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95EBC" w14:textId="49BF3671" w:rsidR="00DB69AC" w:rsidRPr="00744793" w:rsidRDefault="00DB69AC" w:rsidP="00DB69AC">
      <w:pPr>
        <w:jc w:val="center"/>
        <w:rPr>
          <w:rFonts w:cs="Arial"/>
          <w:b/>
          <w:sz w:val="28"/>
          <w:szCs w:val="28"/>
        </w:rPr>
      </w:pPr>
      <w:r w:rsidRPr="00744793">
        <w:rPr>
          <w:rFonts w:cs="Arial"/>
          <w:b/>
          <w:sz w:val="28"/>
          <w:szCs w:val="28"/>
        </w:rPr>
        <w:t>Železničn</w:t>
      </w:r>
      <w:r w:rsidR="00AC64EA" w:rsidRPr="00744793">
        <w:rPr>
          <w:rFonts w:cs="Arial"/>
          <w:b/>
          <w:sz w:val="28"/>
          <w:szCs w:val="28"/>
        </w:rPr>
        <w:t>á</w:t>
      </w:r>
      <w:r w:rsidRPr="00744793">
        <w:rPr>
          <w:rFonts w:cs="Arial"/>
          <w:b/>
          <w:sz w:val="28"/>
          <w:szCs w:val="28"/>
        </w:rPr>
        <w:t xml:space="preserve"> spoločnos</w:t>
      </w:r>
      <w:r w:rsidR="00AC64EA" w:rsidRPr="00744793">
        <w:rPr>
          <w:rFonts w:cs="Arial"/>
          <w:b/>
          <w:sz w:val="28"/>
          <w:szCs w:val="28"/>
        </w:rPr>
        <w:t>ť</w:t>
      </w:r>
      <w:r w:rsidRPr="00744793">
        <w:rPr>
          <w:rFonts w:cs="Arial"/>
          <w:b/>
          <w:sz w:val="28"/>
          <w:szCs w:val="28"/>
        </w:rPr>
        <w:t xml:space="preserve"> Slovensko, </w:t>
      </w:r>
      <w:proofErr w:type="spellStart"/>
      <w:r w:rsidRPr="00744793">
        <w:rPr>
          <w:rFonts w:cs="Arial"/>
          <w:b/>
          <w:sz w:val="28"/>
          <w:szCs w:val="28"/>
        </w:rPr>
        <w:t>a.s</w:t>
      </w:r>
      <w:proofErr w:type="spellEnd"/>
      <w:r w:rsidRPr="00744793">
        <w:rPr>
          <w:rFonts w:cs="Arial"/>
          <w:b/>
          <w:sz w:val="28"/>
          <w:szCs w:val="28"/>
        </w:rPr>
        <w:t>.</w:t>
      </w:r>
    </w:p>
    <w:p w14:paraId="1EE40D31" w14:textId="77777777" w:rsidR="00DB69AC" w:rsidRPr="00744793" w:rsidRDefault="00DB69AC" w:rsidP="00DB69AC">
      <w:pPr>
        <w:jc w:val="center"/>
        <w:rPr>
          <w:rFonts w:cs="Arial"/>
          <w:b/>
          <w:sz w:val="28"/>
        </w:rPr>
      </w:pPr>
    </w:p>
    <w:p w14:paraId="2DDAE1CD" w14:textId="0D4E10FF" w:rsidR="00DB69AC" w:rsidRPr="00744793" w:rsidRDefault="00DB69AC" w:rsidP="00DB69AC">
      <w:pPr>
        <w:jc w:val="center"/>
        <w:rPr>
          <w:rFonts w:cs="Arial"/>
          <w:b/>
          <w:sz w:val="28"/>
        </w:rPr>
      </w:pPr>
    </w:p>
    <w:p w14:paraId="41153683" w14:textId="77777777" w:rsidR="00DB69AC" w:rsidRPr="00744793" w:rsidRDefault="00DB69AC" w:rsidP="00DB69AC">
      <w:pPr>
        <w:jc w:val="center"/>
        <w:rPr>
          <w:rFonts w:cs="Arial"/>
        </w:rPr>
      </w:pPr>
    </w:p>
    <w:p w14:paraId="65D90C8A" w14:textId="5F8A7375" w:rsidR="00DB69AC" w:rsidRPr="00744793" w:rsidRDefault="00DB69AC" w:rsidP="00DB69AC">
      <w:pPr>
        <w:jc w:val="center"/>
        <w:rPr>
          <w:rFonts w:cs="Arial"/>
        </w:rPr>
      </w:pPr>
    </w:p>
    <w:p w14:paraId="52C2F8E0" w14:textId="77777777" w:rsidR="00DB69AC" w:rsidRPr="00744793" w:rsidRDefault="00DB69AC" w:rsidP="00DB69AC">
      <w:pPr>
        <w:jc w:val="center"/>
        <w:rPr>
          <w:rFonts w:cs="Arial"/>
        </w:rPr>
      </w:pPr>
    </w:p>
    <w:p w14:paraId="1CD2950D" w14:textId="77777777" w:rsidR="00DB69AC" w:rsidRPr="00744793" w:rsidRDefault="00DB69AC" w:rsidP="00DB69AC">
      <w:pPr>
        <w:jc w:val="center"/>
        <w:rPr>
          <w:rFonts w:cs="Arial"/>
        </w:rPr>
      </w:pPr>
    </w:p>
    <w:p w14:paraId="55ACC7DF" w14:textId="6AEF8E4E" w:rsidR="00DB69AC" w:rsidRPr="00744793" w:rsidRDefault="00DB69AC" w:rsidP="00DB69AC">
      <w:pPr>
        <w:jc w:val="center"/>
        <w:rPr>
          <w:rFonts w:cs="Arial"/>
        </w:rPr>
      </w:pPr>
    </w:p>
    <w:p w14:paraId="607CA009" w14:textId="2C998B18" w:rsidR="00DB69AC" w:rsidRPr="00744793" w:rsidRDefault="0030552C" w:rsidP="00DB69AC">
      <w:pPr>
        <w:jc w:val="center"/>
        <w:rPr>
          <w:rFonts w:cs="Arial"/>
          <w:b/>
          <w:sz w:val="48"/>
        </w:rPr>
      </w:pPr>
      <w:r w:rsidRPr="00744793">
        <w:rPr>
          <w:rFonts w:cs="Arial"/>
          <w:noProof/>
          <w:lang w:eastAsia="sk-SK"/>
        </w:rPr>
        <w:drawing>
          <wp:anchor distT="0" distB="0" distL="114300" distR="114300" simplePos="0" relativeHeight="251658240" behindDoc="0" locked="0" layoutInCell="1" allowOverlap="1" wp14:anchorId="28A72018" wp14:editId="668CC610">
            <wp:simplePos x="0" y="0"/>
            <wp:positionH relativeFrom="margin">
              <wp:posOffset>1633874</wp:posOffset>
            </wp:positionH>
            <wp:positionV relativeFrom="topMargin">
              <wp:posOffset>2324075</wp:posOffset>
            </wp:positionV>
            <wp:extent cx="2251075" cy="1407160"/>
            <wp:effectExtent l="0" t="0" r="0" b="2540"/>
            <wp:wrapSquare wrapText="bothSides"/>
            <wp:docPr id="2" name="Obrázok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3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07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27ADF" w14:textId="223A2B3D" w:rsidR="00DB69AC" w:rsidRPr="00744793" w:rsidRDefault="00DB69AC" w:rsidP="00DB69AC">
      <w:pPr>
        <w:jc w:val="center"/>
        <w:rPr>
          <w:rFonts w:cs="Arial"/>
          <w:b/>
          <w:sz w:val="48"/>
        </w:rPr>
      </w:pPr>
    </w:p>
    <w:p w14:paraId="58B0B485" w14:textId="6C18FF29" w:rsidR="00DB69AC" w:rsidRPr="00744793" w:rsidRDefault="00DB69AC" w:rsidP="00DB69AC">
      <w:pPr>
        <w:jc w:val="center"/>
        <w:rPr>
          <w:rFonts w:cs="Arial"/>
          <w:b/>
          <w:sz w:val="48"/>
        </w:rPr>
      </w:pPr>
    </w:p>
    <w:p w14:paraId="0E0A47BB" w14:textId="104889F1" w:rsidR="00DB69AC" w:rsidRPr="00744793" w:rsidRDefault="00DB69AC" w:rsidP="00DB69AC">
      <w:pPr>
        <w:jc w:val="center"/>
        <w:rPr>
          <w:rFonts w:cs="Arial"/>
          <w:b/>
          <w:sz w:val="48"/>
        </w:rPr>
      </w:pPr>
    </w:p>
    <w:p w14:paraId="3B6E9C9D" w14:textId="77777777" w:rsidR="00DB69AC" w:rsidRPr="00744793" w:rsidRDefault="00DB69AC" w:rsidP="00DB69AC">
      <w:pPr>
        <w:jc w:val="center"/>
        <w:rPr>
          <w:rFonts w:cs="Arial"/>
          <w:b/>
          <w:sz w:val="48"/>
        </w:rPr>
      </w:pPr>
    </w:p>
    <w:p w14:paraId="0E9C0B26" w14:textId="77777777" w:rsidR="00DB69AC" w:rsidRPr="00744793" w:rsidRDefault="00DB69AC" w:rsidP="00DB69AC">
      <w:pPr>
        <w:jc w:val="center"/>
        <w:rPr>
          <w:rFonts w:cs="Arial"/>
          <w:b/>
          <w:sz w:val="48"/>
        </w:rPr>
      </w:pPr>
    </w:p>
    <w:p w14:paraId="02F30315" w14:textId="77777777" w:rsidR="00165A1B" w:rsidRDefault="00165A1B" w:rsidP="00DB69AC">
      <w:pPr>
        <w:jc w:val="center"/>
        <w:rPr>
          <w:rFonts w:cs="Arial"/>
          <w:b/>
          <w:sz w:val="48"/>
        </w:rPr>
      </w:pPr>
    </w:p>
    <w:p w14:paraId="7FD4D146" w14:textId="77777777" w:rsidR="008A0217" w:rsidRDefault="008A0217" w:rsidP="00DB69AC">
      <w:pPr>
        <w:jc w:val="center"/>
        <w:rPr>
          <w:rFonts w:cs="Arial"/>
          <w:b/>
          <w:sz w:val="48"/>
        </w:rPr>
      </w:pPr>
    </w:p>
    <w:p w14:paraId="08193696" w14:textId="77777777" w:rsidR="009B224F" w:rsidRPr="00744793" w:rsidRDefault="009B224F" w:rsidP="00BD42F6">
      <w:pPr>
        <w:rPr>
          <w:rFonts w:cs="Arial"/>
          <w:b/>
          <w:sz w:val="48"/>
        </w:rPr>
      </w:pPr>
    </w:p>
    <w:p w14:paraId="2EE4C96C" w14:textId="77777777" w:rsidR="00DB69AC" w:rsidRPr="00744793" w:rsidRDefault="00DB69AC" w:rsidP="00DB69AC">
      <w:pPr>
        <w:jc w:val="center"/>
        <w:rPr>
          <w:rFonts w:cs="Arial"/>
          <w:b/>
          <w:sz w:val="40"/>
          <w:szCs w:val="40"/>
        </w:rPr>
      </w:pPr>
      <w:r w:rsidRPr="00744793">
        <w:rPr>
          <w:rFonts w:cs="Arial"/>
          <w:b/>
          <w:sz w:val="40"/>
          <w:szCs w:val="40"/>
        </w:rPr>
        <w:t>Štúdia uskutočniteľnosti</w:t>
      </w:r>
    </w:p>
    <w:p w14:paraId="04716B20" w14:textId="0EB8082F" w:rsidR="00093396" w:rsidRDefault="00093396" w:rsidP="00093396">
      <w:pPr>
        <w:rPr>
          <w:rFonts w:cs="Arial"/>
          <w:b/>
          <w:sz w:val="40"/>
          <w:szCs w:val="40"/>
        </w:rPr>
      </w:pPr>
    </w:p>
    <w:p w14:paraId="062A569E" w14:textId="7DE4EF1A" w:rsidR="00093396" w:rsidRPr="00093396" w:rsidRDefault="00E01AF6" w:rsidP="003A13BF">
      <w:pPr>
        <w:jc w:val="center"/>
        <w:rPr>
          <w:rFonts w:cs="Arial"/>
          <w:b/>
          <w:sz w:val="28"/>
        </w:rPr>
      </w:pPr>
      <w:r>
        <w:rPr>
          <w:rFonts w:cs="Arial"/>
          <w:b/>
          <w:sz w:val="28"/>
        </w:rPr>
        <w:t>Ležadlové vozne</w:t>
      </w:r>
      <w:r w:rsidR="00093396">
        <w:rPr>
          <w:rFonts w:cs="Arial"/>
          <w:b/>
          <w:sz w:val="28"/>
        </w:rPr>
        <w:t xml:space="preserve"> </w:t>
      </w:r>
    </w:p>
    <w:p w14:paraId="51773AC4" w14:textId="5BD0FFC9" w:rsidR="00DB69AC" w:rsidRDefault="00AC248D" w:rsidP="00404C46">
      <w:pPr>
        <w:rPr>
          <w:rFonts w:cs="Arial"/>
          <w:b/>
          <w:sz w:val="28"/>
        </w:rPr>
      </w:pPr>
      <w:r>
        <w:rPr>
          <w:rFonts w:cs="Arial"/>
          <w:b/>
          <w:sz w:val="28"/>
        </w:rPr>
        <w:t xml:space="preserve"> </w:t>
      </w:r>
    </w:p>
    <w:p w14:paraId="7F3455BF" w14:textId="77777777" w:rsidR="00404C46" w:rsidRDefault="00404C46" w:rsidP="0091533E">
      <w:pPr>
        <w:tabs>
          <w:tab w:val="left" w:pos="7480"/>
        </w:tabs>
        <w:rPr>
          <w:rFonts w:cs="Arial"/>
          <w:sz w:val="28"/>
        </w:rPr>
      </w:pPr>
    </w:p>
    <w:p w14:paraId="128C0B70" w14:textId="77777777" w:rsidR="00404C46" w:rsidRDefault="00404C46" w:rsidP="0091533E">
      <w:pPr>
        <w:tabs>
          <w:tab w:val="left" w:pos="7480"/>
        </w:tabs>
        <w:rPr>
          <w:rFonts w:cs="Arial"/>
          <w:sz w:val="28"/>
        </w:rPr>
      </w:pPr>
    </w:p>
    <w:p w14:paraId="7D16F981" w14:textId="77777777" w:rsidR="00404C46" w:rsidRDefault="00404C46" w:rsidP="0091533E">
      <w:pPr>
        <w:tabs>
          <w:tab w:val="left" w:pos="7480"/>
        </w:tabs>
        <w:rPr>
          <w:rFonts w:cs="Arial"/>
          <w:sz w:val="28"/>
        </w:rPr>
      </w:pPr>
    </w:p>
    <w:p w14:paraId="189D2544" w14:textId="77777777" w:rsidR="00BD42F6" w:rsidRDefault="00BD42F6" w:rsidP="0091533E">
      <w:pPr>
        <w:tabs>
          <w:tab w:val="left" w:pos="7480"/>
        </w:tabs>
        <w:rPr>
          <w:rFonts w:cs="Arial"/>
          <w:sz w:val="28"/>
        </w:rPr>
      </w:pPr>
    </w:p>
    <w:p w14:paraId="2DC60C0D" w14:textId="77777777" w:rsidR="0030552C" w:rsidRDefault="0030552C" w:rsidP="0091533E">
      <w:pPr>
        <w:tabs>
          <w:tab w:val="left" w:pos="7480"/>
        </w:tabs>
        <w:rPr>
          <w:rFonts w:cs="Arial"/>
          <w:sz w:val="28"/>
        </w:rPr>
      </w:pPr>
    </w:p>
    <w:p w14:paraId="6D4A6238" w14:textId="77777777" w:rsidR="0030552C" w:rsidRDefault="0030552C" w:rsidP="0091533E">
      <w:pPr>
        <w:tabs>
          <w:tab w:val="left" w:pos="7480"/>
        </w:tabs>
        <w:rPr>
          <w:rFonts w:cs="Arial"/>
          <w:sz w:val="28"/>
        </w:rPr>
      </w:pPr>
    </w:p>
    <w:p w14:paraId="4B361412" w14:textId="77777777" w:rsidR="003959F8" w:rsidRDefault="003959F8" w:rsidP="0091533E">
      <w:pPr>
        <w:tabs>
          <w:tab w:val="left" w:pos="7480"/>
        </w:tabs>
        <w:rPr>
          <w:rFonts w:cs="Arial"/>
          <w:sz w:val="28"/>
        </w:rPr>
      </w:pPr>
    </w:p>
    <w:p w14:paraId="25E25DFB" w14:textId="77777777" w:rsidR="003959F8" w:rsidRDefault="003959F8" w:rsidP="0091533E">
      <w:pPr>
        <w:tabs>
          <w:tab w:val="left" w:pos="7480"/>
        </w:tabs>
        <w:rPr>
          <w:rFonts w:cs="Arial"/>
          <w:sz w:val="28"/>
        </w:rPr>
      </w:pPr>
    </w:p>
    <w:p w14:paraId="36212983" w14:textId="77777777" w:rsidR="003959F8" w:rsidRDefault="003959F8" w:rsidP="0091533E">
      <w:pPr>
        <w:tabs>
          <w:tab w:val="left" w:pos="7480"/>
        </w:tabs>
        <w:rPr>
          <w:rFonts w:cs="Arial"/>
          <w:sz w:val="28"/>
        </w:rPr>
      </w:pPr>
    </w:p>
    <w:p w14:paraId="5BDE9D98" w14:textId="77777777" w:rsidR="003959F8" w:rsidRDefault="003959F8" w:rsidP="0091533E">
      <w:pPr>
        <w:tabs>
          <w:tab w:val="left" w:pos="7480"/>
        </w:tabs>
        <w:rPr>
          <w:rFonts w:cs="Arial"/>
          <w:sz w:val="28"/>
        </w:rPr>
      </w:pPr>
    </w:p>
    <w:p w14:paraId="7404CF42" w14:textId="77777777" w:rsidR="0030552C" w:rsidRDefault="0030552C" w:rsidP="0091533E">
      <w:pPr>
        <w:tabs>
          <w:tab w:val="left" w:pos="7480"/>
        </w:tabs>
        <w:rPr>
          <w:rFonts w:cs="Arial"/>
          <w:sz w:val="28"/>
        </w:rPr>
      </w:pPr>
    </w:p>
    <w:p w14:paraId="4B114195" w14:textId="77777777" w:rsidR="00404C46" w:rsidRDefault="00404C46" w:rsidP="0091533E">
      <w:pPr>
        <w:tabs>
          <w:tab w:val="left" w:pos="7480"/>
        </w:tabs>
        <w:rPr>
          <w:rFonts w:cs="Arial"/>
          <w:sz w:val="28"/>
        </w:rPr>
      </w:pPr>
    </w:p>
    <w:p w14:paraId="088DC05E" w14:textId="171DC6C2" w:rsidR="0091533E" w:rsidRPr="0091533E" w:rsidRDefault="00404C46" w:rsidP="00404C46">
      <w:pPr>
        <w:tabs>
          <w:tab w:val="left" w:pos="6521"/>
        </w:tabs>
        <w:rPr>
          <w:rFonts w:cs="Arial"/>
          <w:sz w:val="28"/>
        </w:rPr>
      </w:pPr>
      <w:r>
        <w:rPr>
          <w:rFonts w:cs="Arial"/>
          <w:sz w:val="28"/>
        </w:rPr>
        <w:tab/>
      </w:r>
      <w:r>
        <w:rPr>
          <w:rFonts w:cs="Arial"/>
          <w:sz w:val="28"/>
        </w:rPr>
        <w:tab/>
      </w:r>
      <w:r w:rsidR="00F21526">
        <w:rPr>
          <w:rFonts w:cs="Arial"/>
          <w:sz w:val="28"/>
        </w:rPr>
        <w:t>Júl</w:t>
      </w:r>
      <w:r w:rsidR="0091533E">
        <w:rPr>
          <w:rFonts w:cs="Arial"/>
          <w:sz w:val="28"/>
        </w:rPr>
        <w:t xml:space="preserve"> 2025</w:t>
      </w:r>
    </w:p>
    <w:p w14:paraId="3933D263" w14:textId="77777777" w:rsidR="003959F8" w:rsidRDefault="003959F8" w:rsidP="0091533E">
      <w:pPr>
        <w:tabs>
          <w:tab w:val="left" w:pos="7480"/>
        </w:tabs>
        <w:rPr>
          <w:rFonts w:cs="Arial"/>
          <w:sz w:val="28"/>
        </w:rPr>
      </w:pPr>
    </w:p>
    <w:p w14:paraId="669E2BA8" w14:textId="77777777" w:rsidR="003959F8" w:rsidRDefault="003959F8" w:rsidP="0091533E">
      <w:pPr>
        <w:tabs>
          <w:tab w:val="left" w:pos="7480"/>
        </w:tabs>
        <w:rPr>
          <w:rFonts w:cs="Arial"/>
          <w:sz w:val="28"/>
        </w:rPr>
      </w:pPr>
    </w:p>
    <w:p w14:paraId="24D83106" w14:textId="47F8E768" w:rsidR="0091533E" w:rsidRPr="003959F8" w:rsidRDefault="0091533E" w:rsidP="0091533E">
      <w:pPr>
        <w:tabs>
          <w:tab w:val="left" w:pos="7480"/>
        </w:tabs>
        <w:rPr>
          <w:rFonts w:cs="Arial"/>
          <w:szCs w:val="22"/>
        </w:rPr>
        <w:sectPr w:rsidR="0091533E" w:rsidRPr="003959F8" w:rsidSect="009504FA">
          <w:headerReference w:type="default" r:id="rId12"/>
          <w:pgSz w:w="11906" w:h="16838"/>
          <w:pgMar w:top="1417" w:right="1417" w:bottom="1134" w:left="1417" w:header="708" w:footer="708" w:gutter="0"/>
          <w:cols w:space="708"/>
          <w:titlePg/>
          <w:docGrid w:linePitch="360"/>
        </w:sectPr>
      </w:pPr>
      <w:r w:rsidRPr="003959F8">
        <w:rPr>
          <w:rFonts w:cs="Arial"/>
          <w:szCs w:val="22"/>
        </w:rPr>
        <w:tab/>
      </w:r>
    </w:p>
    <w:sdt>
      <w:sdtPr>
        <w:rPr>
          <w:rFonts w:ascii="Arial" w:eastAsia="Times New Roman" w:hAnsi="Arial" w:cs="Arial"/>
          <w:b w:val="0"/>
          <w:bCs w:val="0"/>
          <w:color w:val="auto"/>
          <w:kern w:val="16"/>
          <w:sz w:val="22"/>
          <w:szCs w:val="20"/>
          <w:lang w:eastAsia="en-US"/>
        </w:rPr>
        <w:id w:val="779215983"/>
        <w:docPartObj>
          <w:docPartGallery w:val="Table of Contents"/>
          <w:docPartUnique/>
        </w:docPartObj>
      </w:sdtPr>
      <w:sdtContent>
        <w:p w14:paraId="68CE890F" w14:textId="63B50878" w:rsidR="00AB10AC" w:rsidRPr="00863313" w:rsidRDefault="00AB10AC">
          <w:pPr>
            <w:pStyle w:val="Hlavikaobsahu"/>
            <w:rPr>
              <w:rFonts w:ascii="Arial" w:hAnsi="Arial" w:cs="Arial"/>
              <w:color w:val="auto"/>
            </w:rPr>
          </w:pPr>
          <w:r w:rsidRPr="00A6330F">
            <w:rPr>
              <w:rFonts w:ascii="Arial" w:hAnsi="Arial" w:cs="Arial"/>
              <w:color w:val="auto"/>
            </w:rPr>
            <w:t>Obsah</w:t>
          </w:r>
        </w:p>
        <w:p w14:paraId="45B53733" w14:textId="0285DF0D" w:rsidR="00034BE3" w:rsidRDefault="00AB10AC">
          <w:pPr>
            <w:pStyle w:val="Obsah1"/>
            <w:rPr>
              <w:rFonts w:asciiTheme="minorHAnsi" w:eastAsiaTheme="minorEastAsia" w:hAnsiTheme="minorHAnsi" w:cstheme="minorBidi"/>
              <w:b w:val="0"/>
              <w:bCs w:val="0"/>
              <w:kern w:val="2"/>
              <w:sz w:val="24"/>
              <w:szCs w:val="24"/>
              <w:lang w:eastAsia="sk-SK"/>
              <w14:ligatures w14:val="standardContextual"/>
            </w:rPr>
          </w:pPr>
          <w:r w:rsidRPr="00863313">
            <w:fldChar w:fldCharType="begin"/>
          </w:r>
          <w:r w:rsidRPr="00863313">
            <w:instrText xml:space="preserve"> TOC \o "1-3" \h \z \u </w:instrText>
          </w:r>
          <w:r w:rsidRPr="00863313">
            <w:fldChar w:fldCharType="separate"/>
          </w:r>
          <w:hyperlink w:anchor="_Toc204931354" w:history="1">
            <w:r w:rsidR="00034BE3" w:rsidRPr="007C1501">
              <w:rPr>
                <w:rStyle w:val="Hypertextovprepojenie"/>
              </w:rPr>
              <w:t>Zoznam tabuliek, grafov a obrázkov</w:t>
            </w:r>
            <w:r w:rsidR="00034BE3">
              <w:rPr>
                <w:webHidden/>
              </w:rPr>
              <w:tab/>
            </w:r>
            <w:r w:rsidR="00034BE3">
              <w:rPr>
                <w:webHidden/>
              </w:rPr>
              <w:fldChar w:fldCharType="begin"/>
            </w:r>
            <w:r w:rsidR="00034BE3">
              <w:rPr>
                <w:webHidden/>
              </w:rPr>
              <w:instrText xml:space="preserve"> PAGEREF _Toc204931354 \h </w:instrText>
            </w:r>
            <w:r w:rsidR="00034BE3">
              <w:rPr>
                <w:webHidden/>
              </w:rPr>
            </w:r>
            <w:r w:rsidR="00034BE3">
              <w:rPr>
                <w:webHidden/>
              </w:rPr>
              <w:fldChar w:fldCharType="separate"/>
            </w:r>
            <w:r w:rsidR="001B57F3">
              <w:rPr>
                <w:webHidden/>
              </w:rPr>
              <w:t>3</w:t>
            </w:r>
            <w:r w:rsidR="00034BE3">
              <w:rPr>
                <w:webHidden/>
              </w:rPr>
              <w:fldChar w:fldCharType="end"/>
            </w:r>
          </w:hyperlink>
        </w:p>
        <w:p w14:paraId="54137DC9" w14:textId="3F83AE22" w:rsidR="00034BE3" w:rsidRDefault="00034BE3">
          <w:pPr>
            <w:pStyle w:val="Obsah1"/>
            <w:rPr>
              <w:rFonts w:asciiTheme="minorHAnsi" w:eastAsiaTheme="minorEastAsia" w:hAnsiTheme="minorHAnsi" w:cstheme="minorBidi"/>
              <w:b w:val="0"/>
              <w:bCs w:val="0"/>
              <w:kern w:val="2"/>
              <w:sz w:val="24"/>
              <w:szCs w:val="24"/>
              <w:lang w:eastAsia="sk-SK"/>
              <w14:ligatures w14:val="standardContextual"/>
            </w:rPr>
          </w:pPr>
          <w:hyperlink w:anchor="_Toc204931355" w:history="1">
            <w:r w:rsidRPr="007C1501">
              <w:rPr>
                <w:rStyle w:val="Hypertextovprepojenie"/>
              </w:rPr>
              <w:t>Zoznam skratiek</w:t>
            </w:r>
            <w:r>
              <w:rPr>
                <w:webHidden/>
              </w:rPr>
              <w:tab/>
            </w:r>
            <w:r>
              <w:rPr>
                <w:webHidden/>
              </w:rPr>
              <w:fldChar w:fldCharType="begin"/>
            </w:r>
            <w:r>
              <w:rPr>
                <w:webHidden/>
              </w:rPr>
              <w:instrText xml:space="preserve"> PAGEREF _Toc204931355 \h </w:instrText>
            </w:r>
            <w:r>
              <w:rPr>
                <w:webHidden/>
              </w:rPr>
            </w:r>
            <w:r>
              <w:rPr>
                <w:webHidden/>
              </w:rPr>
              <w:fldChar w:fldCharType="separate"/>
            </w:r>
            <w:r w:rsidR="001B57F3">
              <w:rPr>
                <w:webHidden/>
              </w:rPr>
              <w:t>4</w:t>
            </w:r>
            <w:r>
              <w:rPr>
                <w:webHidden/>
              </w:rPr>
              <w:fldChar w:fldCharType="end"/>
            </w:r>
          </w:hyperlink>
        </w:p>
        <w:p w14:paraId="0ACD7532" w14:textId="3E5BDA54" w:rsidR="00034BE3" w:rsidRDefault="00034BE3">
          <w:pPr>
            <w:pStyle w:val="Obsah1"/>
            <w:rPr>
              <w:rFonts w:asciiTheme="minorHAnsi" w:eastAsiaTheme="minorEastAsia" w:hAnsiTheme="minorHAnsi" w:cstheme="minorBidi"/>
              <w:b w:val="0"/>
              <w:bCs w:val="0"/>
              <w:kern w:val="2"/>
              <w:sz w:val="24"/>
              <w:szCs w:val="24"/>
              <w:lang w:eastAsia="sk-SK"/>
              <w14:ligatures w14:val="standardContextual"/>
            </w:rPr>
          </w:pPr>
          <w:hyperlink w:anchor="_Toc204931356" w:history="1">
            <w:r w:rsidRPr="007C1501">
              <w:rPr>
                <w:rStyle w:val="Hypertextovprepojenie"/>
              </w:rPr>
              <w:t>1.</w:t>
            </w:r>
            <w:r>
              <w:rPr>
                <w:rFonts w:asciiTheme="minorHAnsi" w:eastAsiaTheme="minorEastAsia" w:hAnsiTheme="minorHAnsi" w:cstheme="minorBidi"/>
                <w:b w:val="0"/>
                <w:bCs w:val="0"/>
                <w:kern w:val="2"/>
                <w:sz w:val="24"/>
                <w:szCs w:val="24"/>
                <w:lang w:eastAsia="sk-SK"/>
                <w14:ligatures w14:val="standardContextual"/>
              </w:rPr>
              <w:tab/>
            </w:r>
            <w:r w:rsidRPr="007C1501">
              <w:rPr>
                <w:rStyle w:val="Hypertextovprepojenie"/>
              </w:rPr>
              <w:t>Hodnotenie investície</w:t>
            </w:r>
            <w:r>
              <w:rPr>
                <w:webHidden/>
              </w:rPr>
              <w:tab/>
            </w:r>
            <w:r>
              <w:rPr>
                <w:webHidden/>
              </w:rPr>
              <w:fldChar w:fldCharType="begin"/>
            </w:r>
            <w:r>
              <w:rPr>
                <w:webHidden/>
              </w:rPr>
              <w:instrText xml:space="preserve"> PAGEREF _Toc204931356 \h </w:instrText>
            </w:r>
            <w:r>
              <w:rPr>
                <w:webHidden/>
              </w:rPr>
            </w:r>
            <w:r>
              <w:rPr>
                <w:webHidden/>
              </w:rPr>
              <w:fldChar w:fldCharType="separate"/>
            </w:r>
            <w:r w:rsidR="001B57F3">
              <w:rPr>
                <w:webHidden/>
              </w:rPr>
              <w:t>5</w:t>
            </w:r>
            <w:r>
              <w:rPr>
                <w:webHidden/>
              </w:rPr>
              <w:fldChar w:fldCharType="end"/>
            </w:r>
          </w:hyperlink>
        </w:p>
        <w:p w14:paraId="0715A53B" w14:textId="531E5885"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57" w:history="1">
            <w:r w:rsidRPr="007C1501">
              <w:rPr>
                <w:rStyle w:val="Hypertextovprepojenie"/>
                <w:rFonts w:cs="Arial"/>
                <w:noProof/>
              </w:rPr>
              <w:t>1.1</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Popis súčasnej situácie a ciele projektu</w:t>
            </w:r>
            <w:r>
              <w:rPr>
                <w:noProof/>
                <w:webHidden/>
              </w:rPr>
              <w:tab/>
            </w:r>
            <w:r>
              <w:rPr>
                <w:noProof/>
                <w:webHidden/>
              </w:rPr>
              <w:fldChar w:fldCharType="begin"/>
            </w:r>
            <w:r>
              <w:rPr>
                <w:noProof/>
                <w:webHidden/>
              </w:rPr>
              <w:instrText xml:space="preserve"> PAGEREF _Toc204931357 \h </w:instrText>
            </w:r>
            <w:r>
              <w:rPr>
                <w:noProof/>
                <w:webHidden/>
              </w:rPr>
            </w:r>
            <w:r>
              <w:rPr>
                <w:noProof/>
                <w:webHidden/>
              </w:rPr>
              <w:fldChar w:fldCharType="separate"/>
            </w:r>
            <w:r w:rsidR="001B57F3">
              <w:rPr>
                <w:noProof/>
                <w:webHidden/>
              </w:rPr>
              <w:t>5</w:t>
            </w:r>
            <w:r>
              <w:rPr>
                <w:noProof/>
                <w:webHidden/>
              </w:rPr>
              <w:fldChar w:fldCharType="end"/>
            </w:r>
          </w:hyperlink>
        </w:p>
        <w:p w14:paraId="64708666" w14:textId="0A7E5657"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58" w:history="1">
            <w:r w:rsidRPr="007C1501">
              <w:rPr>
                <w:rStyle w:val="Hypertextovprepojenie"/>
                <w:rFonts w:cs="Arial"/>
                <w:noProof/>
              </w:rPr>
              <w:t>1.2</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Identifikácia projektu</w:t>
            </w:r>
            <w:r>
              <w:rPr>
                <w:noProof/>
                <w:webHidden/>
              </w:rPr>
              <w:tab/>
            </w:r>
            <w:r>
              <w:rPr>
                <w:noProof/>
                <w:webHidden/>
              </w:rPr>
              <w:fldChar w:fldCharType="begin"/>
            </w:r>
            <w:r>
              <w:rPr>
                <w:noProof/>
                <w:webHidden/>
              </w:rPr>
              <w:instrText xml:space="preserve"> PAGEREF _Toc204931358 \h </w:instrText>
            </w:r>
            <w:r>
              <w:rPr>
                <w:noProof/>
                <w:webHidden/>
              </w:rPr>
            </w:r>
            <w:r>
              <w:rPr>
                <w:noProof/>
                <w:webHidden/>
              </w:rPr>
              <w:fldChar w:fldCharType="separate"/>
            </w:r>
            <w:r w:rsidR="001B57F3">
              <w:rPr>
                <w:noProof/>
                <w:webHidden/>
              </w:rPr>
              <w:t>6</w:t>
            </w:r>
            <w:r>
              <w:rPr>
                <w:noProof/>
                <w:webHidden/>
              </w:rPr>
              <w:fldChar w:fldCharType="end"/>
            </w:r>
          </w:hyperlink>
        </w:p>
        <w:p w14:paraId="4BE0D936" w14:textId="2D90BEEC"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59" w:history="1">
            <w:r w:rsidRPr="007C1501">
              <w:rPr>
                <w:rStyle w:val="Hypertextovprepojenie"/>
                <w:rFonts w:cs="Arial"/>
                <w:noProof/>
              </w:rPr>
              <w:t>1.3</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Analýza ponuky a analýza dopytu</w:t>
            </w:r>
            <w:r>
              <w:rPr>
                <w:noProof/>
                <w:webHidden/>
              </w:rPr>
              <w:tab/>
            </w:r>
            <w:r>
              <w:rPr>
                <w:noProof/>
                <w:webHidden/>
              </w:rPr>
              <w:fldChar w:fldCharType="begin"/>
            </w:r>
            <w:r>
              <w:rPr>
                <w:noProof/>
                <w:webHidden/>
              </w:rPr>
              <w:instrText xml:space="preserve"> PAGEREF _Toc204931359 \h </w:instrText>
            </w:r>
            <w:r>
              <w:rPr>
                <w:noProof/>
                <w:webHidden/>
              </w:rPr>
            </w:r>
            <w:r>
              <w:rPr>
                <w:noProof/>
                <w:webHidden/>
              </w:rPr>
              <w:fldChar w:fldCharType="separate"/>
            </w:r>
            <w:r w:rsidR="001B57F3">
              <w:rPr>
                <w:noProof/>
                <w:webHidden/>
              </w:rPr>
              <w:t>7</w:t>
            </w:r>
            <w:r>
              <w:rPr>
                <w:noProof/>
                <w:webHidden/>
              </w:rPr>
              <w:fldChar w:fldCharType="end"/>
            </w:r>
          </w:hyperlink>
        </w:p>
        <w:p w14:paraId="0BF9C483" w14:textId="72DE911C"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60" w:history="1">
            <w:r w:rsidRPr="007C1501">
              <w:rPr>
                <w:rStyle w:val="Hypertextovprepojenie"/>
                <w:rFonts w:cs="Arial"/>
                <w:noProof/>
              </w:rPr>
              <w:t>1.4</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Analýza alternatív</w:t>
            </w:r>
            <w:r>
              <w:rPr>
                <w:noProof/>
                <w:webHidden/>
              </w:rPr>
              <w:tab/>
            </w:r>
            <w:r>
              <w:rPr>
                <w:noProof/>
                <w:webHidden/>
              </w:rPr>
              <w:fldChar w:fldCharType="begin"/>
            </w:r>
            <w:r>
              <w:rPr>
                <w:noProof/>
                <w:webHidden/>
              </w:rPr>
              <w:instrText xml:space="preserve"> PAGEREF _Toc204931360 \h </w:instrText>
            </w:r>
            <w:r>
              <w:rPr>
                <w:noProof/>
                <w:webHidden/>
              </w:rPr>
            </w:r>
            <w:r>
              <w:rPr>
                <w:noProof/>
                <w:webHidden/>
              </w:rPr>
              <w:fldChar w:fldCharType="separate"/>
            </w:r>
            <w:r w:rsidR="001B57F3">
              <w:rPr>
                <w:noProof/>
                <w:webHidden/>
              </w:rPr>
              <w:t>11</w:t>
            </w:r>
            <w:r>
              <w:rPr>
                <w:noProof/>
                <w:webHidden/>
              </w:rPr>
              <w:fldChar w:fldCharType="end"/>
            </w:r>
          </w:hyperlink>
        </w:p>
        <w:p w14:paraId="07F48B8B" w14:textId="62A33325" w:rsidR="00034BE3" w:rsidRDefault="00034BE3">
          <w:pPr>
            <w:pStyle w:val="Obsah3"/>
            <w:tabs>
              <w:tab w:val="left" w:pos="132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66" w:history="1">
            <w:r w:rsidRPr="007C1501">
              <w:rPr>
                <w:rStyle w:val="Hypertextovprepojenie"/>
                <w:rFonts w:cs="Arial"/>
                <w:b/>
                <w:bCs/>
                <w:noProof/>
              </w:rPr>
              <w:t>1.4.1</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b/>
                <w:bCs/>
                <w:noProof/>
              </w:rPr>
              <w:t>Alternatíva „keby sa neurobilo nič“</w:t>
            </w:r>
            <w:r>
              <w:rPr>
                <w:noProof/>
                <w:webHidden/>
              </w:rPr>
              <w:tab/>
            </w:r>
            <w:r>
              <w:rPr>
                <w:noProof/>
                <w:webHidden/>
              </w:rPr>
              <w:fldChar w:fldCharType="begin"/>
            </w:r>
            <w:r>
              <w:rPr>
                <w:noProof/>
                <w:webHidden/>
              </w:rPr>
              <w:instrText xml:space="preserve"> PAGEREF _Toc204931366 \h </w:instrText>
            </w:r>
            <w:r>
              <w:rPr>
                <w:noProof/>
                <w:webHidden/>
              </w:rPr>
            </w:r>
            <w:r>
              <w:rPr>
                <w:noProof/>
                <w:webHidden/>
              </w:rPr>
              <w:fldChar w:fldCharType="separate"/>
            </w:r>
            <w:r w:rsidR="001B57F3">
              <w:rPr>
                <w:noProof/>
                <w:webHidden/>
              </w:rPr>
              <w:t>12</w:t>
            </w:r>
            <w:r>
              <w:rPr>
                <w:noProof/>
                <w:webHidden/>
              </w:rPr>
              <w:fldChar w:fldCharType="end"/>
            </w:r>
          </w:hyperlink>
        </w:p>
        <w:p w14:paraId="4B99FE94" w14:textId="451B7981" w:rsidR="00034BE3" w:rsidRDefault="00034BE3">
          <w:pPr>
            <w:pStyle w:val="Obsah3"/>
            <w:tabs>
              <w:tab w:val="left" w:pos="132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67" w:history="1">
            <w:r w:rsidRPr="007C1501">
              <w:rPr>
                <w:rStyle w:val="Hypertextovprepojenie"/>
                <w:rFonts w:cs="Arial"/>
                <w:b/>
                <w:bCs/>
                <w:noProof/>
              </w:rPr>
              <w:t>1.4.2</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b/>
                <w:bCs/>
                <w:noProof/>
              </w:rPr>
              <w:t>Alternatíva „keby sa urobilo niečo“</w:t>
            </w:r>
            <w:r>
              <w:rPr>
                <w:noProof/>
                <w:webHidden/>
              </w:rPr>
              <w:tab/>
            </w:r>
            <w:r>
              <w:rPr>
                <w:noProof/>
                <w:webHidden/>
              </w:rPr>
              <w:fldChar w:fldCharType="begin"/>
            </w:r>
            <w:r>
              <w:rPr>
                <w:noProof/>
                <w:webHidden/>
              </w:rPr>
              <w:instrText xml:space="preserve"> PAGEREF _Toc204931367 \h </w:instrText>
            </w:r>
            <w:r>
              <w:rPr>
                <w:noProof/>
                <w:webHidden/>
              </w:rPr>
            </w:r>
            <w:r>
              <w:rPr>
                <w:noProof/>
                <w:webHidden/>
              </w:rPr>
              <w:fldChar w:fldCharType="separate"/>
            </w:r>
            <w:r w:rsidR="001B57F3">
              <w:rPr>
                <w:noProof/>
                <w:webHidden/>
              </w:rPr>
              <w:t>12</w:t>
            </w:r>
            <w:r>
              <w:rPr>
                <w:noProof/>
                <w:webHidden/>
              </w:rPr>
              <w:fldChar w:fldCharType="end"/>
            </w:r>
          </w:hyperlink>
        </w:p>
        <w:p w14:paraId="6DC85E9C" w14:textId="49ADF1C9" w:rsidR="00034BE3" w:rsidRDefault="00034BE3">
          <w:pPr>
            <w:pStyle w:val="Obsah3"/>
            <w:tabs>
              <w:tab w:val="left" w:pos="132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68" w:history="1">
            <w:r w:rsidRPr="007C1501">
              <w:rPr>
                <w:rStyle w:val="Hypertextovprepojenie"/>
                <w:rFonts w:eastAsiaTheme="minorHAnsi" w:cs="Arial"/>
                <w:b/>
                <w:bCs/>
                <w:noProof/>
              </w:rPr>
              <w:t>1.4.3</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eastAsiaTheme="minorHAnsi" w:cs="Arial"/>
                <w:b/>
                <w:bCs/>
                <w:noProof/>
              </w:rPr>
              <w:t>Alternatíva „keby sa urobilo všetko“</w:t>
            </w:r>
            <w:r>
              <w:rPr>
                <w:noProof/>
                <w:webHidden/>
              </w:rPr>
              <w:tab/>
            </w:r>
            <w:r>
              <w:rPr>
                <w:noProof/>
                <w:webHidden/>
              </w:rPr>
              <w:fldChar w:fldCharType="begin"/>
            </w:r>
            <w:r>
              <w:rPr>
                <w:noProof/>
                <w:webHidden/>
              </w:rPr>
              <w:instrText xml:space="preserve"> PAGEREF _Toc204931368 \h </w:instrText>
            </w:r>
            <w:r>
              <w:rPr>
                <w:noProof/>
                <w:webHidden/>
              </w:rPr>
            </w:r>
            <w:r>
              <w:rPr>
                <w:noProof/>
                <w:webHidden/>
              </w:rPr>
              <w:fldChar w:fldCharType="separate"/>
            </w:r>
            <w:r w:rsidR="001B57F3">
              <w:rPr>
                <w:noProof/>
                <w:webHidden/>
              </w:rPr>
              <w:t>13</w:t>
            </w:r>
            <w:r>
              <w:rPr>
                <w:noProof/>
                <w:webHidden/>
              </w:rPr>
              <w:fldChar w:fldCharType="end"/>
            </w:r>
          </w:hyperlink>
        </w:p>
        <w:p w14:paraId="3AE287A0" w14:textId="564D2CDC"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69" w:history="1">
            <w:r w:rsidRPr="007C1501">
              <w:rPr>
                <w:rStyle w:val="Hypertextovprepojenie"/>
                <w:rFonts w:cs="Arial"/>
                <w:noProof/>
              </w:rPr>
              <w:t>1.5</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Technický opis</w:t>
            </w:r>
            <w:r>
              <w:rPr>
                <w:noProof/>
                <w:webHidden/>
              </w:rPr>
              <w:tab/>
            </w:r>
            <w:r>
              <w:rPr>
                <w:noProof/>
                <w:webHidden/>
              </w:rPr>
              <w:fldChar w:fldCharType="begin"/>
            </w:r>
            <w:r>
              <w:rPr>
                <w:noProof/>
                <w:webHidden/>
              </w:rPr>
              <w:instrText xml:space="preserve"> PAGEREF _Toc204931369 \h </w:instrText>
            </w:r>
            <w:r>
              <w:rPr>
                <w:noProof/>
                <w:webHidden/>
              </w:rPr>
            </w:r>
            <w:r>
              <w:rPr>
                <w:noProof/>
                <w:webHidden/>
              </w:rPr>
              <w:fldChar w:fldCharType="separate"/>
            </w:r>
            <w:r w:rsidR="001B57F3">
              <w:rPr>
                <w:noProof/>
                <w:webHidden/>
              </w:rPr>
              <w:t>14</w:t>
            </w:r>
            <w:r>
              <w:rPr>
                <w:noProof/>
                <w:webHidden/>
              </w:rPr>
              <w:fldChar w:fldCharType="end"/>
            </w:r>
          </w:hyperlink>
        </w:p>
        <w:p w14:paraId="1F79CFD5" w14:textId="330A2715" w:rsidR="00034BE3" w:rsidRDefault="00034BE3">
          <w:pPr>
            <w:pStyle w:val="Obsah1"/>
            <w:rPr>
              <w:rFonts w:asciiTheme="minorHAnsi" w:eastAsiaTheme="minorEastAsia" w:hAnsiTheme="minorHAnsi" w:cstheme="minorBidi"/>
              <w:b w:val="0"/>
              <w:bCs w:val="0"/>
              <w:kern w:val="2"/>
              <w:sz w:val="24"/>
              <w:szCs w:val="24"/>
              <w:lang w:eastAsia="sk-SK"/>
              <w14:ligatures w14:val="standardContextual"/>
            </w:rPr>
          </w:pPr>
          <w:hyperlink w:anchor="_Toc204931370" w:history="1">
            <w:r w:rsidRPr="007C1501">
              <w:rPr>
                <w:rStyle w:val="Hypertextovprepojenie"/>
              </w:rPr>
              <w:t>2. Všeobecné informácie a pojmy k finančnej a ekonomickej analýze</w:t>
            </w:r>
            <w:r>
              <w:rPr>
                <w:webHidden/>
              </w:rPr>
              <w:tab/>
            </w:r>
            <w:r>
              <w:rPr>
                <w:webHidden/>
              </w:rPr>
              <w:fldChar w:fldCharType="begin"/>
            </w:r>
            <w:r>
              <w:rPr>
                <w:webHidden/>
              </w:rPr>
              <w:instrText xml:space="preserve"> PAGEREF _Toc204931370 \h </w:instrText>
            </w:r>
            <w:r>
              <w:rPr>
                <w:webHidden/>
              </w:rPr>
            </w:r>
            <w:r>
              <w:rPr>
                <w:webHidden/>
              </w:rPr>
              <w:fldChar w:fldCharType="separate"/>
            </w:r>
            <w:r w:rsidR="001B57F3">
              <w:rPr>
                <w:webHidden/>
              </w:rPr>
              <w:t>15</w:t>
            </w:r>
            <w:r>
              <w:rPr>
                <w:webHidden/>
              </w:rPr>
              <w:fldChar w:fldCharType="end"/>
            </w:r>
          </w:hyperlink>
        </w:p>
        <w:p w14:paraId="1F26D587" w14:textId="485851A4"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71" w:history="1">
            <w:r w:rsidRPr="007C1501">
              <w:rPr>
                <w:rStyle w:val="Hypertextovprepojenie"/>
                <w:rFonts w:cs="Arial"/>
                <w:noProof/>
              </w:rPr>
              <w:t>2.1</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Definícia finančnej analýzy</w:t>
            </w:r>
            <w:r>
              <w:rPr>
                <w:noProof/>
                <w:webHidden/>
              </w:rPr>
              <w:tab/>
            </w:r>
            <w:r>
              <w:rPr>
                <w:noProof/>
                <w:webHidden/>
              </w:rPr>
              <w:fldChar w:fldCharType="begin"/>
            </w:r>
            <w:r>
              <w:rPr>
                <w:noProof/>
                <w:webHidden/>
              </w:rPr>
              <w:instrText xml:space="preserve"> PAGEREF _Toc204931371 \h </w:instrText>
            </w:r>
            <w:r>
              <w:rPr>
                <w:noProof/>
                <w:webHidden/>
              </w:rPr>
            </w:r>
            <w:r>
              <w:rPr>
                <w:noProof/>
                <w:webHidden/>
              </w:rPr>
              <w:fldChar w:fldCharType="separate"/>
            </w:r>
            <w:r w:rsidR="001B57F3">
              <w:rPr>
                <w:noProof/>
                <w:webHidden/>
              </w:rPr>
              <w:t>15</w:t>
            </w:r>
            <w:r>
              <w:rPr>
                <w:noProof/>
                <w:webHidden/>
              </w:rPr>
              <w:fldChar w:fldCharType="end"/>
            </w:r>
          </w:hyperlink>
        </w:p>
        <w:p w14:paraId="2FDA69E5" w14:textId="0E81CFF4"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72" w:history="1">
            <w:r w:rsidRPr="007C1501">
              <w:rPr>
                <w:rStyle w:val="Hypertextovprepojenie"/>
                <w:rFonts w:cs="Arial"/>
                <w:noProof/>
              </w:rPr>
              <w:t>2.2</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Definícia ekonomickej analýzy</w:t>
            </w:r>
            <w:r>
              <w:rPr>
                <w:noProof/>
                <w:webHidden/>
              </w:rPr>
              <w:tab/>
            </w:r>
            <w:r>
              <w:rPr>
                <w:noProof/>
                <w:webHidden/>
              </w:rPr>
              <w:fldChar w:fldCharType="begin"/>
            </w:r>
            <w:r>
              <w:rPr>
                <w:noProof/>
                <w:webHidden/>
              </w:rPr>
              <w:instrText xml:space="preserve"> PAGEREF _Toc204931372 \h </w:instrText>
            </w:r>
            <w:r>
              <w:rPr>
                <w:noProof/>
                <w:webHidden/>
              </w:rPr>
            </w:r>
            <w:r>
              <w:rPr>
                <w:noProof/>
                <w:webHidden/>
              </w:rPr>
              <w:fldChar w:fldCharType="separate"/>
            </w:r>
            <w:r w:rsidR="001B57F3">
              <w:rPr>
                <w:noProof/>
                <w:webHidden/>
              </w:rPr>
              <w:t>15</w:t>
            </w:r>
            <w:r>
              <w:rPr>
                <w:noProof/>
                <w:webHidden/>
              </w:rPr>
              <w:fldChar w:fldCharType="end"/>
            </w:r>
          </w:hyperlink>
        </w:p>
        <w:p w14:paraId="691D4577" w14:textId="7AB2E94D"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73" w:history="1">
            <w:r w:rsidRPr="007C1501">
              <w:rPr>
                <w:rStyle w:val="Hypertextovprepojenie"/>
                <w:rFonts w:cs="Arial"/>
                <w:noProof/>
              </w:rPr>
              <w:t>2.3</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Projekty generujúce príjem</w:t>
            </w:r>
            <w:r>
              <w:rPr>
                <w:noProof/>
                <w:webHidden/>
              </w:rPr>
              <w:tab/>
            </w:r>
            <w:r>
              <w:rPr>
                <w:noProof/>
                <w:webHidden/>
              </w:rPr>
              <w:fldChar w:fldCharType="begin"/>
            </w:r>
            <w:r>
              <w:rPr>
                <w:noProof/>
                <w:webHidden/>
              </w:rPr>
              <w:instrText xml:space="preserve"> PAGEREF _Toc204931373 \h </w:instrText>
            </w:r>
            <w:r>
              <w:rPr>
                <w:noProof/>
                <w:webHidden/>
              </w:rPr>
            </w:r>
            <w:r>
              <w:rPr>
                <w:noProof/>
                <w:webHidden/>
              </w:rPr>
              <w:fldChar w:fldCharType="separate"/>
            </w:r>
            <w:r w:rsidR="001B57F3">
              <w:rPr>
                <w:noProof/>
                <w:webHidden/>
              </w:rPr>
              <w:t>15</w:t>
            </w:r>
            <w:r>
              <w:rPr>
                <w:noProof/>
                <w:webHidden/>
              </w:rPr>
              <w:fldChar w:fldCharType="end"/>
            </w:r>
          </w:hyperlink>
        </w:p>
        <w:p w14:paraId="22FEC6D1" w14:textId="1F1171E1"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74" w:history="1">
            <w:r w:rsidRPr="007C1501">
              <w:rPr>
                <w:rStyle w:val="Hypertextovprepojenie"/>
                <w:rFonts w:cs="Arial"/>
                <w:noProof/>
              </w:rPr>
              <w:t>2.4</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Použitie prírastkovej metódy</w:t>
            </w:r>
            <w:r>
              <w:rPr>
                <w:noProof/>
                <w:webHidden/>
              </w:rPr>
              <w:tab/>
            </w:r>
            <w:r>
              <w:rPr>
                <w:noProof/>
                <w:webHidden/>
              </w:rPr>
              <w:fldChar w:fldCharType="begin"/>
            </w:r>
            <w:r>
              <w:rPr>
                <w:noProof/>
                <w:webHidden/>
              </w:rPr>
              <w:instrText xml:space="preserve"> PAGEREF _Toc204931374 \h </w:instrText>
            </w:r>
            <w:r>
              <w:rPr>
                <w:noProof/>
                <w:webHidden/>
              </w:rPr>
            </w:r>
            <w:r>
              <w:rPr>
                <w:noProof/>
                <w:webHidden/>
              </w:rPr>
              <w:fldChar w:fldCharType="separate"/>
            </w:r>
            <w:r w:rsidR="001B57F3">
              <w:rPr>
                <w:noProof/>
                <w:webHidden/>
              </w:rPr>
              <w:t>15</w:t>
            </w:r>
            <w:r>
              <w:rPr>
                <w:noProof/>
                <w:webHidden/>
              </w:rPr>
              <w:fldChar w:fldCharType="end"/>
            </w:r>
          </w:hyperlink>
        </w:p>
        <w:p w14:paraId="231DF893" w14:textId="50E8BF12"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75" w:history="1">
            <w:r w:rsidRPr="007C1501">
              <w:rPr>
                <w:rStyle w:val="Hypertextovprepojenie"/>
                <w:rFonts w:cs="Arial"/>
                <w:noProof/>
              </w:rPr>
              <w:t>2.5</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Stále ceny v porovnaní s bežnými cenami</w:t>
            </w:r>
            <w:r>
              <w:rPr>
                <w:noProof/>
                <w:webHidden/>
              </w:rPr>
              <w:tab/>
            </w:r>
            <w:r>
              <w:rPr>
                <w:noProof/>
                <w:webHidden/>
              </w:rPr>
              <w:fldChar w:fldCharType="begin"/>
            </w:r>
            <w:r>
              <w:rPr>
                <w:noProof/>
                <w:webHidden/>
              </w:rPr>
              <w:instrText xml:space="preserve"> PAGEREF _Toc204931375 \h </w:instrText>
            </w:r>
            <w:r>
              <w:rPr>
                <w:noProof/>
                <w:webHidden/>
              </w:rPr>
            </w:r>
            <w:r>
              <w:rPr>
                <w:noProof/>
                <w:webHidden/>
              </w:rPr>
              <w:fldChar w:fldCharType="separate"/>
            </w:r>
            <w:r w:rsidR="001B57F3">
              <w:rPr>
                <w:noProof/>
                <w:webHidden/>
              </w:rPr>
              <w:t>15</w:t>
            </w:r>
            <w:r>
              <w:rPr>
                <w:noProof/>
                <w:webHidden/>
              </w:rPr>
              <w:fldChar w:fldCharType="end"/>
            </w:r>
          </w:hyperlink>
        </w:p>
        <w:p w14:paraId="4FD5DF2A" w14:textId="6E221910"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76" w:history="1">
            <w:r w:rsidRPr="007C1501">
              <w:rPr>
                <w:rStyle w:val="Hypertextovprepojenie"/>
                <w:rFonts w:cs="Arial"/>
                <w:noProof/>
              </w:rPr>
              <w:t>2.6</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Časová hodnota peňazí a diskontovanie</w:t>
            </w:r>
            <w:r>
              <w:rPr>
                <w:noProof/>
                <w:webHidden/>
              </w:rPr>
              <w:tab/>
            </w:r>
            <w:r>
              <w:rPr>
                <w:noProof/>
                <w:webHidden/>
              </w:rPr>
              <w:fldChar w:fldCharType="begin"/>
            </w:r>
            <w:r>
              <w:rPr>
                <w:noProof/>
                <w:webHidden/>
              </w:rPr>
              <w:instrText xml:space="preserve"> PAGEREF _Toc204931376 \h </w:instrText>
            </w:r>
            <w:r>
              <w:rPr>
                <w:noProof/>
                <w:webHidden/>
              </w:rPr>
            </w:r>
            <w:r>
              <w:rPr>
                <w:noProof/>
                <w:webHidden/>
              </w:rPr>
              <w:fldChar w:fldCharType="separate"/>
            </w:r>
            <w:r w:rsidR="001B57F3">
              <w:rPr>
                <w:noProof/>
                <w:webHidden/>
              </w:rPr>
              <w:t>16</w:t>
            </w:r>
            <w:r>
              <w:rPr>
                <w:noProof/>
                <w:webHidden/>
              </w:rPr>
              <w:fldChar w:fldCharType="end"/>
            </w:r>
          </w:hyperlink>
        </w:p>
        <w:p w14:paraId="5ADF3E33" w14:textId="6D3308B0" w:rsidR="00034BE3" w:rsidRDefault="00034BE3">
          <w:pPr>
            <w:pStyle w:val="Obsah1"/>
            <w:rPr>
              <w:rFonts w:asciiTheme="minorHAnsi" w:eastAsiaTheme="minorEastAsia" w:hAnsiTheme="minorHAnsi" w:cstheme="minorBidi"/>
              <w:b w:val="0"/>
              <w:bCs w:val="0"/>
              <w:kern w:val="2"/>
              <w:sz w:val="24"/>
              <w:szCs w:val="24"/>
              <w:lang w:eastAsia="sk-SK"/>
              <w14:ligatures w14:val="standardContextual"/>
            </w:rPr>
          </w:pPr>
          <w:hyperlink w:anchor="_Toc204931377" w:history="1">
            <w:r w:rsidRPr="007C1501">
              <w:rPr>
                <w:rStyle w:val="Hypertextovprepojenie"/>
              </w:rPr>
              <w:t>3.</w:t>
            </w:r>
            <w:r>
              <w:rPr>
                <w:rFonts w:asciiTheme="minorHAnsi" w:eastAsiaTheme="minorEastAsia" w:hAnsiTheme="minorHAnsi" w:cstheme="minorBidi"/>
                <w:b w:val="0"/>
                <w:bCs w:val="0"/>
                <w:kern w:val="2"/>
                <w:sz w:val="24"/>
                <w:szCs w:val="24"/>
                <w:lang w:eastAsia="sk-SK"/>
                <w14:ligatures w14:val="standardContextual"/>
              </w:rPr>
              <w:tab/>
            </w:r>
            <w:r w:rsidRPr="007C1501">
              <w:rPr>
                <w:rStyle w:val="Hypertextovprepojenie"/>
              </w:rPr>
              <w:t>Finančná analýza</w:t>
            </w:r>
            <w:r>
              <w:rPr>
                <w:webHidden/>
              </w:rPr>
              <w:tab/>
            </w:r>
            <w:r>
              <w:rPr>
                <w:webHidden/>
              </w:rPr>
              <w:fldChar w:fldCharType="begin"/>
            </w:r>
            <w:r>
              <w:rPr>
                <w:webHidden/>
              </w:rPr>
              <w:instrText xml:space="preserve"> PAGEREF _Toc204931377 \h </w:instrText>
            </w:r>
            <w:r>
              <w:rPr>
                <w:webHidden/>
              </w:rPr>
            </w:r>
            <w:r>
              <w:rPr>
                <w:webHidden/>
              </w:rPr>
              <w:fldChar w:fldCharType="separate"/>
            </w:r>
            <w:r w:rsidR="001B57F3">
              <w:rPr>
                <w:webHidden/>
              </w:rPr>
              <w:t>16</w:t>
            </w:r>
            <w:r>
              <w:rPr>
                <w:webHidden/>
              </w:rPr>
              <w:fldChar w:fldCharType="end"/>
            </w:r>
          </w:hyperlink>
        </w:p>
        <w:p w14:paraId="4162129A" w14:textId="620E6F32"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78" w:history="1">
            <w:r w:rsidRPr="007C1501">
              <w:rPr>
                <w:rStyle w:val="Hypertextovprepojenie"/>
                <w:rFonts w:cs="Arial"/>
                <w:noProof/>
              </w:rPr>
              <w:t>3.1</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Investičné výdavky</w:t>
            </w:r>
            <w:r>
              <w:rPr>
                <w:noProof/>
                <w:webHidden/>
              </w:rPr>
              <w:tab/>
            </w:r>
            <w:r>
              <w:rPr>
                <w:noProof/>
                <w:webHidden/>
              </w:rPr>
              <w:fldChar w:fldCharType="begin"/>
            </w:r>
            <w:r>
              <w:rPr>
                <w:noProof/>
                <w:webHidden/>
              </w:rPr>
              <w:instrText xml:space="preserve"> PAGEREF _Toc204931378 \h </w:instrText>
            </w:r>
            <w:r>
              <w:rPr>
                <w:noProof/>
                <w:webHidden/>
              </w:rPr>
            </w:r>
            <w:r>
              <w:rPr>
                <w:noProof/>
                <w:webHidden/>
              </w:rPr>
              <w:fldChar w:fldCharType="separate"/>
            </w:r>
            <w:r w:rsidR="001B57F3">
              <w:rPr>
                <w:noProof/>
                <w:webHidden/>
              </w:rPr>
              <w:t>17</w:t>
            </w:r>
            <w:r>
              <w:rPr>
                <w:noProof/>
                <w:webHidden/>
              </w:rPr>
              <w:fldChar w:fldCharType="end"/>
            </w:r>
          </w:hyperlink>
        </w:p>
        <w:p w14:paraId="6A70833F" w14:textId="6FC5E7B5" w:rsidR="00034BE3" w:rsidRDefault="00034BE3">
          <w:pPr>
            <w:pStyle w:val="Obsah3"/>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79" w:history="1">
            <w:r w:rsidRPr="007C1501">
              <w:rPr>
                <w:rStyle w:val="Hypertextovprepojenie"/>
                <w:rFonts w:cs="Arial"/>
                <w:noProof/>
              </w:rPr>
              <w:t>3.1.1  Rezerva na nepredvídané výdavky</w:t>
            </w:r>
            <w:r>
              <w:rPr>
                <w:noProof/>
                <w:webHidden/>
              </w:rPr>
              <w:tab/>
            </w:r>
            <w:r>
              <w:rPr>
                <w:noProof/>
                <w:webHidden/>
              </w:rPr>
              <w:fldChar w:fldCharType="begin"/>
            </w:r>
            <w:r>
              <w:rPr>
                <w:noProof/>
                <w:webHidden/>
              </w:rPr>
              <w:instrText xml:space="preserve"> PAGEREF _Toc204931379 \h </w:instrText>
            </w:r>
            <w:r>
              <w:rPr>
                <w:noProof/>
                <w:webHidden/>
              </w:rPr>
            </w:r>
            <w:r>
              <w:rPr>
                <w:noProof/>
                <w:webHidden/>
              </w:rPr>
              <w:fldChar w:fldCharType="separate"/>
            </w:r>
            <w:r w:rsidR="001B57F3">
              <w:rPr>
                <w:noProof/>
                <w:webHidden/>
              </w:rPr>
              <w:t>18</w:t>
            </w:r>
            <w:r>
              <w:rPr>
                <w:noProof/>
                <w:webHidden/>
              </w:rPr>
              <w:fldChar w:fldCharType="end"/>
            </w:r>
          </w:hyperlink>
        </w:p>
        <w:p w14:paraId="7967F7E7" w14:textId="6DC52391" w:rsidR="00034BE3" w:rsidRDefault="00034BE3">
          <w:pPr>
            <w:pStyle w:val="Obsah3"/>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80" w:history="1">
            <w:r w:rsidRPr="007C1501">
              <w:rPr>
                <w:rStyle w:val="Hypertextovprepojenie"/>
                <w:rFonts w:cs="Arial"/>
                <w:noProof/>
              </w:rPr>
              <w:t>3.1.2  Použitie DPH</w:t>
            </w:r>
            <w:r>
              <w:rPr>
                <w:noProof/>
                <w:webHidden/>
              </w:rPr>
              <w:tab/>
            </w:r>
            <w:r>
              <w:rPr>
                <w:noProof/>
                <w:webHidden/>
              </w:rPr>
              <w:fldChar w:fldCharType="begin"/>
            </w:r>
            <w:r>
              <w:rPr>
                <w:noProof/>
                <w:webHidden/>
              </w:rPr>
              <w:instrText xml:space="preserve"> PAGEREF _Toc204931380 \h </w:instrText>
            </w:r>
            <w:r>
              <w:rPr>
                <w:noProof/>
                <w:webHidden/>
              </w:rPr>
            </w:r>
            <w:r>
              <w:rPr>
                <w:noProof/>
                <w:webHidden/>
              </w:rPr>
              <w:fldChar w:fldCharType="separate"/>
            </w:r>
            <w:r w:rsidR="001B57F3">
              <w:rPr>
                <w:noProof/>
                <w:webHidden/>
              </w:rPr>
              <w:t>18</w:t>
            </w:r>
            <w:r>
              <w:rPr>
                <w:noProof/>
                <w:webHidden/>
              </w:rPr>
              <w:fldChar w:fldCharType="end"/>
            </w:r>
          </w:hyperlink>
        </w:p>
        <w:p w14:paraId="249E47F7" w14:textId="7C6CF82F" w:rsidR="00034BE3" w:rsidRDefault="00034BE3">
          <w:pPr>
            <w:pStyle w:val="Obsah3"/>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81" w:history="1">
            <w:r w:rsidRPr="007C1501">
              <w:rPr>
                <w:rStyle w:val="Hypertextovprepojenie"/>
                <w:rFonts w:cs="Arial"/>
                <w:noProof/>
              </w:rPr>
              <w:t>3.1.3  Prevádzkové výdavky</w:t>
            </w:r>
            <w:r>
              <w:rPr>
                <w:noProof/>
                <w:webHidden/>
              </w:rPr>
              <w:tab/>
            </w:r>
            <w:r>
              <w:rPr>
                <w:noProof/>
                <w:webHidden/>
              </w:rPr>
              <w:fldChar w:fldCharType="begin"/>
            </w:r>
            <w:r>
              <w:rPr>
                <w:noProof/>
                <w:webHidden/>
              </w:rPr>
              <w:instrText xml:space="preserve"> PAGEREF _Toc204931381 \h </w:instrText>
            </w:r>
            <w:r>
              <w:rPr>
                <w:noProof/>
                <w:webHidden/>
              </w:rPr>
            </w:r>
            <w:r>
              <w:rPr>
                <w:noProof/>
                <w:webHidden/>
              </w:rPr>
              <w:fldChar w:fldCharType="separate"/>
            </w:r>
            <w:r w:rsidR="001B57F3">
              <w:rPr>
                <w:noProof/>
                <w:webHidden/>
              </w:rPr>
              <w:t>19</w:t>
            </w:r>
            <w:r>
              <w:rPr>
                <w:noProof/>
                <w:webHidden/>
              </w:rPr>
              <w:fldChar w:fldCharType="end"/>
            </w:r>
          </w:hyperlink>
        </w:p>
        <w:p w14:paraId="673B89B2" w14:textId="5DA14F79"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82" w:history="1">
            <w:r w:rsidRPr="007C1501">
              <w:rPr>
                <w:rStyle w:val="Hypertextovprepojenie"/>
                <w:rFonts w:cs="Arial"/>
                <w:noProof/>
              </w:rPr>
              <w:t>3.2</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Prevádzkové príjmy</w:t>
            </w:r>
            <w:r>
              <w:rPr>
                <w:noProof/>
                <w:webHidden/>
              </w:rPr>
              <w:tab/>
            </w:r>
            <w:r>
              <w:rPr>
                <w:noProof/>
                <w:webHidden/>
              </w:rPr>
              <w:fldChar w:fldCharType="begin"/>
            </w:r>
            <w:r>
              <w:rPr>
                <w:noProof/>
                <w:webHidden/>
              </w:rPr>
              <w:instrText xml:space="preserve"> PAGEREF _Toc204931382 \h </w:instrText>
            </w:r>
            <w:r>
              <w:rPr>
                <w:noProof/>
                <w:webHidden/>
              </w:rPr>
            </w:r>
            <w:r>
              <w:rPr>
                <w:noProof/>
                <w:webHidden/>
              </w:rPr>
              <w:fldChar w:fldCharType="separate"/>
            </w:r>
            <w:r w:rsidR="001B57F3">
              <w:rPr>
                <w:noProof/>
                <w:webHidden/>
              </w:rPr>
              <w:t>19</w:t>
            </w:r>
            <w:r>
              <w:rPr>
                <w:noProof/>
                <w:webHidden/>
              </w:rPr>
              <w:fldChar w:fldCharType="end"/>
            </w:r>
          </w:hyperlink>
        </w:p>
        <w:p w14:paraId="721E6FFE" w14:textId="34F1A2BF"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83" w:history="1">
            <w:r w:rsidRPr="007C1501">
              <w:rPr>
                <w:rStyle w:val="Hypertextovprepojenie"/>
                <w:rFonts w:cs="Arial"/>
                <w:noProof/>
              </w:rPr>
              <w:t>3.3</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Zostatková hodnota</w:t>
            </w:r>
            <w:r>
              <w:rPr>
                <w:noProof/>
                <w:webHidden/>
              </w:rPr>
              <w:tab/>
            </w:r>
            <w:r>
              <w:rPr>
                <w:noProof/>
                <w:webHidden/>
              </w:rPr>
              <w:fldChar w:fldCharType="begin"/>
            </w:r>
            <w:r>
              <w:rPr>
                <w:noProof/>
                <w:webHidden/>
              </w:rPr>
              <w:instrText xml:space="preserve"> PAGEREF _Toc204931383 \h </w:instrText>
            </w:r>
            <w:r>
              <w:rPr>
                <w:noProof/>
                <w:webHidden/>
              </w:rPr>
            </w:r>
            <w:r>
              <w:rPr>
                <w:noProof/>
                <w:webHidden/>
              </w:rPr>
              <w:fldChar w:fldCharType="separate"/>
            </w:r>
            <w:r w:rsidR="001B57F3">
              <w:rPr>
                <w:noProof/>
                <w:webHidden/>
              </w:rPr>
              <w:t>19</w:t>
            </w:r>
            <w:r>
              <w:rPr>
                <w:noProof/>
                <w:webHidden/>
              </w:rPr>
              <w:fldChar w:fldCharType="end"/>
            </w:r>
          </w:hyperlink>
        </w:p>
        <w:p w14:paraId="14BB468E" w14:textId="0E6E034C"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84" w:history="1">
            <w:r w:rsidRPr="007C1501">
              <w:rPr>
                <w:rStyle w:val="Hypertextovprepojenie"/>
                <w:rFonts w:cs="Arial"/>
                <w:noProof/>
              </w:rPr>
              <w:t>3.4</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Výstupy finančnej analýzy</w:t>
            </w:r>
            <w:r>
              <w:rPr>
                <w:noProof/>
                <w:webHidden/>
              </w:rPr>
              <w:tab/>
            </w:r>
            <w:r>
              <w:rPr>
                <w:noProof/>
                <w:webHidden/>
              </w:rPr>
              <w:fldChar w:fldCharType="begin"/>
            </w:r>
            <w:r>
              <w:rPr>
                <w:noProof/>
                <w:webHidden/>
              </w:rPr>
              <w:instrText xml:space="preserve"> PAGEREF _Toc204931384 \h </w:instrText>
            </w:r>
            <w:r>
              <w:rPr>
                <w:noProof/>
                <w:webHidden/>
              </w:rPr>
            </w:r>
            <w:r>
              <w:rPr>
                <w:noProof/>
                <w:webHidden/>
              </w:rPr>
              <w:fldChar w:fldCharType="separate"/>
            </w:r>
            <w:r w:rsidR="001B57F3">
              <w:rPr>
                <w:noProof/>
                <w:webHidden/>
              </w:rPr>
              <w:t>20</w:t>
            </w:r>
            <w:r>
              <w:rPr>
                <w:noProof/>
                <w:webHidden/>
              </w:rPr>
              <w:fldChar w:fldCharType="end"/>
            </w:r>
          </w:hyperlink>
        </w:p>
        <w:p w14:paraId="6F8E82FC" w14:textId="7C755FC2" w:rsidR="00034BE3" w:rsidRDefault="00034BE3">
          <w:pPr>
            <w:pStyle w:val="Obsah3"/>
            <w:tabs>
              <w:tab w:val="left" w:pos="132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85" w:history="1">
            <w:r w:rsidRPr="007C1501">
              <w:rPr>
                <w:rStyle w:val="Hypertextovprepojenie"/>
                <w:rFonts w:eastAsiaTheme="majorEastAsia" w:cs="Arial"/>
                <w:b/>
                <w:bCs/>
                <w:noProof/>
              </w:rPr>
              <w:t>3.4.2</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eastAsiaTheme="majorEastAsia" w:cs="Arial"/>
                <w:b/>
                <w:bCs/>
                <w:noProof/>
              </w:rPr>
              <w:t>Vnútorné výnosové percento vs. diskontná sadzba</w:t>
            </w:r>
            <w:r>
              <w:rPr>
                <w:noProof/>
                <w:webHidden/>
              </w:rPr>
              <w:tab/>
            </w:r>
            <w:r>
              <w:rPr>
                <w:noProof/>
                <w:webHidden/>
              </w:rPr>
              <w:fldChar w:fldCharType="begin"/>
            </w:r>
            <w:r>
              <w:rPr>
                <w:noProof/>
                <w:webHidden/>
              </w:rPr>
              <w:instrText xml:space="preserve"> PAGEREF _Toc204931385 \h </w:instrText>
            </w:r>
            <w:r>
              <w:rPr>
                <w:noProof/>
                <w:webHidden/>
              </w:rPr>
            </w:r>
            <w:r>
              <w:rPr>
                <w:noProof/>
                <w:webHidden/>
              </w:rPr>
              <w:fldChar w:fldCharType="separate"/>
            </w:r>
            <w:r w:rsidR="001B57F3">
              <w:rPr>
                <w:noProof/>
                <w:webHidden/>
              </w:rPr>
              <w:t>20</w:t>
            </w:r>
            <w:r>
              <w:rPr>
                <w:noProof/>
                <w:webHidden/>
              </w:rPr>
              <w:fldChar w:fldCharType="end"/>
            </w:r>
          </w:hyperlink>
        </w:p>
        <w:p w14:paraId="4943EFBD" w14:textId="67FB5172" w:rsidR="00034BE3" w:rsidRDefault="00034BE3">
          <w:pPr>
            <w:pStyle w:val="Obsah3"/>
            <w:tabs>
              <w:tab w:val="left" w:pos="132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86" w:history="1">
            <w:r w:rsidRPr="007C1501">
              <w:rPr>
                <w:rStyle w:val="Hypertextovprepojenie"/>
                <w:rFonts w:eastAsiaTheme="majorEastAsia" w:cs="Arial"/>
                <w:b/>
                <w:bCs/>
                <w:noProof/>
              </w:rPr>
              <w:t>3.4.3</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eastAsiaTheme="majorEastAsia" w:cs="Arial"/>
                <w:b/>
                <w:bCs/>
                <w:noProof/>
              </w:rPr>
              <w:t>Čistá súčasná hodnota</w:t>
            </w:r>
            <w:r>
              <w:rPr>
                <w:noProof/>
                <w:webHidden/>
              </w:rPr>
              <w:tab/>
            </w:r>
            <w:r>
              <w:rPr>
                <w:noProof/>
                <w:webHidden/>
              </w:rPr>
              <w:fldChar w:fldCharType="begin"/>
            </w:r>
            <w:r>
              <w:rPr>
                <w:noProof/>
                <w:webHidden/>
              </w:rPr>
              <w:instrText xml:space="preserve"> PAGEREF _Toc204931386 \h </w:instrText>
            </w:r>
            <w:r>
              <w:rPr>
                <w:noProof/>
                <w:webHidden/>
              </w:rPr>
            </w:r>
            <w:r>
              <w:rPr>
                <w:noProof/>
                <w:webHidden/>
              </w:rPr>
              <w:fldChar w:fldCharType="separate"/>
            </w:r>
            <w:r w:rsidR="001B57F3">
              <w:rPr>
                <w:noProof/>
                <w:webHidden/>
              </w:rPr>
              <w:t>20</w:t>
            </w:r>
            <w:r>
              <w:rPr>
                <w:noProof/>
                <w:webHidden/>
              </w:rPr>
              <w:fldChar w:fldCharType="end"/>
            </w:r>
          </w:hyperlink>
        </w:p>
        <w:p w14:paraId="4E50F89B" w14:textId="6B1DEBBA"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87" w:history="1">
            <w:r w:rsidRPr="007C1501">
              <w:rPr>
                <w:rStyle w:val="Hypertextovprepojenie"/>
                <w:rFonts w:cs="Arial"/>
                <w:noProof/>
              </w:rPr>
              <w:t>3.5</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Výpočet dopadov financovania</w:t>
            </w:r>
            <w:r>
              <w:rPr>
                <w:noProof/>
                <w:webHidden/>
              </w:rPr>
              <w:tab/>
            </w:r>
            <w:r>
              <w:rPr>
                <w:noProof/>
                <w:webHidden/>
              </w:rPr>
              <w:fldChar w:fldCharType="begin"/>
            </w:r>
            <w:r>
              <w:rPr>
                <w:noProof/>
                <w:webHidden/>
              </w:rPr>
              <w:instrText xml:space="preserve"> PAGEREF _Toc204931387 \h </w:instrText>
            </w:r>
            <w:r>
              <w:rPr>
                <w:noProof/>
                <w:webHidden/>
              </w:rPr>
            </w:r>
            <w:r>
              <w:rPr>
                <w:noProof/>
                <w:webHidden/>
              </w:rPr>
              <w:fldChar w:fldCharType="separate"/>
            </w:r>
            <w:r w:rsidR="001B57F3">
              <w:rPr>
                <w:noProof/>
                <w:webHidden/>
              </w:rPr>
              <w:t>20</w:t>
            </w:r>
            <w:r>
              <w:rPr>
                <w:noProof/>
                <w:webHidden/>
              </w:rPr>
              <w:fldChar w:fldCharType="end"/>
            </w:r>
          </w:hyperlink>
        </w:p>
        <w:p w14:paraId="135E2F13" w14:textId="55F47BDD"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88" w:history="1">
            <w:r w:rsidRPr="007C1501">
              <w:rPr>
                <w:rStyle w:val="Hypertextovprepojenie"/>
                <w:rFonts w:cs="Arial"/>
                <w:noProof/>
              </w:rPr>
              <w:t>3.6</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Definícia a výpočet finančnej medzery</w:t>
            </w:r>
            <w:r>
              <w:rPr>
                <w:noProof/>
                <w:webHidden/>
              </w:rPr>
              <w:tab/>
            </w:r>
            <w:r>
              <w:rPr>
                <w:noProof/>
                <w:webHidden/>
              </w:rPr>
              <w:fldChar w:fldCharType="begin"/>
            </w:r>
            <w:r>
              <w:rPr>
                <w:noProof/>
                <w:webHidden/>
              </w:rPr>
              <w:instrText xml:space="preserve"> PAGEREF _Toc204931388 \h </w:instrText>
            </w:r>
            <w:r>
              <w:rPr>
                <w:noProof/>
                <w:webHidden/>
              </w:rPr>
            </w:r>
            <w:r>
              <w:rPr>
                <w:noProof/>
                <w:webHidden/>
              </w:rPr>
              <w:fldChar w:fldCharType="separate"/>
            </w:r>
            <w:r w:rsidR="001B57F3">
              <w:rPr>
                <w:noProof/>
                <w:webHidden/>
              </w:rPr>
              <w:t>20</w:t>
            </w:r>
            <w:r>
              <w:rPr>
                <w:noProof/>
                <w:webHidden/>
              </w:rPr>
              <w:fldChar w:fldCharType="end"/>
            </w:r>
          </w:hyperlink>
        </w:p>
        <w:p w14:paraId="1F409A6F" w14:textId="21ACD52A" w:rsidR="00034BE3" w:rsidRDefault="00034BE3">
          <w:pPr>
            <w:pStyle w:val="Obsah1"/>
            <w:rPr>
              <w:rFonts w:asciiTheme="minorHAnsi" w:eastAsiaTheme="minorEastAsia" w:hAnsiTheme="minorHAnsi" w:cstheme="minorBidi"/>
              <w:b w:val="0"/>
              <w:bCs w:val="0"/>
              <w:kern w:val="2"/>
              <w:sz w:val="24"/>
              <w:szCs w:val="24"/>
              <w:lang w:eastAsia="sk-SK"/>
              <w14:ligatures w14:val="standardContextual"/>
            </w:rPr>
          </w:pPr>
          <w:hyperlink w:anchor="_Toc204931389" w:history="1">
            <w:r w:rsidRPr="007C1501">
              <w:rPr>
                <w:rStyle w:val="Hypertextovprepojenie"/>
              </w:rPr>
              <w:t>4</w:t>
            </w:r>
            <w:r>
              <w:rPr>
                <w:rFonts w:asciiTheme="minorHAnsi" w:eastAsiaTheme="minorEastAsia" w:hAnsiTheme="minorHAnsi" w:cstheme="minorBidi"/>
                <w:b w:val="0"/>
                <w:bCs w:val="0"/>
                <w:kern w:val="2"/>
                <w:sz w:val="24"/>
                <w:szCs w:val="24"/>
                <w:lang w:eastAsia="sk-SK"/>
                <w14:ligatures w14:val="standardContextual"/>
              </w:rPr>
              <w:tab/>
            </w:r>
            <w:r w:rsidRPr="007C1501">
              <w:rPr>
                <w:rStyle w:val="Hypertextovprepojenie"/>
              </w:rPr>
              <w:t>Ekonomická analýza</w:t>
            </w:r>
            <w:r>
              <w:rPr>
                <w:webHidden/>
              </w:rPr>
              <w:tab/>
            </w:r>
            <w:r>
              <w:rPr>
                <w:webHidden/>
              </w:rPr>
              <w:fldChar w:fldCharType="begin"/>
            </w:r>
            <w:r>
              <w:rPr>
                <w:webHidden/>
              </w:rPr>
              <w:instrText xml:space="preserve"> PAGEREF _Toc204931389 \h </w:instrText>
            </w:r>
            <w:r>
              <w:rPr>
                <w:webHidden/>
              </w:rPr>
            </w:r>
            <w:r>
              <w:rPr>
                <w:webHidden/>
              </w:rPr>
              <w:fldChar w:fldCharType="separate"/>
            </w:r>
            <w:r w:rsidR="001B57F3">
              <w:rPr>
                <w:webHidden/>
              </w:rPr>
              <w:t>21</w:t>
            </w:r>
            <w:r>
              <w:rPr>
                <w:webHidden/>
              </w:rPr>
              <w:fldChar w:fldCharType="end"/>
            </w:r>
          </w:hyperlink>
        </w:p>
        <w:p w14:paraId="0C716673" w14:textId="2B545EBB"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90" w:history="1">
            <w:r w:rsidRPr="007C1501">
              <w:rPr>
                <w:rStyle w:val="Hypertextovprepojenie"/>
                <w:rFonts w:cs="Arial"/>
                <w:noProof/>
              </w:rPr>
              <w:t>4.1</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Investičné náklady</w:t>
            </w:r>
            <w:r>
              <w:rPr>
                <w:noProof/>
                <w:webHidden/>
              </w:rPr>
              <w:tab/>
            </w:r>
            <w:r>
              <w:rPr>
                <w:noProof/>
                <w:webHidden/>
              </w:rPr>
              <w:fldChar w:fldCharType="begin"/>
            </w:r>
            <w:r>
              <w:rPr>
                <w:noProof/>
                <w:webHidden/>
              </w:rPr>
              <w:instrText xml:space="preserve"> PAGEREF _Toc204931390 \h </w:instrText>
            </w:r>
            <w:r>
              <w:rPr>
                <w:noProof/>
                <w:webHidden/>
              </w:rPr>
            </w:r>
            <w:r>
              <w:rPr>
                <w:noProof/>
                <w:webHidden/>
              </w:rPr>
              <w:fldChar w:fldCharType="separate"/>
            </w:r>
            <w:r w:rsidR="001B57F3">
              <w:rPr>
                <w:noProof/>
                <w:webHidden/>
              </w:rPr>
              <w:t>21</w:t>
            </w:r>
            <w:r>
              <w:rPr>
                <w:noProof/>
                <w:webHidden/>
              </w:rPr>
              <w:fldChar w:fldCharType="end"/>
            </w:r>
          </w:hyperlink>
        </w:p>
        <w:p w14:paraId="7574003F" w14:textId="2FFE5303"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91" w:history="1">
            <w:r w:rsidRPr="007C1501">
              <w:rPr>
                <w:rStyle w:val="Hypertextovprepojenie"/>
                <w:rFonts w:cs="Arial"/>
                <w:noProof/>
              </w:rPr>
              <w:t>4.2</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Prevádzkové náklady</w:t>
            </w:r>
            <w:r>
              <w:rPr>
                <w:noProof/>
                <w:webHidden/>
              </w:rPr>
              <w:tab/>
            </w:r>
            <w:r>
              <w:rPr>
                <w:noProof/>
                <w:webHidden/>
              </w:rPr>
              <w:fldChar w:fldCharType="begin"/>
            </w:r>
            <w:r>
              <w:rPr>
                <w:noProof/>
                <w:webHidden/>
              </w:rPr>
              <w:instrText xml:space="preserve"> PAGEREF _Toc204931391 \h </w:instrText>
            </w:r>
            <w:r>
              <w:rPr>
                <w:noProof/>
                <w:webHidden/>
              </w:rPr>
            </w:r>
            <w:r>
              <w:rPr>
                <w:noProof/>
                <w:webHidden/>
              </w:rPr>
              <w:fldChar w:fldCharType="separate"/>
            </w:r>
            <w:r w:rsidR="001B57F3">
              <w:rPr>
                <w:noProof/>
                <w:webHidden/>
              </w:rPr>
              <w:t>22</w:t>
            </w:r>
            <w:r>
              <w:rPr>
                <w:noProof/>
                <w:webHidden/>
              </w:rPr>
              <w:fldChar w:fldCharType="end"/>
            </w:r>
          </w:hyperlink>
        </w:p>
        <w:p w14:paraId="7E3A731C" w14:textId="062E4452"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92" w:history="1">
            <w:r w:rsidRPr="007C1501">
              <w:rPr>
                <w:rStyle w:val="Hypertextovprepojenie"/>
                <w:rFonts w:cs="Arial"/>
                <w:noProof/>
              </w:rPr>
              <w:t>4.3</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Ekonomické prínosy</w:t>
            </w:r>
            <w:r>
              <w:rPr>
                <w:noProof/>
                <w:webHidden/>
              </w:rPr>
              <w:tab/>
            </w:r>
            <w:r>
              <w:rPr>
                <w:noProof/>
                <w:webHidden/>
              </w:rPr>
              <w:fldChar w:fldCharType="begin"/>
            </w:r>
            <w:r>
              <w:rPr>
                <w:noProof/>
                <w:webHidden/>
              </w:rPr>
              <w:instrText xml:space="preserve"> PAGEREF _Toc204931392 \h </w:instrText>
            </w:r>
            <w:r>
              <w:rPr>
                <w:noProof/>
                <w:webHidden/>
              </w:rPr>
            </w:r>
            <w:r>
              <w:rPr>
                <w:noProof/>
                <w:webHidden/>
              </w:rPr>
              <w:fldChar w:fldCharType="separate"/>
            </w:r>
            <w:r w:rsidR="001B57F3">
              <w:rPr>
                <w:noProof/>
                <w:webHidden/>
              </w:rPr>
              <w:t>22</w:t>
            </w:r>
            <w:r>
              <w:rPr>
                <w:noProof/>
                <w:webHidden/>
              </w:rPr>
              <w:fldChar w:fldCharType="end"/>
            </w:r>
          </w:hyperlink>
        </w:p>
        <w:p w14:paraId="235EEDB0" w14:textId="36470502"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93" w:history="1">
            <w:r w:rsidRPr="007C1501">
              <w:rPr>
                <w:rStyle w:val="Hypertextovprepojenie"/>
                <w:rFonts w:cs="Arial"/>
                <w:noProof/>
              </w:rPr>
              <w:t>4.4</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Zostatková hodnota</w:t>
            </w:r>
            <w:r>
              <w:rPr>
                <w:noProof/>
                <w:webHidden/>
              </w:rPr>
              <w:tab/>
            </w:r>
            <w:r>
              <w:rPr>
                <w:noProof/>
                <w:webHidden/>
              </w:rPr>
              <w:fldChar w:fldCharType="begin"/>
            </w:r>
            <w:r>
              <w:rPr>
                <w:noProof/>
                <w:webHidden/>
              </w:rPr>
              <w:instrText xml:space="preserve"> PAGEREF _Toc204931393 \h </w:instrText>
            </w:r>
            <w:r>
              <w:rPr>
                <w:noProof/>
                <w:webHidden/>
              </w:rPr>
            </w:r>
            <w:r>
              <w:rPr>
                <w:noProof/>
                <w:webHidden/>
              </w:rPr>
              <w:fldChar w:fldCharType="separate"/>
            </w:r>
            <w:r w:rsidR="001B57F3">
              <w:rPr>
                <w:noProof/>
                <w:webHidden/>
              </w:rPr>
              <w:t>23</w:t>
            </w:r>
            <w:r>
              <w:rPr>
                <w:noProof/>
                <w:webHidden/>
              </w:rPr>
              <w:fldChar w:fldCharType="end"/>
            </w:r>
          </w:hyperlink>
        </w:p>
        <w:p w14:paraId="0BD13DCD" w14:textId="19358FAF" w:rsidR="00034BE3" w:rsidRDefault="00034BE3">
          <w:pPr>
            <w:pStyle w:val="Obsah2"/>
            <w:rPr>
              <w:rFonts w:asciiTheme="minorHAnsi" w:eastAsiaTheme="minorEastAsia" w:hAnsiTheme="minorHAnsi" w:cstheme="minorBidi"/>
              <w:noProof/>
              <w:kern w:val="2"/>
              <w:sz w:val="24"/>
              <w:szCs w:val="24"/>
              <w:lang w:eastAsia="sk-SK"/>
              <w14:ligatures w14:val="standardContextual"/>
            </w:rPr>
          </w:pPr>
          <w:hyperlink w:anchor="_Toc204931394" w:history="1">
            <w:r w:rsidRPr="007C1501">
              <w:rPr>
                <w:rStyle w:val="Hypertextovprepojenie"/>
                <w:rFonts w:cs="Arial"/>
                <w:noProof/>
              </w:rPr>
              <w:t>4.5</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cs="Arial"/>
                <w:noProof/>
              </w:rPr>
              <w:t>Výstupy ekonomickej analýzy</w:t>
            </w:r>
            <w:r>
              <w:rPr>
                <w:noProof/>
                <w:webHidden/>
              </w:rPr>
              <w:tab/>
            </w:r>
            <w:r>
              <w:rPr>
                <w:noProof/>
                <w:webHidden/>
              </w:rPr>
              <w:fldChar w:fldCharType="begin"/>
            </w:r>
            <w:r>
              <w:rPr>
                <w:noProof/>
                <w:webHidden/>
              </w:rPr>
              <w:instrText xml:space="preserve"> PAGEREF _Toc204931394 \h </w:instrText>
            </w:r>
            <w:r>
              <w:rPr>
                <w:noProof/>
                <w:webHidden/>
              </w:rPr>
            </w:r>
            <w:r>
              <w:rPr>
                <w:noProof/>
                <w:webHidden/>
              </w:rPr>
              <w:fldChar w:fldCharType="separate"/>
            </w:r>
            <w:r w:rsidR="001B57F3">
              <w:rPr>
                <w:noProof/>
                <w:webHidden/>
              </w:rPr>
              <w:t>23</w:t>
            </w:r>
            <w:r>
              <w:rPr>
                <w:noProof/>
                <w:webHidden/>
              </w:rPr>
              <w:fldChar w:fldCharType="end"/>
            </w:r>
          </w:hyperlink>
        </w:p>
        <w:p w14:paraId="753C922C" w14:textId="31867211" w:rsidR="00034BE3" w:rsidRDefault="00034BE3">
          <w:pPr>
            <w:pStyle w:val="Obsah3"/>
            <w:tabs>
              <w:tab w:val="left" w:pos="132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98" w:history="1">
            <w:r w:rsidRPr="007C1501">
              <w:rPr>
                <w:rStyle w:val="Hypertextovprepojenie"/>
                <w:rFonts w:eastAsiaTheme="majorEastAsia" w:cs="Arial"/>
                <w:b/>
                <w:bCs/>
                <w:noProof/>
              </w:rPr>
              <w:t>4.5.1</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eastAsiaTheme="majorEastAsia" w:cs="Arial"/>
                <w:b/>
                <w:bCs/>
                <w:noProof/>
              </w:rPr>
              <w:t>Vnútorné výnosové percento vs. diskontná sadzba</w:t>
            </w:r>
            <w:r>
              <w:rPr>
                <w:noProof/>
                <w:webHidden/>
              </w:rPr>
              <w:tab/>
            </w:r>
            <w:r>
              <w:rPr>
                <w:noProof/>
                <w:webHidden/>
              </w:rPr>
              <w:fldChar w:fldCharType="begin"/>
            </w:r>
            <w:r>
              <w:rPr>
                <w:noProof/>
                <w:webHidden/>
              </w:rPr>
              <w:instrText xml:space="preserve"> PAGEREF _Toc204931398 \h </w:instrText>
            </w:r>
            <w:r>
              <w:rPr>
                <w:noProof/>
                <w:webHidden/>
              </w:rPr>
            </w:r>
            <w:r>
              <w:rPr>
                <w:noProof/>
                <w:webHidden/>
              </w:rPr>
              <w:fldChar w:fldCharType="separate"/>
            </w:r>
            <w:r w:rsidR="001B57F3">
              <w:rPr>
                <w:noProof/>
                <w:webHidden/>
              </w:rPr>
              <w:t>23</w:t>
            </w:r>
            <w:r>
              <w:rPr>
                <w:noProof/>
                <w:webHidden/>
              </w:rPr>
              <w:fldChar w:fldCharType="end"/>
            </w:r>
          </w:hyperlink>
        </w:p>
        <w:p w14:paraId="2FC0A4BC" w14:textId="253F372B" w:rsidR="00034BE3" w:rsidRDefault="00034BE3">
          <w:pPr>
            <w:pStyle w:val="Obsah3"/>
            <w:tabs>
              <w:tab w:val="left" w:pos="1320"/>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4931399" w:history="1">
            <w:r w:rsidRPr="007C1501">
              <w:rPr>
                <w:rStyle w:val="Hypertextovprepojenie"/>
                <w:rFonts w:eastAsiaTheme="majorEastAsia" w:cs="Arial"/>
                <w:b/>
                <w:bCs/>
                <w:noProof/>
              </w:rPr>
              <w:t>4.5.2</w:t>
            </w:r>
            <w:r>
              <w:rPr>
                <w:rFonts w:asciiTheme="minorHAnsi" w:eastAsiaTheme="minorEastAsia" w:hAnsiTheme="minorHAnsi" w:cstheme="minorBidi"/>
                <w:noProof/>
                <w:kern w:val="2"/>
                <w:sz w:val="24"/>
                <w:szCs w:val="24"/>
                <w:lang w:eastAsia="sk-SK"/>
                <w14:ligatures w14:val="standardContextual"/>
              </w:rPr>
              <w:tab/>
            </w:r>
            <w:r w:rsidRPr="007C1501">
              <w:rPr>
                <w:rStyle w:val="Hypertextovprepojenie"/>
                <w:rFonts w:eastAsiaTheme="majorEastAsia" w:cs="Arial"/>
                <w:b/>
                <w:bCs/>
                <w:noProof/>
              </w:rPr>
              <w:t>Čistá súčasná hodnota</w:t>
            </w:r>
            <w:r>
              <w:rPr>
                <w:noProof/>
                <w:webHidden/>
              </w:rPr>
              <w:tab/>
            </w:r>
            <w:r>
              <w:rPr>
                <w:noProof/>
                <w:webHidden/>
              </w:rPr>
              <w:fldChar w:fldCharType="begin"/>
            </w:r>
            <w:r>
              <w:rPr>
                <w:noProof/>
                <w:webHidden/>
              </w:rPr>
              <w:instrText xml:space="preserve"> PAGEREF _Toc204931399 \h </w:instrText>
            </w:r>
            <w:r>
              <w:rPr>
                <w:noProof/>
                <w:webHidden/>
              </w:rPr>
            </w:r>
            <w:r>
              <w:rPr>
                <w:noProof/>
                <w:webHidden/>
              </w:rPr>
              <w:fldChar w:fldCharType="separate"/>
            </w:r>
            <w:r w:rsidR="001B57F3">
              <w:rPr>
                <w:noProof/>
                <w:webHidden/>
              </w:rPr>
              <w:t>23</w:t>
            </w:r>
            <w:r>
              <w:rPr>
                <w:noProof/>
                <w:webHidden/>
              </w:rPr>
              <w:fldChar w:fldCharType="end"/>
            </w:r>
          </w:hyperlink>
        </w:p>
        <w:p w14:paraId="0C7C98CA" w14:textId="7F459F3D" w:rsidR="00034BE3" w:rsidRDefault="00034BE3">
          <w:pPr>
            <w:pStyle w:val="Obsah1"/>
            <w:rPr>
              <w:rFonts w:asciiTheme="minorHAnsi" w:eastAsiaTheme="minorEastAsia" w:hAnsiTheme="minorHAnsi" w:cstheme="minorBidi"/>
              <w:b w:val="0"/>
              <w:bCs w:val="0"/>
              <w:kern w:val="2"/>
              <w:sz w:val="24"/>
              <w:szCs w:val="24"/>
              <w:lang w:eastAsia="sk-SK"/>
              <w14:ligatures w14:val="standardContextual"/>
            </w:rPr>
          </w:pPr>
          <w:hyperlink w:anchor="_Toc204931400" w:history="1">
            <w:r w:rsidRPr="007C1501">
              <w:rPr>
                <w:rStyle w:val="Hypertextovprepojenie"/>
              </w:rPr>
              <w:t>5.</w:t>
            </w:r>
            <w:r>
              <w:rPr>
                <w:rFonts w:asciiTheme="minorHAnsi" w:eastAsiaTheme="minorEastAsia" w:hAnsiTheme="minorHAnsi" w:cstheme="minorBidi"/>
                <w:b w:val="0"/>
                <w:bCs w:val="0"/>
                <w:kern w:val="2"/>
                <w:sz w:val="24"/>
                <w:szCs w:val="24"/>
                <w:lang w:eastAsia="sk-SK"/>
                <w14:ligatures w14:val="standardContextual"/>
              </w:rPr>
              <w:tab/>
            </w:r>
            <w:r w:rsidRPr="007C1501">
              <w:rPr>
                <w:rStyle w:val="Hypertextovprepojenie"/>
              </w:rPr>
              <w:t>Záver</w:t>
            </w:r>
            <w:r>
              <w:rPr>
                <w:webHidden/>
              </w:rPr>
              <w:tab/>
            </w:r>
            <w:r>
              <w:rPr>
                <w:webHidden/>
              </w:rPr>
              <w:fldChar w:fldCharType="begin"/>
            </w:r>
            <w:r>
              <w:rPr>
                <w:webHidden/>
              </w:rPr>
              <w:instrText xml:space="preserve"> PAGEREF _Toc204931400 \h </w:instrText>
            </w:r>
            <w:r>
              <w:rPr>
                <w:webHidden/>
              </w:rPr>
            </w:r>
            <w:r>
              <w:rPr>
                <w:webHidden/>
              </w:rPr>
              <w:fldChar w:fldCharType="separate"/>
            </w:r>
            <w:r w:rsidR="001B57F3">
              <w:rPr>
                <w:webHidden/>
              </w:rPr>
              <w:t>24</w:t>
            </w:r>
            <w:r>
              <w:rPr>
                <w:webHidden/>
              </w:rPr>
              <w:fldChar w:fldCharType="end"/>
            </w:r>
          </w:hyperlink>
        </w:p>
        <w:p w14:paraId="474F0341" w14:textId="22FE44B7" w:rsidR="007050E4" w:rsidRPr="007C7165" w:rsidRDefault="00AB10AC" w:rsidP="00AB10AC">
          <w:pPr>
            <w:rPr>
              <w:rFonts w:cs="Arial"/>
              <w:b/>
              <w:bCs/>
            </w:rPr>
          </w:pPr>
          <w:r w:rsidRPr="00863313">
            <w:rPr>
              <w:rFonts w:cs="Arial"/>
              <w:b/>
              <w:bCs/>
            </w:rPr>
            <w:fldChar w:fldCharType="end"/>
          </w:r>
        </w:p>
        <w:p w14:paraId="73676374" w14:textId="712276FF" w:rsidR="00E47AB5" w:rsidRPr="00744793" w:rsidRDefault="00000000" w:rsidP="00AB10AC">
          <w:pPr>
            <w:rPr>
              <w:rFonts w:cs="Arial"/>
            </w:rPr>
          </w:pPr>
        </w:p>
      </w:sdtContent>
    </w:sdt>
    <w:p w14:paraId="43F983F0" w14:textId="56476B53" w:rsidR="0076690E" w:rsidRDefault="0076690E" w:rsidP="00DF78B5">
      <w:pPr>
        <w:jc w:val="both"/>
        <w:rPr>
          <w:rFonts w:cs="Arial"/>
          <w:sz w:val="20"/>
        </w:rPr>
      </w:pPr>
    </w:p>
    <w:p w14:paraId="67E09997" w14:textId="77777777" w:rsidR="00E07262" w:rsidRPr="00565A95" w:rsidRDefault="00E07262" w:rsidP="00DF78B5">
      <w:pPr>
        <w:jc w:val="both"/>
        <w:rPr>
          <w:rFonts w:cs="Arial"/>
          <w:b/>
          <w:bCs/>
          <w:sz w:val="20"/>
        </w:rPr>
      </w:pPr>
    </w:p>
    <w:p w14:paraId="6699AFCC" w14:textId="174CE2F6" w:rsidR="0076690E" w:rsidRDefault="0076690E" w:rsidP="0076690E">
      <w:pPr>
        <w:jc w:val="both"/>
        <w:outlineLvl w:val="0"/>
        <w:rPr>
          <w:rFonts w:cs="Arial"/>
          <w:b/>
          <w:sz w:val="28"/>
        </w:rPr>
      </w:pPr>
      <w:bookmarkStart w:id="0" w:name="_Toc204931354"/>
      <w:r w:rsidRPr="00744793">
        <w:rPr>
          <w:rFonts w:cs="Arial"/>
          <w:b/>
          <w:sz w:val="28"/>
        </w:rPr>
        <w:t xml:space="preserve">Zoznam </w:t>
      </w:r>
      <w:r>
        <w:rPr>
          <w:rFonts w:cs="Arial"/>
          <w:b/>
          <w:sz w:val="28"/>
        </w:rPr>
        <w:t>tabuliek</w:t>
      </w:r>
      <w:r w:rsidR="00F21327">
        <w:rPr>
          <w:rFonts w:cs="Arial"/>
          <w:b/>
          <w:sz w:val="28"/>
        </w:rPr>
        <w:t>, gra</w:t>
      </w:r>
      <w:r w:rsidR="00C24CD9">
        <w:rPr>
          <w:rFonts w:cs="Arial"/>
          <w:b/>
          <w:sz w:val="28"/>
        </w:rPr>
        <w:t>fov a obrázkov</w:t>
      </w:r>
      <w:bookmarkEnd w:id="0"/>
    </w:p>
    <w:p w14:paraId="290223A8" w14:textId="77777777" w:rsidR="00460B3A" w:rsidRDefault="00460B3A" w:rsidP="0076690E">
      <w:pPr>
        <w:jc w:val="both"/>
        <w:outlineLvl w:val="0"/>
        <w:rPr>
          <w:rFonts w:cs="Arial"/>
          <w:b/>
          <w:sz w:val="28"/>
        </w:rPr>
      </w:pPr>
    </w:p>
    <w:p w14:paraId="7A7AC320" w14:textId="6787AA25" w:rsidR="00AD76D7" w:rsidRPr="00D3575E" w:rsidRDefault="00096066">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r>
        <w:rPr>
          <w:rFonts w:cs="Arial"/>
          <w:b/>
          <w:szCs w:val="22"/>
        </w:rPr>
        <w:fldChar w:fldCharType="begin"/>
      </w:r>
      <w:r>
        <w:rPr>
          <w:rFonts w:cs="Arial"/>
          <w:b/>
          <w:szCs w:val="22"/>
        </w:rPr>
        <w:instrText xml:space="preserve"> TOC \h \z \c "Tabuľka" </w:instrText>
      </w:r>
      <w:r>
        <w:rPr>
          <w:rFonts w:cs="Arial"/>
          <w:b/>
          <w:szCs w:val="22"/>
        </w:rPr>
        <w:fldChar w:fldCharType="separate"/>
      </w:r>
      <w:hyperlink w:anchor="_Toc203424838" w:history="1">
        <w:r w:rsidR="00AD76D7" w:rsidRPr="00D3575E">
          <w:rPr>
            <w:rStyle w:val="Hypertextovprepojenie"/>
            <w:i/>
            <w:iCs/>
            <w:noProof/>
          </w:rPr>
          <w:t>Tabuľka 1 Prehľad súčasného radenia prenajatých ležadlových vozňov</w:t>
        </w:r>
        <w:r w:rsidR="00AD76D7" w:rsidRPr="00D3575E">
          <w:rPr>
            <w:i/>
            <w:iCs/>
            <w:noProof/>
            <w:webHidden/>
          </w:rPr>
          <w:tab/>
        </w:r>
        <w:r w:rsidR="00AD76D7" w:rsidRPr="00D3575E">
          <w:rPr>
            <w:i/>
            <w:iCs/>
            <w:noProof/>
            <w:webHidden/>
          </w:rPr>
          <w:fldChar w:fldCharType="begin"/>
        </w:r>
        <w:r w:rsidR="00AD76D7" w:rsidRPr="00D3575E">
          <w:rPr>
            <w:i/>
            <w:iCs/>
            <w:noProof/>
            <w:webHidden/>
          </w:rPr>
          <w:instrText xml:space="preserve"> PAGEREF _Toc203424838 \h </w:instrText>
        </w:r>
        <w:r w:rsidR="00AD76D7" w:rsidRPr="00D3575E">
          <w:rPr>
            <w:i/>
            <w:iCs/>
            <w:noProof/>
            <w:webHidden/>
          </w:rPr>
        </w:r>
        <w:r w:rsidR="00AD76D7" w:rsidRPr="00D3575E">
          <w:rPr>
            <w:i/>
            <w:iCs/>
            <w:noProof/>
            <w:webHidden/>
          </w:rPr>
          <w:fldChar w:fldCharType="separate"/>
        </w:r>
        <w:r w:rsidR="00C805C9">
          <w:rPr>
            <w:i/>
            <w:iCs/>
            <w:noProof/>
            <w:webHidden/>
          </w:rPr>
          <w:t>5</w:t>
        </w:r>
        <w:r w:rsidR="00AD76D7" w:rsidRPr="00D3575E">
          <w:rPr>
            <w:i/>
            <w:iCs/>
            <w:noProof/>
            <w:webHidden/>
          </w:rPr>
          <w:fldChar w:fldCharType="end"/>
        </w:r>
      </w:hyperlink>
    </w:p>
    <w:p w14:paraId="529C9D95" w14:textId="0B20193A"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39" w:history="1">
        <w:r w:rsidRPr="00D3575E">
          <w:rPr>
            <w:rStyle w:val="Hypertextovprepojenie"/>
            <w:i/>
            <w:iCs/>
            <w:noProof/>
          </w:rPr>
          <w:t>Tabuľka 2 Ciele projektu</w:t>
        </w:r>
        <w:r w:rsidRPr="00D3575E">
          <w:rPr>
            <w:i/>
            <w:iCs/>
            <w:noProof/>
            <w:webHidden/>
          </w:rPr>
          <w:tab/>
        </w:r>
        <w:r w:rsidRPr="00D3575E">
          <w:rPr>
            <w:i/>
            <w:iCs/>
            <w:noProof/>
            <w:webHidden/>
          </w:rPr>
          <w:fldChar w:fldCharType="begin"/>
        </w:r>
        <w:r w:rsidRPr="00D3575E">
          <w:rPr>
            <w:i/>
            <w:iCs/>
            <w:noProof/>
            <w:webHidden/>
          </w:rPr>
          <w:instrText xml:space="preserve"> PAGEREF _Toc203424839 \h </w:instrText>
        </w:r>
        <w:r w:rsidRPr="00D3575E">
          <w:rPr>
            <w:i/>
            <w:iCs/>
            <w:noProof/>
            <w:webHidden/>
          </w:rPr>
        </w:r>
        <w:r w:rsidRPr="00D3575E">
          <w:rPr>
            <w:i/>
            <w:iCs/>
            <w:noProof/>
            <w:webHidden/>
          </w:rPr>
          <w:fldChar w:fldCharType="separate"/>
        </w:r>
        <w:r w:rsidR="00C805C9">
          <w:rPr>
            <w:i/>
            <w:iCs/>
            <w:noProof/>
            <w:webHidden/>
          </w:rPr>
          <w:t>5</w:t>
        </w:r>
        <w:r w:rsidRPr="00D3575E">
          <w:rPr>
            <w:i/>
            <w:iCs/>
            <w:noProof/>
            <w:webHidden/>
          </w:rPr>
          <w:fldChar w:fldCharType="end"/>
        </w:r>
      </w:hyperlink>
    </w:p>
    <w:p w14:paraId="5D5639D0" w14:textId="7BAE3824"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0" w:history="1">
        <w:r w:rsidRPr="00D3575E">
          <w:rPr>
            <w:rStyle w:val="Hypertextovprepojenie"/>
            <w:i/>
            <w:iCs/>
            <w:noProof/>
          </w:rPr>
          <w:t>Tabuľka 3 Nasadenie lôžkových a ležadlových vozňov</w:t>
        </w:r>
        <w:r w:rsidRPr="00D3575E">
          <w:rPr>
            <w:i/>
            <w:iCs/>
            <w:noProof/>
            <w:webHidden/>
          </w:rPr>
          <w:tab/>
        </w:r>
        <w:r w:rsidRPr="00D3575E">
          <w:rPr>
            <w:i/>
            <w:iCs/>
            <w:noProof/>
            <w:webHidden/>
          </w:rPr>
          <w:fldChar w:fldCharType="begin"/>
        </w:r>
        <w:r w:rsidRPr="00D3575E">
          <w:rPr>
            <w:i/>
            <w:iCs/>
            <w:noProof/>
            <w:webHidden/>
          </w:rPr>
          <w:instrText xml:space="preserve"> PAGEREF _Toc203424840 \h </w:instrText>
        </w:r>
        <w:r w:rsidRPr="00D3575E">
          <w:rPr>
            <w:i/>
            <w:iCs/>
            <w:noProof/>
            <w:webHidden/>
          </w:rPr>
        </w:r>
        <w:r w:rsidRPr="00D3575E">
          <w:rPr>
            <w:i/>
            <w:iCs/>
            <w:noProof/>
            <w:webHidden/>
          </w:rPr>
          <w:fldChar w:fldCharType="separate"/>
        </w:r>
        <w:r w:rsidR="00C805C9">
          <w:rPr>
            <w:i/>
            <w:iCs/>
            <w:noProof/>
            <w:webHidden/>
          </w:rPr>
          <w:t>6</w:t>
        </w:r>
        <w:r w:rsidRPr="00D3575E">
          <w:rPr>
            <w:i/>
            <w:iCs/>
            <w:noProof/>
            <w:webHidden/>
          </w:rPr>
          <w:fldChar w:fldCharType="end"/>
        </w:r>
      </w:hyperlink>
    </w:p>
    <w:p w14:paraId="4FF4D4DA" w14:textId="7088A1E5"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1" w:history="1">
        <w:r w:rsidRPr="00D3575E">
          <w:rPr>
            <w:rStyle w:val="Hypertextovprepojenie"/>
            <w:i/>
            <w:iCs/>
            <w:noProof/>
          </w:rPr>
          <w:t>Tabuľka 4 Počet cestujúcich v ležadlových vozňoch EN 442</w:t>
        </w:r>
        <w:r w:rsidRPr="00D3575E">
          <w:rPr>
            <w:i/>
            <w:iCs/>
            <w:noProof/>
            <w:webHidden/>
          </w:rPr>
          <w:tab/>
        </w:r>
        <w:r w:rsidRPr="00D3575E">
          <w:rPr>
            <w:i/>
            <w:iCs/>
            <w:noProof/>
            <w:webHidden/>
          </w:rPr>
          <w:fldChar w:fldCharType="begin"/>
        </w:r>
        <w:r w:rsidRPr="00D3575E">
          <w:rPr>
            <w:i/>
            <w:iCs/>
            <w:noProof/>
            <w:webHidden/>
          </w:rPr>
          <w:instrText xml:space="preserve"> PAGEREF _Toc203424841 \h </w:instrText>
        </w:r>
        <w:r w:rsidRPr="00D3575E">
          <w:rPr>
            <w:i/>
            <w:iCs/>
            <w:noProof/>
            <w:webHidden/>
          </w:rPr>
        </w:r>
        <w:r w:rsidRPr="00D3575E">
          <w:rPr>
            <w:i/>
            <w:iCs/>
            <w:noProof/>
            <w:webHidden/>
          </w:rPr>
          <w:fldChar w:fldCharType="separate"/>
        </w:r>
        <w:r w:rsidR="00C805C9">
          <w:rPr>
            <w:i/>
            <w:iCs/>
            <w:noProof/>
            <w:webHidden/>
          </w:rPr>
          <w:t>7</w:t>
        </w:r>
        <w:r w:rsidRPr="00D3575E">
          <w:rPr>
            <w:i/>
            <w:iCs/>
            <w:noProof/>
            <w:webHidden/>
          </w:rPr>
          <w:fldChar w:fldCharType="end"/>
        </w:r>
      </w:hyperlink>
    </w:p>
    <w:p w14:paraId="7E96856F" w14:textId="115B7BB4"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2" w:history="1">
        <w:r w:rsidRPr="00D3575E">
          <w:rPr>
            <w:rStyle w:val="Hypertextovprepojenie"/>
            <w:i/>
            <w:iCs/>
            <w:noProof/>
          </w:rPr>
          <w:t>Tabuľka 5 Počet cestujúcich v ležadlových vozňoch EN 443</w:t>
        </w:r>
        <w:r w:rsidRPr="00D3575E">
          <w:rPr>
            <w:i/>
            <w:iCs/>
            <w:noProof/>
            <w:webHidden/>
          </w:rPr>
          <w:tab/>
        </w:r>
        <w:r w:rsidRPr="00D3575E">
          <w:rPr>
            <w:i/>
            <w:iCs/>
            <w:noProof/>
            <w:webHidden/>
          </w:rPr>
          <w:fldChar w:fldCharType="begin"/>
        </w:r>
        <w:r w:rsidRPr="00D3575E">
          <w:rPr>
            <w:i/>
            <w:iCs/>
            <w:noProof/>
            <w:webHidden/>
          </w:rPr>
          <w:instrText xml:space="preserve"> PAGEREF _Toc203424842 \h </w:instrText>
        </w:r>
        <w:r w:rsidRPr="00D3575E">
          <w:rPr>
            <w:i/>
            <w:iCs/>
            <w:noProof/>
            <w:webHidden/>
          </w:rPr>
        </w:r>
        <w:r w:rsidRPr="00D3575E">
          <w:rPr>
            <w:i/>
            <w:iCs/>
            <w:noProof/>
            <w:webHidden/>
          </w:rPr>
          <w:fldChar w:fldCharType="separate"/>
        </w:r>
        <w:r w:rsidR="00C805C9">
          <w:rPr>
            <w:i/>
            <w:iCs/>
            <w:noProof/>
            <w:webHidden/>
          </w:rPr>
          <w:t>8</w:t>
        </w:r>
        <w:r w:rsidRPr="00D3575E">
          <w:rPr>
            <w:i/>
            <w:iCs/>
            <w:noProof/>
            <w:webHidden/>
          </w:rPr>
          <w:fldChar w:fldCharType="end"/>
        </w:r>
      </w:hyperlink>
    </w:p>
    <w:p w14:paraId="6F89F625" w14:textId="38EE5FC9"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3" w:history="1">
        <w:r w:rsidRPr="00D3575E">
          <w:rPr>
            <w:rStyle w:val="Hypertextovprepojenie"/>
            <w:i/>
            <w:iCs/>
            <w:noProof/>
          </w:rPr>
          <w:t>Tabuľka 6 Počet cestujúcich v ležadlových vozňoch R 614</w:t>
        </w:r>
        <w:r w:rsidRPr="00D3575E">
          <w:rPr>
            <w:i/>
            <w:iCs/>
            <w:noProof/>
            <w:webHidden/>
          </w:rPr>
          <w:tab/>
        </w:r>
        <w:r w:rsidRPr="00D3575E">
          <w:rPr>
            <w:i/>
            <w:iCs/>
            <w:noProof/>
            <w:webHidden/>
          </w:rPr>
          <w:fldChar w:fldCharType="begin"/>
        </w:r>
        <w:r w:rsidRPr="00D3575E">
          <w:rPr>
            <w:i/>
            <w:iCs/>
            <w:noProof/>
            <w:webHidden/>
          </w:rPr>
          <w:instrText xml:space="preserve"> PAGEREF _Toc203424843 \h </w:instrText>
        </w:r>
        <w:r w:rsidRPr="00D3575E">
          <w:rPr>
            <w:i/>
            <w:iCs/>
            <w:noProof/>
            <w:webHidden/>
          </w:rPr>
        </w:r>
        <w:r w:rsidRPr="00D3575E">
          <w:rPr>
            <w:i/>
            <w:iCs/>
            <w:noProof/>
            <w:webHidden/>
          </w:rPr>
          <w:fldChar w:fldCharType="separate"/>
        </w:r>
        <w:r w:rsidR="00C805C9">
          <w:rPr>
            <w:i/>
            <w:iCs/>
            <w:noProof/>
            <w:webHidden/>
          </w:rPr>
          <w:t>9</w:t>
        </w:r>
        <w:r w:rsidRPr="00D3575E">
          <w:rPr>
            <w:i/>
            <w:iCs/>
            <w:noProof/>
            <w:webHidden/>
          </w:rPr>
          <w:fldChar w:fldCharType="end"/>
        </w:r>
      </w:hyperlink>
    </w:p>
    <w:p w14:paraId="1AB4EF57" w14:textId="600DEB52"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4" w:history="1">
        <w:r w:rsidRPr="00D3575E">
          <w:rPr>
            <w:rStyle w:val="Hypertextovprepojenie"/>
            <w:i/>
            <w:iCs/>
            <w:noProof/>
          </w:rPr>
          <w:t>Tabuľka 7 Počet cestujúcich v ležadlových vozňoch R 615</w:t>
        </w:r>
        <w:r w:rsidRPr="00D3575E">
          <w:rPr>
            <w:i/>
            <w:iCs/>
            <w:noProof/>
            <w:webHidden/>
          </w:rPr>
          <w:tab/>
        </w:r>
        <w:r w:rsidRPr="00D3575E">
          <w:rPr>
            <w:i/>
            <w:iCs/>
            <w:noProof/>
            <w:webHidden/>
          </w:rPr>
          <w:fldChar w:fldCharType="begin"/>
        </w:r>
        <w:r w:rsidRPr="00D3575E">
          <w:rPr>
            <w:i/>
            <w:iCs/>
            <w:noProof/>
            <w:webHidden/>
          </w:rPr>
          <w:instrText xml:space="preserve"> PAGEREF _Toc203424844 \h </w:instrText>
        </w:r>
        <w:r w:rsidRPr="00D3575E">
          <w:rPr>
            <w:i/>
            <w:iCs/>
            <w:noProof/>
            <w:webHidden/>
          </w:rPr>
        </w:r>
        <w:r w:rsidRPr="00D3575E">
          <w:rPr>
            <w:i/>
            <w:iCs/>
            <w:noProof/>
            <w:webHidden/>
          </w:rPr>
          <w:fldChar w:fldCharType="separate"/>
        </w:r>
        <w:r w:rsidR="00C805C9">
          <w:rPr>
            <w:i/>
            <w:iCs/>
            <w:noProof/>
            <w:webHidden/>
          </w:rPr>
          <w:t>10</w:t>
        </w:r>
        <w:r w:rsidRPr="00D3575E">
          <w:rPr>
            <w:i/>
            <w:iCs/>
            <w:noProof/>
            <w:webHidden/>
          </w:rPr>
          <w:fldChar w:fldCharType="end"/>
        </w:r>
      </w:hyperlink>
    </w:p>
    <w:p w14:paraId="2A4EA6DC" w14:textId="16005CEA"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5" w:history="1">
        <w:r w:rsidRPr="00D3575E">
          <w:rPr>
            <w:rStyle w:val="Hypertextovprepojenie"/>
            <w:i/>
            <w:iCs/>
            <w:noProof/>
          </w:rPr>
          <w:t>Tabuľka 8 Ukazovatele za rok 2024  - ležadlové vozne</w:t>
        </w:r>
        <w:r w:rsidRPr="00D3575E">
          <w:rPr>
            <w:i/>
            <w:iCs/>
            <w:noProof/>
            <w:webHidden/>
          </w:rPr>
          <w:tab/>
        </w:r>
        <w:r w:rsidRPr="00D3575E">
          <w:rPr>
            <w:i/>
            <w:iCs/>
            <w:noProof/>
            <w:webHidden/>
          </w:rPr>
          <w:fldChar w:fldCharType="begin"/>
        </w:r>
        <w:r w:rsidRPr="00D3575E">
          <w:rPr>
            <w:i/>
            <w:iCs/>
            <w:noProof/>
            <w:webHidden/>
          </w:rPr>
          <w:instrText xml:space="preserve"> PAGEREF _Toc203424845 \h </w:instrText>
        </w:r>
        <w:r w:rsidRPr="00D3575E">
          <w:rPr>
            <w:i/>
            <w:iCs/>
            <w:noProof/>
            <w:webHidden/>
          </w:rPr>
        </w:r>
        <w:r w:rsidRPr="00D3575E">
          <w:rPr>
            <w:i/>
            <w:iCs/>
            <w:noProof/>
            <w:webHidden/>
          </w:rPr>
          <w:fldChar w:fldCharType="separate"/>
        </w:r>
        <w:r w:rsidR="00C805C9">
          <w:rPr>
            <w:i/>
            <w:iCs/>
            <w:noProof/>
            <w:webHidden/>
          </w:rPr>
          <w:t>10</w:t>
        </w:r>
        <w:r w:rsidRPr="00D3575E">
          <w:rPr>
            <w:i/>
            <w:iCs/>
            <w:noProof/>
            <w:webHidden/>
          </w:rPr>
          <w:fldChar w:fldCharType="end"/>
        </w:r>
      </w:hyperlink>
    </w:p>
    <w:p w14:paraId="26641FFD" w14:textId="60341AFF"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6" w:history="1">
        <w:r w:rsidRPr="00D3575E">
          <w:rPr>
            <w:rStyle w:val="Hypertextovprepojenie"/>
            <w:i/>
            <w:iCs/>
            <w:noProof/>
          </w:rPr>
          <w:t>Tabuľka 9 Hodnotenie alternatívy „keby sa neurobilo nič“</w:t>
        </w:r>
        <w:r w:rsidRPr="00D3575E">
          <w:rPr>
            <w:i/>
            <w:iCs/>
            <w:noProof/>
            <w:webHidden/>
          </w:rPr>
          <w:tab/>
        </w:r>
        <w:r w:rsidRPr="00D3575E">
          <w:rPr>
            <w:i/>
            <w:iCs/>
            <w:noProof/>
            <w:webHidden/>
          </w:rPr>
          <w:fldChar w:fldCharType="begin"/>
        </w:r>
        <w:r w:rsidRPr="00D3575E">
          <w:rPr>
            <w:i/>
            <w:iCs/>
            <w:noProof/>
            <w:webHidden/>
          </w:rPr>
          <w:instrText xml:space="preserve"> PAGEREF _Toc203424846 \h </w:instrText>
        </w:r>
        <w:r w:rsidRPr="00D3575E">
          <w:rPr>
            <w:i/>
            <w:iCs/>
            <w:noProof/>
            <w:webHidden/>
          </w:rPr>
        </w:r>
        <w:r w:rsidRPr="00D3575E">
          <w:rPr>
            <w:i/>
            <w:iCs/>
            <w:noProof/>
            <w:webHidden/>
          </w:rPr>
          <w:fldChar w:fldCharType="separate"/>
        </w:r>
        <w:r w:rsidR="00C805C9">
          <w:rPr>
            <w:i/>
            <w:iCs/>
            <w:noProof/>
            <w:webHidden/>
          </w:rPr>
          <w:t>12</w:t>
        </w:r>
        <w:r w:rsidRPr="00D3575E">
          <w:rPr>
            <w:i/>
            <w:iCs/>
            <w:noProof/>
            <w:webHidden/>
          </w:rPr>
          <w:fldChar w:fldCharType="end"/>
        </w:r>
      </w:hyperlink>
    </w:p>
    <w:p w14:paraId="6A2BED1F" w14:textId="5042A6BB"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7" w:history="1">
        <w:r w:rsidRPr="00D3575E">
          <w:rPr>
            <w:rStyle w:val="Hypertextovprepojenie"/>
            <w:i/>
            <w:iCs/>
            <w:noProof/>
          </w:rPr>
          <w:t>Tabuľka 10 Hodnotenie alternatívy „keby sa urobilo niečo“</w:t>
        </w:r>
        <w:r w:rsidRPr="00D3575E">
          <w:rPr>
            <w:i/>
            <w:iCs/>
            <w:noProof/>
            <w:webHidden/>
          </w:rPr>
          <w:tab/>
        </w:r>
        <w:r w:rsidRPr="00D3575E">
          <w:rPr>
            <w:i/>
            <w:iCs/>
            <w:noProof/>
            <w:webHidden/>
          </w:rPr>
          <w:fldChar w:fldCharType="begin"/>
        </w:r>
        <w:r w:rsidRPr="00D3575E">
          <w:rPr>
            <w:i/>
            <w:iCs/>
            <w:noProof/>
            <w:webHidden/>
          </w:rPr>
          <w:instrText xml:space="preserve"> PAGEREF _Toc203424847 \h </w:instrText>
        </w:r>
        <w:r w:rsidRPr="00D3575E">
          <w:rPr>
            <w:i/>
            <w:iCs/>
            <w:noProof/>
            <w:webHidden/>
          </w:rPr>
        </w:r>
        <w:r w:rsidRPr="00D3575E">
          <w:rPr>
            <w:i/>
            <w:iCs/>
            <w:noProof/>
            <w:webHidden/>
          </w:rPr>
          <w:fldChar w:fldCharType="separate"/>
        </w:r>
        <w:r w:rsidR="00C805C9">
          <w:rPr>
            <w:i/>
            <w:iCs/>
            <w:noProof/>
            <w:webHidden/>
          </w:rPr>
          <w:t>13</w:t>
        </w:r>
        <w:r w:rsidRPr="00D3575E">
          <w:rPr>
            <w:i/>
            <w:iCs/>
            <w:noProof/>
            <w:webHidden/>
          </w:rPr>
          <w:fldChar w:fldCharType="end"/>
        </w:r>
      </w:hyperlink>
    </w:p>
    <w:p w14:paraId="3234B1A7" w14:textId="694D74F2"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8" w:history="1">
        <w:r w:rsidRPr="00D3575E">
          <w:rPr>
            <w:rStyle w:val="Hypertextovprepojenie"/>
            <w:i/>
            <w:iCs/>
            <w:noProof/>
          </w:rPr>
          <w:t>Tabuľka 11 Hodnotenie alternatívy „keby sa urobilo všetko“</w:t>
        </w:r>
        <w:r w:rsidRPr="00D3575E">
          <w:rPr>
            <w:i/>
            <w:iCs/>
            <w:noProof/>
            <w:webHidden/>
          </w:rPr>
          <w:tab/>
        </w:r>
        <w:r w:rsidRPr="00D3575E">
          <w:rPr>
            <w:i/>
            <w:iCs/>
            <w:noProof/>
            <w:webHidden/>
          </w:rPr>
          <w:fldChar w:fldCharType="begin"/>
        </w:r>
        <w:r w:rsidRPr="00D3575E">
          <w:rPr>
            <w:i/>
            <w:iCs/>
            <w:noProof/>
            <w:webHidden/>
          </w:rPr>
          <w:instrText xml:space="preserve"> PAGEREF _Toc203424848 \h </w:instrText>
        </w:r>
        <w:r w:rsidRPr="00D3575E">
          <w:rPr>
            <w:i/>
            <w:iCs/>
            <w:noProof/>
            <w:webHidden/>
          </w:rPr>
        </w:r>
        <w:r w:rsidRPr="00D3575E">
          <w:rPr>
            <w:i/>
            <w:iCs/>
            <w:noProof/>
            <w:webHidden/>
          </w:rPr>
          <w:fldChar w:fldCharType="separate"/>
        </w:r>
        <w:r w:rsidR="00C805C9">
          <w:rPr>
            <w:i/>
            <w:iCs/>
            <w:noProof/>
            <w:webHidden/>
          </w:rPr>
          <w:t>13</w:t>
        </w:r>
        <w:r w:rsidRPr="00D3575E">
          <w:rPr>
            <w:i/>
            <w:iCs/>
            <w:noProof/>
            <w:webHidden/>
          </w:rPr>
          <w:fldChar w:fldCharType="end"/>
        </w:r>
      </w:hyperlink>
    </w:p>
    <w:p w14:paraId="2A902305" w14:textId="538241E1"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49" w:history="1">
        <w:r w:rsidRPr="00D3575E">
          <w:rPr>
            <w:rStyle w:val="Hypertextovprepojenie"/>
            <w:rFonts w:eastAsiaTheme="minorHAnsi" w:cs="Arial"/>
            <w:i/>
            <w:iCs/>
            <w:noProof/>
            <w:kern w:val="0"/>
          </w:rPr>
          <w:t>Tabuľka 12 Obdobie realizácie</w:t>
        </w:r>
        <w:r w:rsidRPr="00D3575E">
          <w:rPr>
            <w:i/>
            <w:iCs/>
            <w:noProof/>
            <w:webHidden/>
          </w:rPr>
          <w:tab/>
        </w:r>
        <w:r w:rsidRPr="00D3575E">
          <w:rPr>
            <w:i/>
            <w:iCs/>
            <w:noProof/>
            <w:webHidden/>
          </w:rPr>
          <w:fldChar w:fldCharType="begin"/>
        </w:r>
        <w:r w:rsidRPr="00D3575E">
          <w:rPr>
            <w:i/>
            <w:iCs/>
            <w:noProof/>
            <w:webHidden/>
          </w:rPr>
          <w:instrText xml:space="preserve"> PAGEREF _Toc203424849 \h </w:instrText>
        </w:r>
        <w:r w:rsidRPr="00D3575E">
          <w:rPr>
            <w:i/>
            <w:iCs/>
            <w:noProof/>
            <w:webHidden/>
          </w:rPr>
        </w:r>
        <w:r w:rsidRPr="00D3575E">
          <w:rPr>
            <w:i/>
            <w:iCs/>
            <w:noProof/>
            <w:webHidden/>
          </w:rPr>
          <w:fldChar w:fldCharType="separate"/>
        </w:r>
        <w:r w:rsidR="00C805C9">
          <w:rPr>
            <w:i/>
            <w:iCs/>
            <w:noProof/>
            <w:webHidden/>
          </w:rPr>
          <w:t>16</w:t>
        </w:r>
        <w:r w:rsidRPr="00D3575E">
          <w:rPr>
            <w:i/>
            <w:iCs/>
            <w:noProof/>
            <w:webHidden/>
          </w:rPr>
          <w:fldChar w:fldCharType="end"/>
        </w:r>
      </w:hyperlink>
    </w:p>
    <w:p w14:paraId="769C3800" w14:textId="2C901803"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0" w:history="1">
        <w:r w:rsidRPr="00D3575E">
          <w:rPr>
            <w:rStyle w:val="Hypertextovprepojenie"/>
            <w:rFonts w:eastAsiaTheme="minorHAnsi" w:cs="Arial"/>
            <w:i/>
            <w:iCs/>
            <w:noProof/>
            <w:kern w:val="0"/>
          </w:rPr>
          <w:t>Tabuľka 13 Investičné výdavky</w:t>
        </w:r>
        <w:r w:rsidRPr="00D3575E">
          <w:rPr>
            <w:i/>
            <w:iCs/>
            <w:noProof/>
            <w:webHidden/>
          </w:rPr>
          <w:tab/>
        </w:r>
        <w:r w:rsidRPr="00D3575E">
          <w:rPr>
            <w:i/>
            <w:iCs/>
            <w:noProof/>
            <w:webHidden/>
          </w:rPr>
          <w:fldChar w:fldCharType="begin"/>
        </w:r>
        <w:r w:rsidRPr="00D3575E">
          <w:rPr>
            <w:i/>
            <w:iCs/>
            <w:noProof/>
            <w:webHidden/>
          </w:rPr>
          <w:instrText xml:space="preserve"> PAGEREF _Toc203424850 \h </w:instrText>
        </w:r>
        <w:r w:rsidRPr="00D3575E">
          <w:rPr>
            <w:i/>
            <w:iCs/>
            <w:noProof/>
            <w:webHidden/>
          </w:rPr>
        </w:r>
        <w:r w:rsidRPr="00D3575E">
          <w:rPr>
            <w:i/>
            <w:iCs/>
            <w:noProof/>
            <w:webHidden/>
          </w:rPr>
          <w:fldChar w:fldCharType="separate"/>
        </w:r>
        <w:r w:rsidR="00C805C9">
          <w:rPr>
            <w:i/>
            <w:iCs/>
            <w:noProof/>
            <w:webHidden/>
          </w:rPr>
          <w:t>16</w:t>
        </w:r>
        <w:r w:rsidRPr="00D3575E">
          <w:rPr>
            <w:i/>
            <w:iCs/>
            <w:noProof/>
            <w:webHidden/>
          </w:rPr>
          <w:fldChar w:fldCharType="end"/>
        </w:r>
      </w:hyperlink>
    </w:p>
    <w:p w14:paraId="621D5940" w14:textId="1D21EB25"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1" w:history="1">
        <w:r w:rsidRPr="00D3575E">
          <w:rPr>
            <w:rStyle w:val="Hypertextovprepojenie"/>
            <w:rFonts w:eastAsiaTheme="minorHAnsi" w:cs="Arial"/>
            <w:i/>
            <w:iCs/>
            <w:noProof/>
            <w:kern w:val="0"/>
          </w:rPr>
          <w:t>Tabuľka 14 Prevádzkové výdavky bez projektu</w:t>
        </w:r>
        <w:r w:rsidRPr="00D3575E">
          <w:rPr>
            <w:i/>
            <w:iCs/>
            <w:noProof/>
            <w:webHidden/>
          </w:rPr>
          <w:tab/>
        </w:r>
        <w:r w:rsidRPr="00D3575E">
          <w:rPr>
            <w:i/>
            <w:iCs/>
            <w:noProof/>
            <w:webHidden/>
          </w:rPr>
          <w:fldChar w:fldCharType="begin"/>
        </w:r>
        <w:r w:rsidRPr="00D3575E">
          <w:rPr>
            <w:i/>
            <w:iCs/>
            <w:noProof/>
            <w:webHidden/>
          </w:rPr>
          <w:instrText xml:space="preserve"> PAGEREF _Toc203424851 \h </w:instrText>
        </w:r>
        <w:r w:rsidRPr="00D3575E">
          <w:rPr>
            <w:i/>
            <w:iCs/>
            <w:noProof/>
            <w:webHidden/>
          </w:rPr>
        </w:r>
        <w:r w:rsidRPr="00D3575E">
          <w:rPr>
            <w:i/>
            <w:iCs/>
            <w:noProof/>
            <w:webHidden/>
          </w:rPr>
          <w:fldChar w:fldCharType="separate"/>
        </w:r>
        <w:r w:rsidR="00C805C9">
          <w:rPr>
            <w:i/>
            <w:iCs/>
            <w:noProof/>
            <w:webHidden/>
          </w:rPr>
          <w:t>17</w:t>
        </w:r>
        <w:r w:rsidRPr="00D3575E">
          <w:rPr>
            <w:i/>
            <w:iCs/>
            <w:noProof/>
            <w:webHidden/>
          </w:rPr>
          <w:fldChar w:fldCharType="end"/>
        </w:r>
      </w:hyperlink>
    </w:p>
    <w:p w14:paraId="1AF5D2D4" w14:textId="2CB8FE51"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2" w:history="1">
        <w:r w:rsidRPr="00D3575E">
          <w:rPr>
            <w:rStyle w:val="Hypertextovprepojenie"/>
            <w:rFonts w:eastAsiaTheme="minorHAnsi" w:cs="Arial"/>
            <w:i/>
            <w:iCs/>
            <w:noProof/>
            <w:kern w:val="0"/>
          </w:rPr>
          <w:t>Tabuľka 15 Prevádzkové výdavky s projektom</w:t>
        </w:r>
        <w:r w:rsidRPr="00D3575E">
          <w:rPr>
            <w:i/>
            <w:iCs/>
            <w:noProof/>
            <w:webHidden/>
          </w:rPr>
          <w:tab/>
        </w:r>
        <w:r w:rsidRPr="00D3575E">
          <w:rPr>
            <w:i/>
            <w:iCs/>
            <w:noProof/>
            <w:webHidden/>
          </w:rPr>
          <w:fldChar w:fldCharType="begin"/>
        </w:r>
        <w:r w:rsidRPr="00D3575E">
          <w:rPr>
            <w:i/>
            <w:iCs/>
            <w:noProof/>
            <w:webHidden/>
          </w:rPr>
          <w:instrText xml:space="preserve"> PAGEREF _Toc203424852 \h </w:instrText>
        </w:r>
        <w:r w:rsidRPr="00D3575E">
          <w:rPr>
            <w:i/>
            <w:iCs/>
            <w:noProof/>
            <w:webHidden/>
          </w:rPr>
        </w:r>
        <w:r w:rsidRPr="00D3575E">
          <w:rPr>
            <w:i/>
            <w:iCs/>
            <w:noProof/>
            <w:webHidden/>
          </w:rPr>
          <w:fldChar w:fldCharType="separate"/>
        </w:r>
        <w:r w:rsidR="00C805C9">
          <w:rPr>
            <w:i/>
            <w:iCs/>
            <w:noProof/>
            <w:webHidden/>
          </w:rPr>
          <w:t>17</w:t>
        </w:r>
        <w:r w:rsidRPr="00D3575E">
          <w:rPr>
            <w:i/>
            <w:iCs/>
            <w:noProof/>
            <w:webHidden/>
          </w:rPr>
          <w:fldChar w:fldCharType="end"/>
        </w:r>
      </w:hyperlink>
    </w:p>
    <w:p w14:paraId="63A5DC0A" w14:textId="4201A089"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3" w:history="1">
        <w:r w:rsidRPr="00D3575E">
          <w:rPr>
            <w:rStyle w:val="Hypertextovprepojenie"/>
            <w:rFonts w:eastAsiaTheme="minorHAnsi" w:cs="Arial"/>
            <w:i/>
            <w:iCs/>
            <w:noProof/>
            <w:kern w:val="0"/>
          </w:rPr>
          <w:t>Tabuľka 16  Prevádzkové príjmy bez projektu</w:t>
        </w:r>
        <w:r w:rsidRPr="00D3575E">
          <w:rPr>
            <w:i/>
            <w:iCs/>
            <w:noProof/>
            <w:webHidden/>
          </w:rPr>
          <w:tab/>
        </w:r>
        <w:r w:rsidRPr="00D3575E">
          <w:rPr>
            <w:i/>
            <w:iCs/>
            <w:noProof/>
            <w:webHidden/>
          </w:rPr>
          <w:fldChar w:fldCharType="begin"/>
        </w:r>
        <w:r w:rsidRPr="00D3575E">
          <w:rPr>
            <w:i/>
            <w:iCs/>
            <w:noProof/>
            <w:webHidden/>
          </w:rPr>
          <w:instrText xml:space="preserve"> PAGEREF _Toc203424853 \h </w:instrText>
        </w:r>
        <w:r w:rsidRPr="00D3575E">
          <w:rPr>
            <w:i/>
            <w:iCs/>
            <w:noProof/>
            <w:webHidden/>
          </w:rPr>
        </w:r>
        <w:r w:rsidRPr="00D3575E">
          <w:rPr>
            <w:i/>
            <w:iCs/>
            <w:noProof/>
            <w:webHidden/>
          </w:rPr>
          <w:fldChar w:fldCharType="separate"/>
        </w:r>
        <w:r w:rsidR="00C805C9">
          <w:rPr>
            <w:i/>
            <w:iCs/>
            <w:noProof/>
            <w:webHidden/>
          </w:rPr>
          <w:t>17</w:t>
        </w:r>
        <w:r w:rsidRPr="00D3575E">
          <w:rPr>
            <w:i/>
            <w:iCs/>
            <w:noProof/>
            <w:webHidden/>
          </w:rPr>
          <w:fldChar w:fldCharType="end"/>
        </w:r>
      </w:hyperlink>
    </w:p>
    <w:p w14:paraId="6CF76158" w14:textId="14B22071"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4" w:history="1">
        <w:r w:rsidRPr="00D3575E">
          <w:rPr>
            <w:rStyle w:val="Hypertextovprepojenie"/>
            <w:rFonts w:eastAsiaTheme="minorHAnsi" w:cs="Arial"/>
            <w:i/>
            <w:iCs/>
            <w:noProof/>
            <w:kern w:val="0"/>
          </w:rPr>
          <w:t>Tabuľka 17 Prevádzkové príjmy s projektom</w:t>
        </w:r>
        <w:r w:rsidRPr="00D3575E">
          <w:rPr>
            <w:i/>
            <w:iCs/>
            <w:noProof/>
            <w:webHidden/>
          </w:rPr>
          <w:tab/>
        </w:r>
        <w:r w:rsidRPr="00D3575E">
          <w:rPr>
            <w:i/>
            <w:iCs/>
            <w:noProof/>
            <w:webHidden/>
          </w:rPr>
          <w:fldChar w:fldCharType="begin"/>
        </w:r>
        <w:r w:rsidRPr="00D3575E">
          <w:rPr>
            <w:i/>
            <w:iCs/>
            <w:noProof/>
            <w:webHidden/>
          </w:rPr>
          <w:instrText xml:space="preserve"> PAGEREF _Toc203424854 \h </w:instrText>
        </w:r>
        <w:r w:rsidRPr="00D3575E">
          <w:rPr>
            <w:i/>
            <w:iCs/>
            <w:noProof/>
            <w:webHidden/>
          </w:rPr>
        </w:r>
        <w:r w:rsidRPr="00D3575E">
          <w:rPr>
            <w:i/>
            <w:iCs/>
            <w:noProof/>
            <w:webHidden/>
          </w:rPr>
          <w:fldChar w:fldCharType="separate"/>
        </w:r>
        <w:r w:rsidR="00C805C9">
          <w:rPr>
            <w:i/>
            <w:iCs/>
            <w:noProof/>
            <w:webHidden/>
          </w:rPr>
          <w:t>17</w:t>
        </w:r>
        <w:r w:rsidRPr="00D3575E">
          <w:rPr>
            <w:i/>
            <w:iCs/>
            <w:noProof/>
            <w:webHidden/>
          </w:rPr>
          <w:fldChar w:fldCharType="end"/>
        </w:r>
      </w:hyperlink>
    </w:p>
    <w:p w14:paraId="695E5484" w14:textId="4F83DE5C"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5" w:history="1">
        <w:r w:rsidRPr="00D3575E">
          <w:rPr>
            <w:rStyle w:val="Hypertextovprepojenie"/>
            <w:i/>
            <w:iCs/>
            <w:noProof/>
          </w:rPr>
          <w:t xml:space="preserve">Tabuľka 18 </w:t>
        </w:r>
        <w:r w:rsidRPr="00D3575E">
          <w:rPr>
            <w:rStyle w:val="Hypertextovprepojenie"/>
            <w:rFonts w:eastAsiaTheme="minorHAnsi" w:cs="Arial"/>
            <w:i/>
            <w:iCs/>
            <w:noProof/>
            <w:kern w:val="0"/>
          </w:rPr>
          <w:t>Investičné výdavky</w:t>
        </w:r>
        <w:r w:rsidRPr="00D3575E">
          <w:rPr>
            <w:i/>
            <w:iCs/>
            <w:noProof/>
            <w:webHidden/>
          </w:rPr>
          <w:tab/>
        </w:r>
        <w:r w:rsidRPr="00D3575E">
          <w:rPr>
            <w:i/>
            <w:iCs/>
            <w:noProof/>
            <w:webHidden/>
          </w:rPr>
          <w:fldChar w:fldCharType="begin"/>
        </w:r>
        <w:r w:rsidRPr="00D3575E">
          <w:rPr>
            <w:i/>
            <w:iCs/>
            <w:noProof/>
            <w:webHidden/>
          </w:rPr>
          <w:instrText xml:space="preserve"> PAGEREF _Toc203424855 \h </w:instrText>
        </w:r>
        <w:r w:rsidRPr="00D3575E">
          <w:rPr>
            <w:i/>
            <w:iCs/>
            <w:noProof/>
            <w:webHidden/>
          </w:rPr>
        </w:r>
        <w:r w:rsidRPr="00D3575E">
          <w:rPr>
            <w:i/>
            <w:iCs/>
            <w:noProof/>
            <w:webHidden/>
          </w:rPr>
          <w:fldChar w:fldCharType="separate"/>
        </w:r>
        <w:r w:rsidR="00C805C9">
          <w:rPr>
            <w:i/>
            <w:iCs/>
            <w:noProof/>
            <w:webHidden/>
          </w:rPr>
          <w:t>18</w:t>
        </w:r>
        <w:r w:rsidRPr="00D3575E">
          <w:rPr>
            <w:i/>
            <w:iCs/>
            <w:noProof/>
            <w:webHidden/>
          </w:rPr>
          <w:fldChar w:fldCharType="end"/>
        </w:r>
      </w:hyperlink>
    </w:p>
    <w:p w14:paraId="62DD4D5A" w14:textId="4969D552"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6" w:history="1">
        <w:r w:rsidRPr="00D3575E">
          <w:rPr>
            <w:rStyle w:val="Hypertextovprepojenie"/>
            <w:i/>
            <w:iCs/>
            <w:noProof/>
          </w:rPr>
          <w:t>Tabuľka 19 Orientačný výpočet finančných výdavkov</w:t>
        </w:r>
        <w:r w:rsidRPr="00D3575E">
          <w:rPr>
            <w:i/>
            <w:iCs/>
            <w:noProof/>
            <w:webHidden/>
          </w:rPr>
          <w:tab/>
        </w:r>
        <w:r w:rsidRPr="00D3575E">
          <w:rPr>
            <w:i/>
            <w:iCs/>
            <w:noProof/>
            <w:webHidden/>
          </w:rPr>
          <w:fldChar w:fldCharType="begin"/>
        </w:r>
        <w:r w:rsidRPr="00D3575E">
          <w:rPr>
            <w:i/>
            <w:iCs/>
            <w:noProof/>
            <w:webHidden/>
          </w:rPr>
          <w:instrText xml:space="preserve"> PAGEREF _Toc203424856 \h </w:instrText>
        </w:r>
        <w:r w:rsidRPr="00D3575E">
          <w:rPr>
            <w:i/>
            <w:iCs/>
            <w:noProof/>
            <w:webHidden/>
          </w:rPr>
        </w:r>
        <w:r w:rsidRPr="00D3575E">
          <w:rPr>
            <w:i/>
            <w:iCs/>
            <w:noProof/>
            <w:webHidden/>
          </w:rPr>
          <w:fldChar w:fldCharType="separate"/>
        </w:r>
        <w:r w:rsidR="00C805C9">
          <w:rPr>
            <w:i/>
            <w:iCs/>
            <w:noProof/>
            <w:webHidden/>
          </w:rPr>
          <w:t>18</w:t>
        </w:r>
        <w:r w:rsidRPr="00D3575E">
          <w:rPr>
            <w:i/>
            <w:iCs/>
            <w:noProof/>
            <w:webHidden/>
          </w:rPr>
          <w:fldChar w:fldCharType="end"/>
        </w:r>
      </w:hyperlink>
    </w:p>
    <w:p w14:paraId="5EED6A22" w14:textId="43A07E9D"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7" w:history="1">
        <w:r w:rsidRPr="00D3575E">
          <w:rPr>
            <w:rStyle w:val="Hypertextovprepojenie"/>
            <w:i/>
            <w:iCs/>
            <w:noProof/>
          </w:rPr>
          <w:t>Tabuľka 20 Sumarizácia finančných výdavkov</w:t>
        </w:r>
        <w:r w:rsidRPr="00D3575E">
          <w:rPr>
            <w:i/>
            <w:iCs/>
            <w:noProof/>
            <w:webHidden/>
          </w:rPr>
          <w:tab/>
        </w:r>
        <w:r w:rsidRPr="00D3575E">
          <w:rPr>
            <w:i/>
            <w:iCs/>
            <w:noProof/>
            <w:webHidden/>
          </w:rPr>
          <w:fldChar w:fldCharType="begin"/>
        </w:r>
        <w:r w:rsidRPr="00D3575E">
          <w:rPr>
            <w:i/>
            <w:iCs/>
            <w:noProof/>
            <w:webHidden/>
          </w:rPr>
          <w:instrText xml:space="preserve"> PAGEREF _Toc203424857 \h </w:instrText>
        </w:r>
        <w:r w:rsidRPr="00D3575E">
          <w:rPr>
            <w:i/>
            <w:iCs/>
            <w:noProof/>
            <w:webHidden/>
          </w:rPr>
        </w:r>
        <w:r w:rsidRPr="00D3575E">
          <w:rPr>
            <w:i/>
            <w:iCs/>
            <w:noProof/>
            <w:webHidden/>
          </w:rPr>
          <w:fldChar w:fldCharType="separate"/>
        </w:r>
        <w:r w:rsidR="00C805C9">
          <w:rPr>
            <w:i/>
            <w:iCs/>
            <w:noProof/>
            <w:webHidden/>
          </w:rPr>
          <w:t>18</w:t>
        </w:r>
        <w:r w:rsidRPr="00D3575E">
          <w:rPr>
            <w:i/>
            <w:iCs/>
            <w:noProof/>
            <w:webHidden/>
          </w:rPr>
          <w:fldChar w:fldCharType="end"/>
        </w:r>
      </w:hyperlink>
    </w:p>
    <w:p w14:paraId="550D7E88" w14:textId="1AE82C06"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8" w:history="1">
        <w:r w:rsidRPr="00D3575E">
          <w:rPr>
            <w:rStyle w:val="Hypertextovprepojenie"/>
            <w:rFonts w:eastAsiaTheme="minorHAnsi" w:cs="Arial"/>
            <w:i/>
            <w:iCs/>
            <w:noProof/>
            <w:kern w:val="0"/>
          </w:rPr>
          <w:t>Tabuľka 21  Prevádzkové výdavky (prírastkové)</w:t>
        </w:r>
        <w:r w:rsidRPr="00D3575E">
          <w:rPr>
            <w:i/>
            <w:iCs/>
            <w:noProof/>
            <w:webHidden/>
          </w:rPr>
          <w:tab/>
        </w:r>
        <w:r w:rsidRPr="00D3575E">
          <w:rPr>
            <w:i/>
            <w:iCs/>
            <w:noProof/>
            <w:webHidden/>
          </w:rPr>
          <w:fldChar w:fldCharType="begin"/>
        </w:r>
        <w:r w:rsidRPr="00D3575E">
          <w:rPr>
            <w:i/>
            <w:iCs/>
            <w:noProof/>
            <w:webHidden/>
          </w:rPr>
          <w:instrText xml:space="preserve"> PAGEREF _Toc203424858 \h </w:instrText>
        </w:r>
        <w:r w:rsidRPr="00D3575E">
          <w:rPr>
            <w:i/>
            <w:iCs/>
            <w:noProof/>
            <w:webHidden/>
          </w:rPr>
        </w:r>
        <w:r w:rsidRPr="00D3575E">
          <w:rPr>
            <w:i/>
            <w:iCs/>
            <w:noProof/>
            <w:webHidden/>
          </w:rPr>
          <w:fldChar w:fldCharType="separate"/>
        </w:r>
        <w:r w:rsidR="00C805C9">
          <w:rPr>
            <w:i/>
            <w:iCs/>
            <w:noProof/>
            <w:webHidden/>
          </w:rPr>
          <w:t>19</w:t>
        </w:r>
        <w:r w:rsidRPr="00D3575E">
          <w:rPr>
            <w:i/>
            <w:iCs/>
            <w:noProof/>
            <w:webHidden/>
          </w:rPr>
          <w:fldChar w:fldCharType="end"/>
        </w:r>
      </w:hyperlink>
    </w:p>
    <w:p w14:paraId="01BBFBA1" w14:textId="52C02DA2"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59" w:history="1">
        <w:r w:rsidRPr="00D3575E">
          <w:rPr>
            <w:rStyle w:val="Hypertextovprepojenie"/>
            <w:rFonts w:eastAsiaTheme="minorHAnsi" w:cs="Arial"/>
            <w:i/>
            <w:iCs/>
            <w:noProof/>
            <w:kern w:val="0"/>
          </w:rPr>
          <w:t>Tabuľka 22 Prevádzkové príjmy (prírastkové)</w:t>
        </w:r>
        <w:r w:rsidRPr="00D3575E">
          <w:rPr>
            <w:i/>
            <w:iCs/>
            <w:noProof/>
            <w:webHidden/>
          </w:rPr>
          <w:tab/>
        </w:r>
        <w:r w:rsidRPr="00D3575E">
          <w:rPr>
            <w:i/>
            <w:iCs/>
            <w:noProof/>
            <w:webHidden/>
          </w:rPr>
          <w:fldChar w:fldCharType="begin"/>
        </w:r>
        <w:r w:rsidRPr="00D3575E">
          <w:rPr>
            <w:i/>
            <w:iCs/>
            <w:noProof/>
            <w:webHidden/>
          </w:rPr>
          <w:instrText xml:space="preserve"> PAGEREF _Toc203424859 \h </w:instrText>
        </w:r>
        <w:r w:rsidRPr="00D3575E">
          <w:rPr>
            <w:i/>
            <w:iCs/>
            <w:noProof/>
            <w:webHidden/>
          </w:rPr>
        </w:r>
        <w:r w:rsidRPr="00D3575E">
          <w:rPr>
            <w:i/>
            <w:iCs/>
            <w:noProof/>
            <w:webHidden/>
          </w:rPr>
          <w:fldChar w:fldCharType="separate"/>
        </w:r>
        <w:r w:rsidR="00C805C9">
          <w:rPr>
            <w:i/>
            <w:iCs/>
            <w:noProof/>
            <w:webHidden/>
          </w:rPr>
          <w:t>19</w:t>
        </w:r>
        <w:r w:rsidRPr="00D3575E">
          <w:rPr>
            <w:i/>
            <w:iCs/>
            <w:noProof/>
            <w:webHidden/>
          </w:rPr>
          <w:fldChar w:fldCharType="end"/>
        </w:r>
      </w:hyperlink>
    </w:p>
    <w:p w14:paraId="23B10943" w14:textId="7AACA9BB"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0" w:history="1">
        <w:r w:rsidRPr="00D3575E">
          <w:rPr>
            <w:rStyle w:val="Hypertextovprepojenie"/>
            <w:rFonts w:eastAsiaTheme="minorHAnsi" w:cs="Arial"/>
            <w:i/>
            <w:iCs/>
            <w:noProof/>
            <w:kern w:val="0"/>
          </w:rPr>
          <w:t>Tabuľka 23 Zostatková hodnota finančná</w:t>
        </w:r>
        <w:r w:rsidRPr="00D3575E">
          <w:rPr>
            <w:i/>
            <w:iCs/>
            <w:noProof/>
            <w:webHidden/>
          </w:rPr>
          <w:tab/>
        </w:r>
        <w:r w:rsidRPr="00D3575E">
          <w:rPr>
            <w:i/>
            <w:iCs/>
            <w:noProof/>
            <w:webHidden/>
          </w:rPr>
          <w:fldChar w:fldCharType="begin"/>
        </w:r>
        <w:r w:rsidRPr="00D3575E">
          <w:rPr>
            <w:i/>
            <w:iCs/>
            <w:noProof/>
            <w:webHidden/>
          </w:rPr>
          <w:instrText xml:space="preserve"> PAGEREF _Toc203424860 \h </w:instrText>
        </w:r>
        <w:r w:rsidRPr="00D3575E">
          <w:rPr>
            <w:i/>
            <w:iCs/>
            <w:noProof/>
            <w:webHidden/>
          </w:rPr>
        </w:r>
        <w:r w:rsidRPr="00D3575E">
          <w:rPr>
            <w:i/>
            <w:iCs/>
            <w:noProof/>
            <w:webHidden/>
          </w:rPr>
          <w:fldChar w:fldCharType="separate"/>
        </w:r>
        <w:r w:rsidR="00C805C9">
          <w:rPr>
            <w:i/>
            <w:iCs/>
            <w:noProof/>
            <w:webHidden/>
          </w:rPr>
          <w:t>19</w:t>
        </w:r>
        <w:r w:rsidRPr="00D3575E">
          <w:rPr>
            <w:i/>
            <w:iCs/>
            <w:noProof/>
            <w:webHidden/>
          </w:rPr>
          <w:fldChar w:fldCharType="end"/>
        </w:r>
      </w:hyperlink>
    </w:p>
    <w:p w14:paraId="59BD048A" w14:textId="34641BD0"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1" w:history="1">
        <w:r w:rsidRPr="00D3575E">
          <w:rPr>
            <w:rStyle w:val="Hypertextovprepojenie"/>
            <w:rFonts w:eastAsiaTheme="minorHAnsi" w:cs="Arial"/>
            <w:i/>
            <w:iCs/>
            <w:noProof/>
            <w:kern w:val="0"/>
          </w:rPr>
          <w:t>Tabuľka 24 Výstupy finančnej analýzy (FRR)</w:t>
        </w:r>
        <w:r w:rsidRPr="00D3575E">
          <w:rPr>
            <w:i/>
            <w:iCs/>
            <w:noProof/>
            <w:webHidden/>
          </w:rPr>
          <w:tab/>
        </w:r>
        <w:r w:rsidRPr="00D3575E">
          <w:rPr>
            <w:i/>
            <w:iCs/>
            <w:noProof/>
            <w:webHidden/>
          </w:rPr>
          <w:fldChar w:fldCharType="begin"/>
        </w:r>
        <w:r w:rsidRPr="00D3575E">
          <w:rPr>
            <w:i/>
            <w:iCs/>
            <w:noProof/>
            <w:webHidden/>
          </w:rPr>
          <w:instrText xml:space="preserve"> PAGEREF _Toc203424861 \h </w:instrText>
        </w:r>
        <w:r w:rsidRPr="00D3575E">
          <w:rPr>
            <w:i/>
            <w:iCs/>
            <w:noProof/>
            <w:webHidden/>
          </w:rPr>
        </w:r>
        <w:r w:rsidRPr="00D3575E">
          <w:rPr>
            <w:i/>
            <w:iCs/>
            <w:noProof/>
            <w:webHidden/>
          </w:rPr>
          <w:fldChar w:fldCharType="separate"/>
        </w:r>
        <w:r w:rsidR="00C805C9">
          <w:rPr>
            <w:i/>
            <w:iCs/>
            <w:noProof/>
            <w:webHidden/>
          </w:rPr>
          <w:t>20</w:t>
        </w:r>
        <w:r w:rsidRPr="00D3575E">
          <w:rPr>
            <w:i/>
            <w:iCs/>
            <w:noProof/>
            <w:webHidden/>
          </w:rPr>
          <w:fldChar w:fldCharType="end"/>
        </w:r>
      </w:hyperlink>
    </w:p>
    <w:p w14:paraId="436411A0" w14:textId="6A2FB094"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2" w:history="1">
        <w:r w:rsidRPr="00D3575E">
          <w:rPr>
            <w:rStyle w:val="Hypertextovprepojenie"/>
            <w:rFonts w:eastAsiaTheme="minorHAnsi" w:cs="Arial"/>
            <w:i/>
            <w:iCs/>
            <w:noProof/>
            <w:kern w:val="0"/>
          </w:rPr>
          <w:t>Tabuľka 25 Výstupy finančnej analýzy (FNPV)</w:t>
        </w:r>
        <w:r w:rsidRPr="00D3575E">
          <w:rPr>
            <w:i/>
            <w:iCs/>
            <w:noProof/>
            <w:webHidden/>
          </w:rPr>
          <w:tab/>
        </w:r>
        <w:r w:rsidRPr="00D3575E">
          <w:rPr>
            <w:i/>
            <w:iCs/>
            <w:noProof/>
            <w:webHidden/>
          </w:rPr>
          <w:fldChar w:fldCharType="begin"/>
        </w:r>
        <w:r w:rsidRPr="00D3575E">
          <w:rPr>
            <w:i/>
            <w:iCs/>
            <w:noProof/>
            <w:webHidden/>
          </w:rPr>
          <w:instrText xml:space="preserve"> PAGEREF _Toc203424862 \h </w:instrText>
        </w:r>
        <w:r w:rsidRPr="00D3575E">
          <w:rPr>
            <w:i/>
            <w:iCs/>
            <w:noProof/>
            <w:webHidden/>
          </w:rPr>
        </w:r>
        <w:r w:rsidRPr="00D3575E">
          <w:rPr>
            <w:i/>
            <w:iCs/>
            <w:noProof/>
            <w:webHidden/>
          </w:rPr>
          <w:fldChar w:fldCharType="separate"/>
        </w:r>
        <w:r w:rsidR="00C805C9">
          <w:rPr>
            <w:i/>
            <w:iCs/>
            <w:noProof/>
            <w:webHidden/>
          </w:rPr>
          <w:t>20</w:t>
        </w:r>
        <w:r w:rsidRPr="00D3575E">
          <w:rPr>
            <w:i/>
            <w:iCs/>
            <w:noProof/>
            <w:webHidden/>
          </w:rPr>
          <w:fldChar w:fldCharType="end"/>
        </w:r>
      </w:hyperlink>
    </w:p>
    <w:p w14:paraId="71050BC0" w14:textId="34FF4A12"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3" w:history="1">
        <w:r w:rsidRPr="00D3575E">
          <w:rPr>
            <w:rStyle w:val="Hypertextovprepojenie"/>
            <w:rFonts w:eastAsiaTheme="minorHAnsi" w:cs="Arial"/>
            <w:i/>
            <w:iCs/>
            <w:noProof/>
            <w:kern w:val="0"/>
          </w:rPr>
          <w:t>Tabuľka 26 Výpočet finančnej medzery</w:t>
        </w:r>
        <w:r w:rsidRPr="00D3575E">
          <w:rPr>
            <w:i/>
            <w:iCs/>
            <w:noProof/>
            <w:webHidden/>
          </w:rPr>
          <w:tab/>
        </w:r>
        <w:r w:rsidRPr="00D3575E">
          <w:rPr>
            <w:i/>
            <w:iCs/>
            <w:noProof/>
            <w:webHidden/>
          </w:rPr>
          <w:fldChar w:fldCharType="begin"/>
        </w:r>
        <w:r w:rsidRPr="00D3575E">
          <w:rPr>
            <w:i/>
            <w:iCs/>
            <w:noProof/>
            <w:webHidden/>
          </w:rPr>
          <w:instrText xml:space="preserve"> PAGEREF _Toc203424863 \h </w:instrText>
        </w:r>
        <w:r w:rsidRPr="00D3575E">
          <w:rPr>
            <w:i/>
            <w:iCs/>
            <w:noProof/>
            <w:webHidden/>
          </w:rPr>
        </w:r>
        <w:r w:rsidRPr="00D3575E">
          <w:rPr>
            <w:i/>
            <w:iCs/>
            <w:noProof/>
            <w:webHidden/>
          </w:rPr>
          <w:fldChar w:fldCharType="separate"/>
        </w:r>
        <w:r w:rsidR="00C805C9">
          <w:rPr>
            <w:i/>
            <w:iCs/>
            <w:noProof/>
            <w:webHidden/>
          </w:rPr>
          <w:t>21</w:t>
        </w:r>
        <w:r w:rsidRPr="00D3575E">
          <w:rPr>
            <w:i/>
            <w:iCs/>
            <w:noProof/>
            <w:webHidden/>
          </w:rPr>
          <w:fldChar w:fldCharType="end"/>
        </w:r>
      </w:hyperlink>
    </w:p>
    <w:p w14:paraId="69A0C2C7" w14:textId="21F265D2"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4" w:history="1">
        <w:r w:rsidRPr="00D3575E">
          <w:rPr>
            <w:rStyle w:val="Hypertextovprepojenie"/>
            <w:rFonts w:eastAsiaTheme="minorHAnsi" w:cs="Arial"/>
            <w:i/>
            <w:iCs/>
            <w:noProof/>
            <w:kern w:val="0"/>
          </w:rPr>
          <w:t>Tabuľka 27 Investičné náklady (ekonomické)</w:t>
        </w:r>
        <w:r w:rsidRPr="00D3575E">
          <w:rPr>
            <w:i/>
            <w:iCs/>
            <w:noProof/>
            <w:webHidden/>
          </w:rPr>
          <w:tab/>
        </w:r>
        <w:r w:rsidRPr="00D3575E">
          <w:rPr>
            <w:i/>
            <w:iCs/>
            <w:noProof/>
            <w:webHidden/>
          </w:rPr>
          <w:fldChar w:fldCharType="begin"/>
        </w:r>
        <w:r w:rsidRPr="00D3575E">
          <w:rPr>
            <w:i/>
            <w:iCs/>
            <w:noProof/>
            <w:webHidden/>
          </w:rPr>
          <w:instrText xml:space="preserve"> PAGEREF _Toc203424864 \h </w:instrText>
        </w:r>
        <w:r w:rsidRPr="00D3575E">
          <w:rPr>
            <w:i/>
            <w:iCs/>
            <w:noProof/>
            <w:webHidden/>
          </w:rPr>
        </w:r>
        <w:r w:rsidRPr="00D3575E">
          <w:rPr>
            <w:i/>
            <w:iCs/>
            <w:noProof/>
            <w:webHidden/>
          </w:rPr>
          <w:fldChar w:fldCharType="separate"/>
        </w:r>
        <w:r w:rsidR="00C805C9">
          <w:rPr>
            <w:i/>
            <w:iCs/>
            <w:noProof/>
            <w:webHidden/>
          </w:rPr>
          <w:t>21</w:t>
        </w:r>
        <w:r w:rsidRPr="00D3575E">
          <w:rPr>
            <w:i/>
            <w:iCs/>
            <w:noProof/>
            <w:webHidden/>
          </w:rPr>
          <w:fldChar w:fldCharType="end"/>
        </w:r>
      </w:hyperlink>
    </w:p>
    <w:p w14:paraId="575D3A36" w14:textId="57550042"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5" w:history="1">
        <w:r w:rsidRPr="00D3575E">
          <w:rPr>
            <w:rStyle w:val="Hypertextovprepojenie"/>
            <w:rFonts w:eastAsiaTheme="minorHAnsi" w:cs="Arial"/>
            <w:i/>
            <w:iCs/>
            <w:noProof/>
            <w:kern w:val="0"/>
          </w:rPr>
          <w:t>Tabuľka 28 Prevádzkové náklady prírastkové (ekonomické)</w:t>
        </w:r>
        <w:r w:rsidRPr="00D3575E">
          <w:rPr>
            <w:i/>
            <w:iCs/>
            <w:noProof/>
            <w:webHidden/>
          </w:rPr>
          <w:tab/>
        </w:r>
        <w:r w:rsidRPr="00D3575E">
          <w:rPr>
            <w:i/>
            <w:iCs/>
            <w:noProof/>
            <w:webHidden/>
          </w:rPr>
          <w:fldChar w:fldCharType="begin"/>
        </w:r>
        <w:r w:rsidRPr="00D3575E">
          <w:rPr>
            <w:i/>
            <w:iCs/>
            <w:noProof/>
            <w:webHidden/>
          </w:rPr>
          <w:instrText xml:space="preserve"> PAGEREF _Toc203424865 \h </w:instrText>
        </w:r>
        <w:r w:rsidRPr="00D3575E">
          <w:rPr>
            <w:i/>
            <w:iCs/>
            <w:noProof/>
            <w:webHidden/>
          </w:rPr>
        </w:r>
        <w:r w:rsidRPr="00D3575E">
          <w:rPr>
            <w:i/>
            <w:iCs/>
            <w:noProof/>
            <w:webHidden/>
          </w:rPr>
          <w:fldChar w:fldCharType="separate"/>
        </w:r>
        <w:r w:rsidR="00C805C9">
          <w:rPr>
            <w:i/>
            <w:iCs/>
            <w:noProof/>
            <w:webHidden/>
          </w:rPr>
          <w:t>22</w:t>
        </w:r>
        <w:r w:rsidRPr="00D3575E">
          <w:rPr>
            <w:i/>
            <w:iCs/>
            <w:noProof/>
            <w:webHidden/>
          </w:rPr>
          <w:fldChar w:fldCharType="end"/>
        </w:r>
      </w:hyperlink>
    </w:p>
    <w:p w14:paraId="2E8F155E" w14:textId="7F845A31"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6" w:history="1">
        <w:r w:rsidRPr="00D3575E">
          <w:rPr>
            <w:rStyle w:val="Hypertextovprepojenie"/>
            <w:i/>
            <w:iCs/>
            <w:noProof/>
          </w:rPr>
          <w:t>Tabuľka 29 Ekonomické prínosy prírastkové</w:t>
        </w:r>
        <w:r w:rsidRPr="00D3575E">
          <w:rPr>
            <w:i/>
            <w:iCs/>
            <w:noProof/>
            <w:webHidden/>
          </w:rPr>
          <w:tab/>
        </w:r>
        <w:r w:rsidRPr="00D3575E">
          <w:rPr>
            <w:i/>
            <w:iCs/>
            <w:noProof/>
            <w:webHidden/>
          </w:rPr>
          <w:fldChar w:fldCharType="begin"/>
        </w:r>
        <w:r w:rsidRPr="00D3575E">
          <w:rPr>
            <w:i/>
            <w:iCs/>
            <w:noProof/>
            <w:webHidden/>
          </w:rPr>
          <w:instrText xml:space="preserve"> PAGEREF _Toc203424866 \h </w:instrText>
        </w:r>
        <w:r w:rsidRPr="00D3575E">
          <w:rPr>
            <w:i/>
            <w:iCs/>
            <w:noProof/>
            <w:webHidden/>
          </w:rPr>
        </w:r>
        <w:r w:rsidRPr="00D3575E">
          <w:rPr>
            <w:i/>
            <w:iCs/>
            <w:noProof/>
            <w:webHidden/>
          </w:rPr>
          <w:fldChar w:fldCharType="separate"/>
        </w:r>
        <w:r w:rsidR="00C805C9">
          <w:rPr>
            <w:i/>
            <w:iCs/>
            <w:noProof/>
            <w:webHidden/>
          </w:rPr>
          <w:t>22</w:t>
        </w:r>
        <w:r w:rsidRPr="00D3575E">
          <w:rPr>
            <w:i/>
            <w:iCs/>
            <w:noProof/>
            <w:webHidden/>
          </w:rPr>
          <w:fldChar w:fldCharType="end"/>
        </w:r>
      </w:hyperlink>
    </w:p>
    <w:p w14:paraId="42337244" w14:textId="5656AFCE"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7" w:history="1">
        <w:r w:rsidRPr="00D3575E">
          <w:rPr>
            <w:rStyle w:val="Hypertextovprepojenie"/>
            <w:rFonts w:eastAsiaTheme="minorHAnsi" w:cs="Arial"/>
            <w:i/>
            <w:iCs/>
            <w:noProof/>
            <w:kern w:val="0"/>
          </w:rPr>
          <w:t>Tabuľka 30 Zostatková hodnota ekonomická</w:t>
        </w:r>
        <w:r w:rsidRPr="00D3575E">
          <w:rPr>
            <w:i/>
            <w:iCs/>
            <w:noProof/>
            <w:webHidden/>
          </w:rPr>
          <w:tab/>
        </w:r>
        <w:r w:rsidRPr="00D3575E">
          <w:rPr>
            <w:i/>
            <w:iCs/>
            <w:noProof/>
            <w:webHidden/>
          </w:rPr>
          <w:fldChar w:fldCharType="begin"/>
        </w:r>
        <w:r w:rsidRPr="00D3575E">
          <w:rPr>
            <w:i/>
            <w:iCs/>
            <w:noProof/>
            <w:webHidden/>
          </w:rPr>
          <w:instrText xml:space="preserve"> PAGEREF _Toc203424867 \h </w:instrText>
        </w:r>
        <w:r w:rsidRPr="00D3575E">
          <w:rPr>
            <w:i/>
            <w:iCs/>
            <w:noProof/>
            <w:webHidden/>
          </w:rPr>
        </w:r>
        <w:r w:rsidRPr="00D3575E">
          <w:rPr>
            <w:i/>
            <w:iCs/>
            <w:noProof/>
            <w:webHidden/>
          </w:rPr>
          <w:fldChar w:fldCharType="separate"/>
        </w:r>
        <w:r w:rsidR="00C805C9">
          <w:rPr>
            <w:i/>
            <w:iCs/>
            <w:noProof/>
            <w:webHidden/>
          </w:rPr>
          <w:t>23</w:t>
        </w:r>
        <w:r w:rsidRPr="00D3575E">
          <w:rPr>
            <w:i/>
            <w:iCs/>
            <w:noProof/>
            <w:webHidden/>
          </w:rPr>
          <w:fldChar w:fldCharType="end"/>
        </w:r>
      </w:hyperlink>
    </w:p>
    <w:p w14:paraId="4AB3809B" w14:textId="01535388" w:rsidR="00AD76D7" w:rsidRPr="00D3575E" w:rsidRDefault="00AD76D7">
      <w:pPr>
        <w:pStyle w:val="Zoznamobrzkov"/>
        <w:tabs>
          <w:tab w:val="right" w:leader="dot" w:pos="9062"/>
        </w:tabs>
        <w:rPr>
          <w:rFonts w:asciiTheme="minorHAnsi" w:eastAsiaTheme="minorEastAsia" w:hAnsiTheme="minorHAnsi" w:cstheme="minorBidi"/>
          <w:i/>
          <w:iCs/>
          <w:noProof/>
          <w:kern w:val="2"/>
          <w:sz w:val="24"/>
          <w:szCs w:val="24"/>
          <w:lang w:eastAsia="sk-SK"/>
          <w14:ligatures w14:val="standardContextual"/>
        </w:rPr>
      </w:pPr>
      <w:hyperlink w:anchor="_Toc203424868" w:history="1">
        <w:r w:rsidRPr="00D3575E">
          <w:rPr>
            <w:rStyle w:val="Hypertextovprepojenie"/>
            <w:rFonts w:eastAsiaTheme="minorHAnsi" w:cs="Arial"/>
            <w:i/>
            <w:iCs/>
            <w:noProof/>
            <w:kern w:val="0"/>
          </w:rPr>
          <w:t>Tabuľka 31 Vnútorné výnosové percento (ekonomické)</w:t>
        </w:r>
        <w:r w:rsidRPr="00D3575E">
          <w:rPr>
            <w:i/>
            <w:iCs/>
            <w:noProof/>
            <w:webHidden/>
          </w:rPr>
          <w:tab/>
        </w:r>
        <w:r w:rsidRPr="00D3575E">
          <w:rPr>
            <w:i/>
            <w:iCs/>
            <w:noProof/>
            <w:webHidden/>
          </w:rPr>
          <w:fldChar w:fldCharType="begin"/>
        </w:r>
        <w:r w:rsidRPr="00D3575E">
          <w:rPr>
            <w:i/>
            <w:iCs/>
            <w:noProof/>
            <w:webHidden/>
          </w:rPr>
          <w:instrText xml:space="preserve"> PAGEREF _Toc203424868 \h </w:instrText>
        </w:r>
        <w:r w:rsidRPr="00D3575E">
          <w:rPr>
            <w:i/>
            <w:iCs/>
            <w:noProof/>
            <w:webHidden/>
          </w:rPr>
        </w:r>
        <w:r w:rsidRPr="00D3575E">
          <w:rPr>
            <w:i/>
            <w:iCs/>
            <w:noProof/>
            <w:webHidden/>
          </w:rPr>
          <w:fldChar w:fldCharType="separate"/>
        </w:r>
        <w:r w:rsidR="00C805C9">
          <w:rPr>
            <w:i/>
            <w:iCs/>
            <w:noProof/>
            <w:webHidden/>
          </w:rPr>
          <w:t>23</w:t>
        </w:r>
        <w:r w:rsidRPr="00D3575E">
          <w:rPr>
            <w:i/>
            <w:iCs/>
            <w:noProof/>
            <w:webHidden/>
          </w:rPr>
          <w:fldChar w:fldCharType="end"/>
        </w:r>
      </w:hyperlink>
    </w:p>
    <w:p w14:paraId="63599558" w14:textId="2D0795B8" w:rsidR="00AD76D7" w:rsidRDefault="00AD76D7">
      <w:pPr>
        <w:pStyle w:val="Zoznamobrzkov"/>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3424869" w:history="1">
        <w:r w:rsidRPr="00D3575E">
          <w:rPr>
            <w:rStyle w:val="Hypertextovprepojenie"/>
            <w:rFonts w:eastAsiaTheme="minorHAnsi" w:cs="Arial"/>
            <w:i/>
            <w:iCs/>
            <w:noProof/>
            <w:kern w:val="0"/>
          </w:rPr>
          <w:t>Tabuľka 32 Čistá súčasná hodnota (ekonomická)</w:t>
        </w:r>
        <w:r w:rsidRPr="00D3575E">
          <w:rPr>
            <w:i/>
            <w:iCs/>
            <w:noProof/>
            <w:webHidden/>
          </w:rPr>
          <w:tab/>
        </w:r>
        <w:r w:rsidRPr="00D3575E">
          <w:rPr>
            <w:i/>
            <w:iCs/>
            <w:noProof/>
            <w:webHidden/>
          </w:rPr>
          <w:fldChar w:fldCharType="begin"/>
        </w:r>
        <w:r w:rsidRPr="00D3575E">
          <w:rPr>
            <w:i/>
            <w:iCs/>
            <w:noProof/>
            <w:webHidden/>
          </w:rPr>
          <w:instrText xml:space="preserve"> PAGEREF _Toc203424869 \h </w:instrText>
        </w:r>
        <w:r w:rsidRPr="00D3575E">
          <w:rPr>
            <w:i/>
            <w:iCs/>
            <w:noProof/>
            <w:webHidden/>
          </w:rPr>
        </w:r>
        <w:r w:rsidRPr="00D3575E">
          <w:rPr>
            <w:i/>
            <w:iCs/>
            <w:noProof/>
            <w:webHidden/>
          </w:rPr>
          <w:fldChar w:fldCharType="separate"/>
        </w:r>
        <w:r w:rsidR="00C805C9">
          <w:rPr>
            <w:i/>
            <w:iCs/>
            <w:noProof/>
            <w:webHidden/>
          </w:rPr>
          <w:t>24</w:t>
        </w:r>
        <w:r w:rsidRPr="00D3575E">
          <w:rPr>
            <w:i/>
            <w:iCs/>
            <w:noProof/>
            <w:webHidden/>
          </w:rPr>
          <w:fldChar w:fldCharType="end"/>
        </w:r>
      </w:hyperlink>
    </w:p>
    <w:p w14:paraId="7D0CDC49" w14:textId="7EC34567" w:rsidR="00460B3A" w:rsidRDefault="00096066" w:rsidP="0076690E">
      <w:pPr>
        <w:jc w:val="both"/>
        <w:outlineLvl w:val="0"/>
        <w:rPr>
          <w:rFonts w:cs="Arial"/>
          <w:b/>
          <w:szCs w:val="22"/>
        </w:rPr>
      </w:pPr>
      <w:r>
        <w:rPr>
          <w:rFonts w:cs="Arial"/>
          <w:b/>
          <w:szCs w:val="22"/>
        </w:rPr>
        <w:fldChar w:fldCharType="end"/>
      </w:r>
    </w:p>
    <w:p w14:paraId="549ACA9A" w14:textId="77777777" w:rsidR="00F965FA" w:rsidRPr="00744793" w:rsidRDefault="00F965FA" w:rsidP="0076690E">
      <w:pPr>
        <w:jc w:val="both"/>
        <w:outlineLvl w:val="0"/>
        <w:rPr>
          <w:rFonts w:cs="Arial"/>
          <w:b/>
          <w:sz w:val="28"/>
        </w:rPr>
      </w:pPr>
    </w:p>
    <w:p w14:paraId="01E5D8C1" w14:textId="6005BB43" w:rsidR="000241A8" w:rsidRDefault="00F21327">
      <w:pPr>
        <w:pStyle w:val="Zoznamobrzkov"/>
        <w:tabs>
          <w:tab w:val="right" w:leader="dot" w:pos="9062"/>
        </w:tabs>
        <w:rPr>
          <w:rFonts w:asciiTheme="minorHAnsi" w:eastAsiaTheme="minorEastAsia" w:hAnsiTheme="minorHAnsi" w:cstheme="minorBidi"/>
          <w:noProof/>
          <w:kern w:val="2"/>
          <w:sz w:val="24"/>
          <w:szCs w:val="24"/>
          <w:lang w:eastAsia="sk-SK"/>
          <w14:ligatures w14:val="standardContextual"/>
        </w:rPr>
      </w:pPr>
      <w:r>
        <w:rPr>
          <w:rFonts w:cs="Arial"/>
          <w:sz w:val="20"/>
        </w:rPr>
        <w:fldChar w:fldCharType="begin"/>
      </w:r>
      <w:r>
        <w:rPr>
          <w:rFonts w:cs="Arial"/>
          <w:sz w:val="20"/>
        </w:rPr>
        <w:instrText xml:space="preserve"> TOC \h \z \c "Graf" </w:instrText>
      </w:r>
      <w:r>
        <w:rPr>
          <w:rFonts w:cs="Arial"/>
          <w:sz w:val="20"/>
        </w:rPr>
        <w:fldChar w:fldCharType="separate"/>
      </w:r>
      <w:hyperlink w:anchor="_Toc203475175" w:history="1">
        <w:r w:rsidR="000241A8" w:rsidRPr="00BB6E16">
          <w:rPr>
            <w:rStyle w:val="Hypertextovprepojenie"/>
            <w:noProof/>
          </w:rPr>
          <w:t>Graf 1 Počet cestujúcich EN 442 - linka Humenné/Košice – Žilina – Praha</w:t>
        </w:r>
        <w:r w:rsidR="000241A8">
          <w:rPr>
            <w:noProof/>
            <w:webHidden/>
          </w:rPr>
          <w:tab/>
        </w:r>
        <w:r w:rsidR="000241A8">
          <w:rPr>
            <w:noProof/>
            <w:webHidden/>
          </w:rPr>
          <w:fldChar w:fldCharType="begin"/>
        </w:r>
        <w:r w:rsidR="000241A8">
          <w:rPr>
            <w:noProof/>
            <w:webHidden/>
          </w:rPr>
          <w:instrText xml:space="preserve"> PAGEREF _Toc203475175 \h </w:instrText>
        </w:r>
        <w:r w:rsidR="000241A8">
          <w:rPr>
            <w:noProof/>
            <w:webHidden/>
          </w:rPr>
        </w:r>
        <w:r w:rsidR="000241A8">
          <w:rPr>
            <w:noProof/>
            <w:webHidden/>
          </w:rPr>
          <w:fldChar w:fldCharType="separate"/>
        </w:r>
        <w:r w:rsidR="00C805C9">
          <w:rPr>
            <w:noProof/>
            <w:webHidden/>
          </w:rPr>
          <w:t>7</w:t>
        </w:r>
        <w:r w:rsidR="000241A8">
          <w:rPr>
            <w:noProof/>
            <w:webHidden/>
          </w:rPr>
          <w:fldChar w:fldCharType="end"/>
        </w:r>
      </w:hyperlink>
    </w:p>
    <w:p w14:paraId="69B90322" w14:textId="603398F7" w:rsidR="000241A8" w:rsidRDefault="000241A8">
      <w:pPr>
        <w:pStyle w:val="Zoznamobrzkov"/>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3475176" w:history="1">
        <w:r w:rsidRPr="00BB6E16">
          <w:rPr>
            <w:rStyle w:val="Hypertextovprepojenie"/>
            <w:noProof/>
          </w:rPr>
          <w:t>Graf 2 Počet cestujúcich EN 443 - linka Humenné/Košice – Žilina – Praha</w:t>
        </w:r>
        <w:r>
          <w:rPr>
            <w:noProof/>
            <w:webHidden/>
          </w:rPr>
          <w:tab/>
        </w:r>
        <w:r>
          <w:rPr>
            <w:noProof/>
            <w:webHidden/>
          </w:rPr>
          <w:fldChar w:fldCharType="begin"/>
        </w:r>
        <w:r>
          <w:rPr>
            <w:noProof/>
            <w:webHidden/>
          </w:rPr>
          <w:instrText xml:space="preserve"> PAGEREF _Toc203475176 \h </w:instrText>
        </w:r>
        <w:r>
          <w:rPr>
            <w:noProof/>
            <w:webHidden/>
          </w:rPr>
        </w:r>
        <w:r>
          <w:rPr>
            <w:noProof/>
            <w:webHidden/>
          </w:rPr>
          <w:fldChar w:fldCharType="separate"/>
        </w:r>
        <w:r w:rsidR="00C805C9">
          <w:rPr>
            <w:noProof/>
            <w:webHidden/>
          </w:rPr>
          <w:t>8</w:t>
        </w:r>
        <w:r>
          <w:rPr>
            <w:noProof/>
            <w:webHidden/>
          </w:rPr>
          <w:fldChar w:fldCharType="end"/>
        </w:r>
      </w:hyperlink>
    </w:p>
    <w:p w14:paraId="79BA10D5" w14:textId="0FA4DF24" w:rsidR="000241A8" w:rsidRDefault="000241A8">
      <w:pPr>
        <w:pStyle w:val="Zoznamobrzkov"/>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3475177" w:history="1">
        <w:r w:rsidRPr="00BB6E16">
          <w:rPr>
            <w:rStyle w:val="Hypertextovprepojenie"/>
            <w:noProof/>
          </w:rPr>
          <w:t>Graf 3 Počet cestujúcich R 614 - linka Humenné – Košice – Žilina - Bratislava</w:t>
        </w:r>
        <w:r>
          <w:rPr>
            <w:noProof/>
            <w:webHidden/>
          </w:rPr>
          <w:tab/>
        </w:r>
        <w:r>
          <w:rPr>
            <w:noProof/>
            <w:webHidden/>
          </w:rPr>
          <w:fldChar w:fldCharType="begin"/>
        </w:r>
        <w:r>
          <w:rPr>
            <w:noProof/>
            <w:webHidden/>
          </w:rPr>
          <w:instrText xml:space="preserve"> PAGEREF _Toc203475177 \h </w:instrText>
        </w:r>
        <w:r>
          <w:rPr>
            <w:noProof/>
            <w:webHidden/>
          </w:rPr>
        </w:r>
        <w:r>
          <w:rPr>
            <w:noProof/>
            <w:webHidden/>
          </w:rPr>
          <w:fldChar w:fldCharType="separate"/>
        </w:r>
        <w:r w:rsidR="00C805C9">
          <w:rPr>
            <w:noProof/>
            <w:webHidden/>
          </w:rPr>
          <w:t>9</w:t>
        </w:r>
        <w:r>
          <w:rPr>
            <w:noProof/>
            <w:webHidden/>
          </w:rPr>
          <w:fldChar w:fldCharType="end"/>
        </w:r>
      </w:hyperlink>
    </w:p>
    <w:p w14:paraId="7224B848" w14:textId="01E39EBE" w:rsidR="000241A8" w:rsidRDefault="000241A8">
      <w:pPr>
        <w:pStyle w:val="Zoznamobrzkov"/>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3475178" w:history="1">
        <w:r w:rsidRPr="00BB6E16">
          <w:rPr>
            <w:rStyle w:val="Hypertextovprepojenie"/>
            <w:noProof/>
          </w:rPr>
          <w:t>Graf 4 Počet cestujúcich R 615 - linka Humenné – Košice – Žilina – Bratislava</w:t>
        </w:r>
        <w:r>
          <w:rPr>
            <w:noProof/>
            <w:webHidden/>
          </w:rPr>
          <w:tab/>
        </w:r>
        <w:r>
          <w:rPr>
            <w:noProof/>
            <w:webHidden/>
          </w:rPr>
          <w:fldChar w:fldCharType="begin"/>
        </w:r>
        <w:r>
          <w:rPr>
            <w:noProof/>
            <w:webHidden/>
          </w:rPr>
          <w:instrText xml:space="preserve"> PAGEREF _Toc203475178 \h </w:instrText>
        </w:r>
        <w:r>
          <w:rPr>
            <w:noProof/>
            <w:webHidden/>
          </w:rPr>
        </w:r>
        <w:r>
          <w:rPr>
            <w:noProof/>
            <w:webHidden/>
          </w:rPr>
          <w:fldChar w:fldCharType="separate"/>
        </w:r>
        <w:r w:rsidR="00C805C9">
          <w:rPr>
            <w:noProof/>
            <w:webHidden/>
          </w:rPr>
          <w:t>9</w:t>
        </w:r>
        <w:r>
          <w:rPr>
            <w:noProof/>
            <w:webHidden/>
          </w:rPr>
          <w:fldChar w:fldCharType="end"/>
        </w:r>
      </w:hyperlink>
    </w:p>
    <w:p w14:paraId="05BE9A92" w14:textId="7AC886A9" w:rsidR="000241A8" w:rsidRDefault="000241A8">
      <w:pPr>
        <w:pStyle w:val="Zoznamobrzkov"/>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3475179" w:history="1">
        <w:r w:rsidRPr="00BB6E16">
          <w:rPr>
            <w:rStyle w:val="Hypertextovprepojenie"/>
            <w:noProof/>
          </w:rPr>
          <w:t>Graf 5 Prognóza počtu cestujúcich</w:t>
        </w:r>
        <w:r>
          <w:rPr>
            <w:noProof/>
            <w:webHidden/>
          </w:rPr>
          <w:tab/>
        </w:r>
        <w:r>
          <w:rPr>
            <w:noProof/>
            <w:webHidden/>
          </w:rPr>
          <w:fldChar w:fldCharType="begin"/>
        </w:r>
        <w:r>
          <w:rPr>
            <w:noProof/>
            <w:webHidden/>
          </w:rPr>
          <w:instrText xml:space="preserve"> PAGEREF _Toc203475179 \h </w:instrText>
        </w:r>
        <w:r>
          <w:rPr>
            <w:noProof/>
            <w:webHidden/>
          </w:rPr>
        </w:r>
        <w:r>
          <w:rPr>
            <w:noProof/>
            <w:webHidden/>
          </w:rPr>
          <w:fldChar w:fldCharType="separate"/>
        </w:r>
        <w:r w:rsidR="00C805C9">
          <w:rPr>
            <w:noProof/>
            <w:webHidden/>
          </w:rPr>
          <w:t>11</w:t>
        </w:r>
        <w:r>
          <w:rPr>
            <w:noProof/>
            <w:webHidden/>
          </w:rPr>
          <w:fldChar w:fldCharType="end"/>
        </w:r>
      </w:hyperlink>
    </w:p>
    <w:p w14:paraId="23BE9F4C" w14:textId="7C3C829D" w:rsidR="0076690E" w:rsidRDefault="00F21327" w:rsidP="00DF78B5">
      <w:pPr>
        <w:jc w:val="both"/>
        <w:rPr>
          <w:rFonts w:cs="Arial"/>
          <w:sz w:val="20"/>
        </w:rPr>
      </w:pPr>
      <w:r>
        <w:rPr>
          <w:rFonts w:cs="Arial"/>
          <w:sz w:val="20"/>
        </w:rPr>
        <w:fldChar w:fldCharType="end"/>
      </w:r>
    </w:p>
    <w:p w14:paraId="5DF0CE0D" w14:textId="3AA6EFAC" w:rsidR="00CD6714" w:rsidRDefault="00CD6714" w:rsidP="00CD6714">
      <w:pPr>
        <w:jc w:val="both"/>
        <w:outlineLvl w:val="0"/>
        <w:rPr>
          <w:rFonts w:cs="Arial"/>
          <w:b/>
          <w:sz w:val="28"/>
        </w:rPr>
      </w:pPr>
    </w:p>
    <w:p w14:paraId="0531ACA1" w14:textId="50C43587" w:rsidR="00D3575E" w:rsidRPr="00CC5B12" w:rsidRDefault="00F21327">
      <w:pPr>
        <w:pStyle w:val="Zoznamobrzkov"/>
        <w:tabs>
          <w:tab w:val="right" w:leader="dot" w:pos="9062"/>
        </w:tabs>
        <w:rPr>
          <w:rFonts w:asciiTheme="minorHAnsi" w:eastAsiaTheme="minorEastAsia" w:hAnsiTheme="minorHAnsi" w:cstheme="minorBidi"/>
          <w:i/>
          <w:iCs/>
          <w:noProof/>
          <w:kern w:val="2"/>
          <w:sz w:val="20"/>
          <w:lang w:eastAsia="sk-SK"/>
          <w14:ligatures w14:val="standardContextual"/>
        </w:rPr>
      </w:pPr>
      <w:r>
        <w:rPr>
          <w:rFonts w:cs="Arial"/>
          <w:b/>
          <w:sz w:val="28"/>
        </w:rPr>
        <w:fldChar w:fldCharType="begin"/>
      </w:r>
      <w:r>
        <w:rPr>
          <w:rFonts w:cs="Arial"/>
          <w:b/>
          <w:sz w:val="28"/>
        </w:rPr>
        <w:instrText xml:space="preserve"> TOC \h \z \c "Obrázok" </w:instrText>
      </w:r>
      <w:r>
        <w:rPr>
          <w:rFonts w:cs="Arial"/>
          <w:b/>
          <w:sz w:val="28"/>
        </w:rPr>
        <w:fldChar w:fldCharType="separate"/>
      </w:r>
      <w:hyperlink w:anchor="_Toc203424994" w:history="1">
        <w:r w:rsidR="00D3575E" w:rsidRPr="00CC5B12">
          <w:rPr>
            <w:rStyle w:val="Hypertextovprepojenie"/>
            <w:i/>
            <w:iCs/>
            <w:noProof/>
            <w:sz w:val="20"/>
          </w:rPr>
          <w:t>Obrázok 1 Mapa nočnej dopravy</w:t>
        </w:r>
        <w:r w:rsidR="00D3575E" w:rsidRPr="00CC5B12">
          <w:rPr>
            <w:i/>
            <w:iCs/>
            <w:noProof/>
            <w:webHidden/>
            <w:sz w:val="20"/>
          </w:rPr>
          <w:tab/>
        </w:r>
        <w:r w:rsidR="00D3575E" w:rsidRPr="00CC5B12">
          <w:rPr>
            <w:i/>
            <w:iCs/>
            <w:noProof/>
            <w:webHidden/>
            <w:sz w:val="20"/>
          </w:rPr>
          <w:fldChar w:fldCharType="begin"/>
        </w:r>
        <w:r w:rsidR="00D3575E" w:rsidRPr="00CC5B12">
          <w:rPr>
            <w:i/>
            <w:iCs/>
            <w:noProof/>
            <w:webHidden/>
            <w:sz w:val="20"/>
          </w:rPr>
          <w:instrText xml:space="preserve"> PAGEREF _Toc203424994 \h </w:instrText>
        </w:r>
        <w:r w:rsidR="00D3575E" w:rsidRPr="00CC5B12">
          <w:rPr>
            <w:i/>
            <w:iCs/>
            <w:noProof/>
            <w:webHidden/>
            <w:sz w:val="20"/>
          </w:rPr>
        </w:r>
        <w:r w:rsidR="00D3575E" w:rsidRPr="00CC5B12">
          <w:rPr>
            <w:i/>
            <w:iCs/>
            <w:noProof/>
            <w:webHidden/>
            <w:sz w:val="20"/>
          </w:rPr>
          <w:fldChar w:fldCharType="separate"/>
        </w:r>
        <w:r w:rsidR="00C805C9">
          <w:rPr>
            <w:i/>
            <w:iCs/>
            <w:noProof/>
            <w:webHidden/>
            <w:sz w:val="20"/>
          </w:rPr>
          <w:t>6</w:t>
        </w:r>
        <w:r w:rsidR="00D3575E" w:rsidRPr="00CC5B12">
          <w:rPr>
            <w:i/>
            <w:iCs/>
            <w:noProof/>
            <w:webHidden/>
            <w:sz w:val="20"/>
          </w:rPr>
          <w:fldChar w:fldCharType="end"/>
        </w:r>
      </w:hyperlink>
    </w:p>
    <w:p w14:paraId="5DB83EE1" w14:textId="0A0339CB" w:rsidR="00D3575E" w:rsidRDefault="00D3575E">
      <w:pPr>
        <w:pStyle w:val="Zoznamobrzkov"/>
        <w:tabs>
          <w:tab w:val="right" w:leader="dot" w:pos="9062"/>
        </w:tabs>
        <w:rPr>
          <w:rFonts w:asciiTheme="minorHAnsi" w:eastAsiaTheme="minorEastAsia" w:hAnsiTheme="minorHAnsi" w:cstheme="minorBidi"/>
          <w:noProof/>
          <w:kern w:val="2"/>
          <w:sz w:val="24"/>
          <w:szCs w:val="24"/>
          <w:lang w:eastAsia="sk-SK"/>
          <w14:ligatures w14:val="standardContextual"/>
        </w:rPr>
      </w:pPr>
      <w:hyperlink w:anchor="_Toc203424995" w:history="1">
        <w:r w:rsidRPr="00CC5B12">
          <w:rPr>
            <w:rStyle w:val="Hypertextovprepojenie"/>
            <w:i/>
            <w:iCs/>
            <w:noProof/>
            <w:sz w:val="20"/>
          </w:rPr>
          <w:t>Obrázok 2 Ilustračný obrázok moderného ležadlového vozňa</w:t>
        </w:r>
        <w:r w:rsidRPr="00CC5B12">
          <w:rPr>
            <w:i/>
            <w:iCs/>
            <w:noProof/>
            <w:webHidden/>
            <w:sz w:val="20"/>
          </w:rPr>
          <w:tab/>
        </w:r>
        <w:r w:rsidRPr="00CC5B12">
          <w:rPr>
            <w:i/>
            <w:iCs/>
            <w:noProof/>
            <w:webHidden/>
            <w:sz w:val="20"/>
          </w:rPr>
          <w:fldChar w:fldCharType="begin"/>
        </w:r>
        <w:r w:rsidRPr="00CC5B12">
          <w:rPr>
            <w:i/>
            <w:iCs/>
            <w:noProof/>
            <w:webHidden/>
            <w:sz w:val="20"/>
          </w:rPr>
          <w:instrText xml:space="preserve"> PAGEREF _Toc203424995 \h </w:instrText>
        </w:r>
        <w:r w:rsidRPr="00CC5B12">
          <w:rPr>
            <w:i/>
            <w:iCs/>
            <w:noProof/>
            <w:webHidden/>
            <w:sz w:val="20"/>
          </w:rPr>
        </w:r>
        <w:r w:rsidRPr="00CC5B12">
          <w:rPr>
            <w:i/>
            <w:iCs/>
            <w:noProof/>
            <w:webHidden/>
            <w:sz w:val="20"/>
          </w:rPr>
          <w:fldChar w:fldCharType="separate"/>
        </w:r>
        <w:r w:rsidR="00C805C9">
          <w:rPr>
            <w:i/>
            <w:iCs/>
            <w:noProof/>
            <w:webHidden/>
            <w:sz w:val="20"/>
          </w:rPr>
          <w:t>14</w:t>
        </w:r>
        <w:r w:rsidRPr="00CC5B12">
          <w:rPr>
            <w:i/>
            <w:iCs/>
            <w:noProof/>
            <w:webHidden/>
            <w:sz w:val="20"/>
          </w:rPr>
          <w:fldChar w:fldCharType="end"/>
        </w:r>
      </w:hyperlink>
    </w:p>
    <w:p w14:paraId="1E3D97C3" w14:textId="005125E5" w:rsidR="003E37DA" w:rsidRDefault="00F21327" w:rsidP="00CD6714">
      <w:pPr>
        <w:jc w:val="both"/>
        <w:outlineLvl w:val="0"/>
        <w:rPr>
          <w:rFonts w:cs="Arial"/>
          <w:b/>
          <w:sz w:val="28"/>
        </w:rPr>
      </w:pPr>
      <w:r>
        <w:rPr>
          <w:rFonts w:cs="Arial"/>
          <w:b/>
          <w:sz w:val="28"/>
        </w:rPr>
        <w:fldChar w:fldCharType="end"/>
      </w:r>
    </w:p>
    <w:p w14:paraId="4A41A414" w14:textId="77777777" w:rsidR="00F965FA" w:rsidRDefault="00F965FA" w:rsidP="00CD6714">
      <w:pPr>
        <w:jc w:val="both"/>
        <w:outlineLvl w:val="0"/>
        <w:rPr>
          <w:rFonts w:cs="Arial"/>
          <w:b/>
          <w:sz w:val="28"/>
        </w:rPr>
      </w:pPr>
    </w:p>
    <w:p w14:paraId="22763ECC" w14:textId="77777777" w:rsidR="00863313" w:rsidRDefault="00863313" w:rsidP="00CD6714">
      <w:pPr>
        <w:jc w:val="both"/>
        <w:outlineLvl w:val="0"/>
        <w:rPr>
          <w:rFonts w:cs="Arial"/>
          <w:b/>
          <w:sz w:val="28"/>
        </w:rPr>
      </w:pPr>
    </w:p>
    <w:p w14:paraId="382BADA5" w14:textId="77777777" w:rsidR="007839F3" w:rsidRDefault="007839F3" w:rsidP="00CD6714">
      <w:pPr>
        <w:jc w:val="both"/>
        <w:outlineLvl w:val="0"/>
        <w:rPr>
          <w:rFonts w:cs="Arial"/>
          <w:b/>
          <w:sz w:val="28"/>
        </w:rPr>
      </w:pPr>
      <w:bookmarkStart w:id="1" w:name="_Toc204931355"/>
    </w:p>
    <w:p w14:paraId="760BF8D2" w14:textId="77777777" w:rsidR="007839F3" w:rsidRDefault="007839F3" w:rsidP="00CD6714">
      <w:pPr>
        <w:jc w:val="both"/>
        <w:outlineLvl w:val="0"/>
        <w:rPr>
          <w:rFonts w:cs="Arial"/>
          <w:b/>
          <w:sz w:val="28"/>
        </w:rPr>
      </w:pPr>
    </w:p>
    <w:p w14:paraId="6D09E9E6" w14:textId="7EB16210" w:rsidR="00CD6714" w:rsidRDefault="00CD6714" w:rsidP="00CD6714">
      <w:pPr>
        <w:jc w:val="both"/>
        <w:outlineLvl w:val="0"/>
        <w:rPr>
          <w:rFonts w:cs="Arial"/>
          <w:b/>
          <w:sz w:val="28"/>
        </w:rPr>
      </w:pPr>
      <w:r w:rsidRPr="00565525">
        <w:rPr>
          <w:rFonts w:cs="Arial"/>
          <w:b/>
          <w:sz w:val="28"/>
        </w:rPr>
        <w:t>Zoznam skratiek</w:t>
      </w:r>
      <w:bookmarkEnd w:id="1"/>
    </w:p>
    <w:p w14:paraId="2C2F75AE" w14:textId="77777777" w:rsidR="00E77D4C" w:rsidRPr="00744793" w:rsidRDefault="00E77D4C" w:rsidP="00CD6714">
      <w:pPr>
        <w:jc w:val="both"/>
        <w:outlineLvl w:val="0"/>
        <w:rPr>
          <w:rFonts w:cs="Arial"/>
          <w:b/>
          <w:sz w:val="28"/>
        </w:rPr>
      </w:pPr>
    </w:p>
    <w:p w14:paraId="0F3516EF" w14:textId="77777777" w:rsidR="00165F41" w:rsidRPr="000B00C2" w:rsidRDefault="00165F41" w:rsidP="00CD6714">
      <w:pPr>
        <w:rPr>
          <w:rFonts w:cs="Arial"/>
          <w:b/>
          <w:bCs/>
          <w:sz w:val="20"/>
        </w:rPr>
      </w:pPr>
      <w:r w:rsidRPr="000B00C2">
        <w:rPr>
          <w:rFonts w:cs="Arial"/>
          <w:b/>
          <w:bCs/>
          <w:sz w:val="20"/>
        </w:rPr>
        <w:t>Bc</w:t>
      </w:r>
      <w:r>
        <w:rPr>
          <w:rFonts w:cs="Arial"/>
          <w:b/>
          <w:bCs/>
          <w:sz w:val="20"/>
        </w:rPr>
        <w:t xml:space="preserve">, </w:t>
      </w:r>
      <w:proofErr w:type="spellStart"/>
      <w:r>
        <w:rPr>
          <w:rFonts w:cs="Arial"/>
          <w:b/>
          <w:bCs/>
          <w:sz w:val="20"/>
        </w:rPr>
        <w:t>Bcm</w:t>
      </w:r>
      <w:proofErr w:type="spellEnd"/>
      <w:r>
        <w:rPr>
          <w:rFonts w:cs="Arial"/>
          <w:b/>
          <w:bCs/>
          <w:sz w:val="20"/>
        </w:rPr>
        <w:t xml:space="preserve">, </w:t>
      </w:r>
      <w:proofErr w:type="spellStart"/>
      <w:r>
        <w:rPr>
          <w:rFonts w:cs="Arial"/>
          <w:b/>
          <w:bCs/>
          <w:sz w:val="20"/>
        </w:rPr>
        <w:t>Bcmh</w:t>
      </w:r>
      <w:proofErr w:type="spellEnd"/>
      <w:r>
        <w:rPr>
          <w:rFonts w:cs="Arial"/>
          <w:b/>
          <w:bCs/>
          <w:sz w:val="20"/>
        </w:rPr>
        <w:tab/>
      </w:r>
      <w:r w:rsidRPr="005A500F">
        <w:rPr>
          <w:rFonts w:cs="Arial"/>
          <w:sz w:val="20"/>
        </w:rPr>
        <w:t>ležadlové vozne</w:t>
      </w:r>
    </w:p>
    <w:p w14:paraId="02BD8946" w14:textId="77777777" w:rsidR="00165F41" w:rsidRDefault="00165F41" w:rsidP="00E77D4C">
      <w:pPr>
        <w:ind w:left="2124" w:hanging="2124"/>
        <w:jc w:val="both"/>
        <w:rPr>
          <w:rFonts w:cs="Arial"/>
          <w:sz w:val="20"/>
        </w:rPr>
      </w:pPr>
      <w:r w:rsidRPr="005454F4">
        <w:rPr>
          <w:rFonts w:cs="Arial"/>
          <w:b/>
          <w:sz w:val="20"/>
        </w:rPr>
        <w:t>CBA</w:t>
      </w:r>
      <w:r w:rsidRPr="005454F4">
        <w:rPr>
          <w:rFonts w:cs="Arial"/>
          <w:b/>
          <w:sz w:val="20"/>
        </w:rPr>
        <w:tab/>
      </w:r>
      <w:proofErr w:type="spellStart"/>
      <w:r w:rsidRPr="005454F4">
        <w:rPr>
          <w:rFonts w:cs="Arial"/>
          <w:sz w:val="20"/>
        </w:rPr>
        <w:t>Cost</w:t>
      </w:r>
      <w:proofErr w:type="spellEnd"/>
      <w:r w:rsidRPr="005454F4">
        <w:rPr>
          <w:rFonts w:cs="Arial"/>
          <w:sz w:val="20"/>
        </w:rPr>
        <w:t xml:space="preserve"> – Benefit </w:t>
      </w:r>
      <w:proofErr w:type="spellStart"/>
      <w:r w:rsidRPr="005454F4">
        <w:rPr>
          <w:rFonts w:cs="Arial"/>
          <w:sz w:val="20"/>
        </w:rPr>
        <w:t>Analysis</w:t>
      </w:r>
      <w:proofErr w:type="spellEnd"/>
      <w:r w:rsidRPr="005454F4">
        <w:rPr>
          <w:rFonts w:cs="Arial"/>
          <w:sz w:val="20"/>
        </w:rPr>
        <w:t xml:space="preserve"> – analýza nákladov a</w:t>
      </w:r>
      <w:r>
        <w:rPr>
          <w:rFonts w:cs="Arial"/>
          <w:sz w:val="20"/>
        </w:rPr>
        <w:t> </w:t>
      </w:r>
      <w:r w:rsidRPr="005454F4">
        <w:rPr>
          <w:rFonts w:cs="Arial"/>
          <w:sz w:val="20"/>
        </w:rPr>
        <w:t>prínosov</w:t>
      </w:r>
    </w:p>
    <w:p w14:paraId="3C47E99E" w14:textId="77777777" w:rsidR="00165F41" w:rsidRDefault="00165F41" w:rsidP="00DF78B5">
      <w:pPr>
        <w:jc w:val="both"/>
        <w:rPr>
          <w:rFonts w:cs="Arial"/>
          <w:sz w:val="20"/>
        </w:rPr>
      </w:pPr>
      <w:r>
        <w:rPr>
          <w:rFonts w:cs="Arial"/>
          <w:b/>
          <w:bCs/>
          <w:sz w:val="20"/>
        </w:rPr>
        <w:t>CZ</w:t>
      </w:r>
      <w:r>
        <w:rPr>
          <w:rFonts w:cs="Arial"/>
          <w:b/>
          <w:bCs/>
          <w:sz w:val="20"/>
        </w:rPr>
        <w:tab/>
      </w:r>
      <w:r>
        <w:rPr>
          <w:rFonts w:cs="Arial"/>
          <w:b/>
          <w:bCs/>
          <w:sz w:val="20"/>
        </w:rPr>
        <w:tab/>
      </w:r>
      <w:r>
        <w:rPr>
          <w:rFonts w:cs="Arial"/>
          <w:b/>
          <w:bCs/>
          <w:sz w:val="20"/>
        </w:rPr>
        <w:tab/>
      </w:r>
      <w:r>
        <w:rPr>
          <w:rFonts w:cs="Arial"/>
          <w:sz w:val="20"/>
        </w:rPr>
        <w:t>Česká republika</w:t>
      </w:r>
    </w:p>
    <w:p w14:paraId="2DDA2C2B" w14:textId="77777777" w:rsidR="00165F41" w:rsidRPr="00165F41" w:rsidRDefault="00165F41" w:rsidP="00E77D4C">
      <w:pPr>
        <w:ind w:left="2124" w:hanging="2124"/>
        <w:jc w:val="both"/>
        <w:rPr>
          <w:rFonts w:cs="Arial"/>
          <w:bCs/>
          <w:sz w:val="20"/>
        </w:rPr>
      </w:pPr>
      <w:r>
        <w:rPr>
          <w:rFonts w:cs="Arial"/>
          <w:b/>
          <w:sz w:val="20"/>
        </w:rPr>
        <w:t>ČD</w:t>
      </w:r>
      <w:r>
        <w:rPr>
          <w:rFonts w:cs="Arial"/>
          <w:b/>
          <w:sz w:val="20"/>
        </w:rPr>
        <w:tab/>
      </w:r>
      <w:r>
        <w:rPr>
          <w:rFonts w:cs="Arial"/>
          <w:bCs/>
          <w:sz w:val="20"/>
        </w:rPr>
        <w:t>České dráhy</w:t>
      </w:r>
    </w:p>
    <w:p w14:paraId="25DD28F7" w14:textId="77777777" w:rsidR="00165F41" w:rsidRDefault="00165F41" w:rsidP="00E77D4C">
      <w:pPr>
        <w:ind w:left="2124" w:hanging="2124"/>
        <w:jc w:val="both"/>
        <w:rPr>
          <w:rFonts w:cs="Arial"/>
          <w:sz w:val="20"/>
        </w:rPr>
      </w:pPr>
      <w:r w:rsidRPr="005454F4">
        <w:rPr>
          <w:rFonts w:cs="Arial"/>
          <w:b/>
          <w:sz w:val="20"/>
        </w:rPr>
        <w:t>DPH</w:t>
      </w:r>
      <w:r w:rsidRPr="005454F4">
        <w:rPr>
          <w:rFonts w:cs="Arial"/>
          <w:b/>
          <w:sz w:val="20"/>
        </w:rPr>
        <w:tab/>
      </w:r>
      <w:r w:rsidRPr="005454F4">
        <w:rPr>
          <w:rFonts w:cs="Arial"/>
          <w:sz w:val="20"/>
        </w:rPr>
        <w:t>daň z pridanej hodnoty</w:t>
      </w:r>
    </w:p>
    <w:p w14:paraId="3079602D" w14:textId="77777777" w:rsidR="00165F41" w:rsidRPr="00E77D4C" w:rsidRDefault="00165F41" w:rsidP="00E77D4C">
      <w:pPr>
        <w:ind w:left="2124" w:hanging="2124"/>
        <w:jc w:val="both"/>
        <w:rPr>
          <w:rFonts w:cs="Arial"/>
          <w:b/>
          <w:sz w:val="20"/>
        </w:rPr>
      </w:pPr>
      <w:r>
        <w:rPr>
          <w:rFonts w:cs="Arial"/>
          <w:b/>
          <w:sz w:val="20"/>
        </w:rPr>
        <w:t>EN</w:t>
      </w:r>
      <w:r>
        <w:rPr>
          <w:rFonts w:cs="Arial"/>
          <w:b/>
          <w:sz w:val="20"/>
        </w:rPr>
        <w:tab/>
      </w:r>
      <w:proofErr w:type="spellStart"/>
      <w:r w:rsidRPr="000B00C2">
        <w:rPr>
          <w:rFonts w:cs="Arial"/>
          <w:bCs/>
          <w:sz w:val="20"/>
        </w:rPr>
        <w:t>EuroNight</w:t>
      </w:r>
      <w:proofErr w:type="spellEnd"/>
    </w:p>
    <w:p w14:paraId="3B6B6D06" w14:textId="77777777" w:rsidR="00165F41" w:rsidRPr="005454F4" w:rsidRDefault="00165F41" w:rsidP="00CD6714">
      <w:pPr>
        <w:jc w:val="both"/>
        <w:rPr>
          <w:rFonts w:cs="Arial"/>
          <w:sz w:val="20"/>
        </w:rPr>
      </w:pPr>
      <w:r w:rsidRPr="005454F4">
        <w:rPr>
          <w:rFonts w:cs="Arial"/>
          <w:b/>
          <w:sz w:val="20"/>
        </w:rPr>
        <w:t>ENPV</w:t>
      </w:r>
      <w:r w:rsidRPr="005454F4">
        <w:rPr>
          <w:rFonts w:cs="Arial"/>
          <w:szCs w:val="22"/>
        </w:rPr>
        <w:tab/>
      </w:r>
      <w:r w:rsidRPr="005454F4">
        <w:rPr>
          <w:rFonts w:cs="Arial"/>
          <w:szCs w:val="22"/>
        </w:rPr>
        <w:tab/>
      </w:r>
      <w:r w:rsidRPr="005454F4">
        <w:rPr>
          <w:rFonts w:cs="Arial"/>
          <w:szCs w:val="22"/>
        </w:rPr>
        <w:tab/>
      </w:r>
      <w:r w:rsidRPr="005454F4">
        <w:rPr>
          <w:rFonts w:cs="Arial"/>
          <w:sz w:val="20"/>
        </w:rPr>
        <w:t>ekonomická čistá súčasná hodnota</w:t>
      </w:r>
    </w:p>
    <w:p w14:paraId="23424E62" w14:textId="77777777" w:rsidR="00165F41" w:rsidRDefault="00165F41" w:rsidP="00DF78B5">
      <w:pPr>
        <w:jc w:val="both"/>
        <w:rPr>
          <w:rFonts w:cs="Arial"/>
          <w:b/>
          <w:bCs/>
          <w:sz w:val="20"/>
        </w:rPr>
      </w:pPr>
      <w:r>
        <w:rPr>
          <w:rFonts w:cs="Arial"/>
          <w:b/>
          <w:bCs/>
          <w:sz w:val="20"/>
        </w:rPr>
        <w:t>ES</w:t>
      </w:r>
      <w:r>
        <w:rPr>
          <w:rFonts w:cs="Arial"/>
          <w:b/>
          <w:bCs/>
          <w:sz w:val="20"/>
        </w:rPr>
        <w:tab/>
      </w:r>
      <w:r>
        <w:rPr>
          <w:rFonts w:cs="Arial"/>
          <w:b/>
          <w:bCs/>
          <w:sz w:val="20"/>
        </w:rPr>
        <w:tab/>
      </w:r>
      <w:r>
        <w:rPr>
          <w:rFonts w:cs="Arial"/>
          <w:b/>
          <w:bCs/>
          <w:sz w:val="20"/>
        </w:rPr>
        <w:tab/>
      </w:r>
      <w:r w:rsidRPr="00543C4C">
        <w:rPr>
          <w:rFonts w:cs="Arial"/>
          <w:sz w:val="20"/>
        </w:rPr>
        <w:t>evidenčný stav</w:t>
      </w:r>
    </w:p>
    <w:p w14:paraId="41C5B8DA" w14:textId="77777777" w:rsidR="00165F41" w:rsidRPr="000B00C2" w:rsidRDefault="00165F41" w:rsidP="00CD6714">
      <w:pPr>
        <w:jc w:val="both"/>
        <w:rPr>
          <w:rFonts w:cs="Arial"/>
          <w:b/>
          <w:bCs/>
          <w:sz w:val="20"/>
        </w:rPr>
      </w:pPr>
      <w:r w:rsidRPr="000B00C2">
        <w:rPr>
          <w:rFonts w:cs="Arial"/>
          <w:b/>
          <w:bCs/>
          <w:sz w:val="20"/>
        </w:rPr>
        <w:t>F</w:t>
      </w:r>
      <w:r>
        <w:rPr>
          <w:rFonts w:cs="Arial"/>
          <w:b/>
          <w:bCs/>
          <w:sz w:val="20"/>
        </w:rPr>
        <w:t>I</w:t>
      </w:r>
      <w:r w:rsidRPr="000B00C2">
        <w:rPr>
          <w:rFonts w:cs="Arial"/>
          <w:b/>
          <w:bCs/>
          <w:sz w:val="20"/>
        </w:rPr>
        <w:t>RR</w:t>
      </w:r>
      <w:r>
        <w:rPr>
          <w:rFonts w:cs="Arial"/>
          <w:b/>
          <w:bCs/>
          <w:sz w:val="20"/>
        </w:rPr>
        <w:tab/>
      </w:r>
      <w:r>
        <w:rPr>
          <w:rFonts w:cs="Arial"/>
          <w:b/>
          <w:bCs/>
          <w:sz w:val="20"/>
        </w:rPr>
        <w:tab/>
      </w:r>
      <w:r>
        <w:rPr>
          <w:rFonts w:cs="Arial"/>
          <w:b/>
          <w:bCs/>
          <w:sz w:val="20"/>
        </w:rPr>
        <w:tab/>
      </w:r>
      <w:r>
        <w:rPr>
          <w:rFonts w:cs="Arial"/>
          <w:kern w:val="0"/>
          <w:sz w:val="20"/>
          <w:lang w:eastAsia="sk-SK"/>
        </w:rPr>
        <w:t>f</w:t>
      </w:r>
      <w:r w:rsidRPr="000B00C2">
        <w:rPr>
          <w:rFonts w:cs="Arial"/>
          <w:kern w:val="0"/>
          <w:sz w:val="20"/>
          <w:lang w:eastAsia="sk-SK"/>
        </w:rPr>
        <w:t>inančné vnútorné výnosové percento investície</w:t>
      </w:r>
      <w:r w:rsidRPr="00345831">
        <w:rPr>
          <w:rFonts w:cs="Arial"/>
          <w:kern w:val="0"/>
          <w:sz w:val="16"/>
          <w:szCs w:val="16"/>
          <w:lang w:eastAsia="sk-SK"/>
        </w:rPr>
        <w:t xml:space="preserve">  </w:t>
      </w:r>
    </w:p>
    <w:p w14:paraId="59516653" w14:textId="77777777" w:rsidR="00165F41" w:rsidRDefault="00165F41" w:rsidP="00CD6714">
      <w:pPr>
        <w:jc w:val="both"/>
        <w:rPr>
          <w:rFonts w:cs="Arial"/>
          <w:sz w:val="20"/>
        </w:rPr>
      </w:pPr>
      <w:r w:rsidRPr="005454F4">
        <w:rPr>
          <w:rFonts w:cs="Arial"/>
          <w:b/>
          <w:sz w:val="20"/>
        </w:rPr>
        <w:t>FNPV</w:t>
      </w:r>
      <w:r w:rsidRPr="005454F4">
        <w:rPr>
          <w:rFonts w:cs="Arial"/>
          <w:b/>
          <w:sz w:val="20"/>
        </w:rPr>
        <w:tab/>
      </w:r>
      <w:r w:rsidRPr="005454F4">
        <w:rPr>
          <w:rFonts w:cs="Arial"/>
          <w:szCs w:val="22"/>
        </w:rPr>
        <w:tab/>
      </w:r>
      <w:r w:rsidRPr="005454F4">
        <w:rPr>
          <w:rFonts w:cs="Arial"/>
          <w:szCs w:val="22"/>
        </w:rPr>
        <w:tab/>
      </w:r>
      <w:r w:rsidRPr="005454F4">
        <w:rPr>
          <w:rFonts w:cs="Arial"/>
          <w:sz w:val="20"/>
        </w:rPr>
        <w:t>finančná čistá súčasná hodnota</w:t>
      </w:r>
    </w:p>
    <w:p w14:paraId="22CF63E8" w14:textId="77777777" w:rsidR="00165F41" w:rsidRDefault="00165F41" w:rsidP="00CD6714">
      <w:pPr>
        <w:ind w:left="2124" w:hanging="2124"/>
        <w:jc w:val="both"/>
        <w:rPr>
          <w:rFonts w:cs="Arial"/>
          <w:color w:val="000000"/>
          <w:sz w:val="20"/>
          <w:shd w:val="clear" w:color="auto" w:fill="FFFFFF"/>
        </w:rPr>
      </w:pPr>
      <w:r>
        <w:rPr>
          <w:rFonts w:cs="Arial"/>
          <w:b/>
          <w:sz w:val="20"/>
        </w:rPr>
        <w:t>GSM R</w:t>
      </w:r>
      <w:r>
        <w:rPr>
          <w:rFonts w:cs="Arial"/>
          <w:b/>
          <w:sz w:val="20"/>
        </w:rPr>
        <w:tab/>
      </w:r>
      <w:r w:rsidRPr="00D13311">
        <w:rPr>
          <w:rFonts w:cs="Arial"/>
          <w:color w:val="000000"/>
          <w:sz w:val="20"/>
          <w:shd w:val="clear" w:color="auto" w:fill="FFFFFF"/>
        </w:rPr>
        <w:t>rádiová sieť druhej generácie</w:t>
      </w:r>
    </w:p>
    <w:p w14:paraId="09388863" w14:textId="77777777" w:rsidR="00165F41" w:rsidRDefault="00165F41" w:rsidP="00AF70EC">
      <w:pPr>
        <w:widowControl w:val="0"/>
        <w:spacing w:line="276" w:lineRule="auto"/>
        <w:ind w:left="1418" w:hanging="1418"/>
        <w:rPr>
          <w:sz w:val="20"/>
        </w:rPr>
      </w:pPr>
      <w:r w:rsidRPr="00AF70EC">
        <w:rPr>
          <w:b/>
          <w:bCs/>
          <w:sz w:val="20"/>
        </w:rPr>
        <w:t>GVD</w:t>
      </w:r>
      <w:r w:rsidRPr="00AF70EC">
        <w:rPr>
          <w:sz w:val="20"/>
        </w:rPr>
        <w:tab/>
      </w:r>
      <w:r w:rsidRPr="00AF70EC">
        <w:rPr>
          <w:sz w:val="20"/>
        </w:rPr>
        <w:tab/>
        <w:t>grafikon výkonov dopravy</w:t>
      </w:r>
    </w:p>
    <w:p w14:paraId="58D4EDEB" w14:textId="77777777" w:rsidR="00165F41" w:rsidRDefault="00165F41" w:rsidP="0074567C">
      <w:pPr>
        <w:widowControl w:val="0"/>
        <w:spacing w:line="276" w:lineRule="auto"/>
        <w:ind w:left="1418" w:hanging="1418"/>
        <w:rPr>
          <w:sz w:val="20"/>
        </w:rPr>
      </w:pPr>
      <w:r w:rsidRPr="0074567C">
        <w:rPr>
          <w:b/>
          <w:bCs/>
          <w:sz w:val="20"/>
        </w:rPr>
        <w:t>IAD</w:t>
      </w:r>
      <w:r w:rsidRPr="0074567C">
        <w:rPr>
          <w:b/>
          <w:bCs/>
          <w:sz w:val="20"/>
        </w:rPr>
        <w:tab/>
      </w:r>
      <w:r>
        <w:rPr>
          <w:sz w:val="20"/>
        </w:rPr>
        <w:tab/>
      </w:r>
      <w:r w:rsidRPr="0074567C">
        <w:rPr>
          <w:sz w:val="20"/>
        </w:rPr>
        <w:t>individuálna automobilová doprava</w:t>
      </w:r>
    </w:p>
    <w:p w14:paraId="7BB833CC" w14:textId="77777777" w:rsidR="00165F41" w:rsidRDefault="00165F41" w:rsidP="00606153">
      <w:pPr>
        <w:widowControl w:val="0"/>
        <w:spacing w:line="276" w:lineRule="auto"/>
        <w:ind w:left="1418" w:hanging="1418"/>
        <w:rPr>
          <w:sz w:val="20"/>
        </w:rPr>
      </w:pPr>
      <w:r>
        <w:rPr>
          <w:b/>
          <w:bCs/>
          <w:sz w:val="20"/>
        </w:rPr>
        <w:t>IFSR</w:t>
      </w:r>
      <w:r>
        <w:rPr>
          <w:b/>
          <w:bCs/>
          <w:sz w:val="20"/>
        </w:rPr>
        <w:tab/>
      </w:r>
      <w:r>
        <w:rPr>
          <w:b/>
          <w:bCs/>
          <w:sz w:val="20"/>
        </w:rPr>
        <w:tab/>
      </w:r>
      <w:r w:rsidRPr="005603D3">
        <w:rPr>
          <w:sz w:val="20"/>
        </w:rPr>
        <w:t>medzinárodné štandardy finančného výkazníctva</w:t>
      </w:r>
    </w:p>
    <w:p w14:paraId="64A81ABC" w14:textId="77777777" w:rsidR="00165F41" w:rsidRDefault="00165F41" w:rsidP="0074567C">
      <w:pPr>
        <w:widowControl w:val="0"/>
        <w:spacing w:line="276" w:lineRule="auto"/>
        <w:ind w:left="1418" w:hanging="1418"/>
        <w:rPr>
          <w:sz w:val="20"/>
        </w:rPr>
      </w:pPr>
      <w:r>
        <w:rPr>
          <w:b/>
          <w:bCs/>
          <w:sz w:val="20"/>
        </w:rPr>
        <w:t>IT</w:t>
      </w:r>
      <w:r>
        <w:rPr>
          <w:b/>
          <w:bCs/>
          <w:sz w:val="20"/>
        </w:rPr>
        <w:tab/>
      </w:r>
      <w:r>
        <w:rPr>
          <w:b/>
          <w:bCs/>
          <w:sz w:val="20"/>
        </w:rPr>
        <w:tab/>
      </w:r>
      <w:r w:rsidRPr="00C028D6">
        <w:rPr>
          <w:sz w:val="20"/>
        </w:rPr>
        <w:t>informačné technológie</w:t>
      </w:r>
    </w:p>
    <w:p w14:paraId="2016816E" w14:textId="77777777" w:rsidR="00165F41" w:rsidRDefault="00165F41" w:rsidP="00CD6714">
      <w:pPr>
        <w:jc w:val="both"/>
        <w:rPr>
          <w:rFonts w:cs="Arial"/>
          <w:sz w:val="20"/>
        </w:rPr>
      </w:pPr>
      <w:r w:rsidRPr="005454F4">
        <w:rPr>
          <w:rFonts w:cs="Arial"/>
          <w:b/>
          <w:sz w:val="20"/>
        </w:rPr>
        <w:t>NFP</w:t>
      </w:r>
      <w:r w:rsidRPr="005454F4">
        <w:rPr>
          <w:rFonts w:cs="Arial"/>
          <w:b/>
          <w:sz w:val="20"/>
        </w:rPr>
        <w:tab/>
      </w:r>
      <w:r w:rsidRPr="005454F4">
        <w:rPr>
          <w:rFonts w:cs="Arial"/>
          <w:b/>
          <w:sz w:val="20"/>
        </w:rPr>
        <w:tab/>
      </w:r>
      <w:r w:rsidRPr="005454F4">
        <w:rPr>
          <w:rFonts w:cs="Arial"/>
          <w:b/>
          <w:sz w:val="20"/>
        </w:rPr>
        <w:tab/>
      </w:r>
      <w:r w:rsidRPr="005454F4">
        <w:rPr>
          <w:rFonts w:cs="Arial"/>
          <w:sz w:val="20"/>
        </w:rPr>
        <w:t>nenávratný finančný príspevok</w:t>
      </w:r>
    </w:p>
    <w:p w14:paraId="1A70185A" w14:textId="77777777" w:rsidR="00165F41" w:rsidRPr="00D611CA" w:rsidRDefault="00165F41" w:rsidP="00D611CA">
      <w:pPr>
        <w:widowControl w:val="0"/>
        <w:spacing w:line="276" w:lineRule="auto"/>
        <w:ind w:left="1701" w:hanging="1701"/>
        <w:rPr>
          <w:sz w:val="20"/>
        </w:rPr>
      </w:pPr>
      <w:proofErr w:type="spellStart"/>
      <w:r w:rsidRPr="00D611CA">
        <w:rPr>
          <w:b/>
          <w:bCs/>
          <w:sz w:val="20"/>
        </w:rPr>
        <w:t>oskm</w:t>
      </w:r>
      <w:proofErr w:type="spellEnd"/>
      <w:r w:rsidRPr="00D611CA">
        <w:rPr>
          <w:sz w:val="20"/>
        </w:rPr>
        <w:tab/>
      </w:r>
      <w:r w:rsidRPr="00D611CA">
        <w:rPr>
          <w:sz w:val="20"/>
        </w:rPr>
        <w:tab/>
      </w:r>
      <w:r>
        <w:rPr>
          <w:sz w:val="20"/>
        </w:rPr>
        <w:t>osobokilometer</w:t>
      </w:r>
      <w:r w:rsidRPr="00D611CA">
        <w:rPr>
          <w:sz w:val="20"/>
        </w:rPr>
        <w:t xml:space="preserve"> </w:t>
      </w:r>
    </w:p>
    <w:p w14:paraId="596301CC" w14:textId="77777777" w:rsidR="00165F41" w:rsidRDefault="00165F41" w:rsidP="002D5B41">
      <w:pPr>
        <w:tabs>
          <w:tab w:val="left" w:pos="2085"/>
        </w:tabs>
        <w:rPr>
          <w:rFonts w:cs="Arial"/>
          <w:sz w:val="20"/>
        </w:rPr>
      </w:pPr>
      <w:r w:rsidRPr="005454F4">
        <w:rPr>
          <w:rFonts w:cs="Arial"/>
          <w:b/>
          <w:sz w:val="20"/>
        </w:rPr>
        <w:t>PHZ</w:t>
      </w:r>
      <w:r>
        <w:rPr>
          <w:rFonts w:cs="Arial"/>
          <w:b/>
          <w:sz w:val="20"/>
        </w:rPr>
        <w:tab/>
        <w:t xml:space="preserve"> </w:t>
      </w:r>
      <w:r w:rsidRPr="00006213">
        <w:rPr>
          <w:rFonts w:cs="Arial"/>
          <w:sz w:val="20"/>
        </w:rPr>
        <w:t>predpokladaná hodnota zákazky</w:t>
      </w:r>
    </w:p>
    <w:p w14:paraId="4648C56D" w14:textId="77777777" w:rsidR="00165F41" w:rsidRDefault="00165F41" w:rsidP="0035039E">
      <w:pPr>
        <w:widowControl w:val="0"/>
        <w:spacing w:line="276" w:lineRule="auto"/>
        <w:ind w:left="2127" w:hanging="2127"/>
        <w:rPr>
          <w:sz w:val="20"/>
        </w:rPr>
      </w:pPr>
      <w:r w:rsidRPr="0035039E">
        <w:rPr>
          <w:b/>
          <w:bCs/>
          <w:sz w:val="20"/>
        </w:rPr>
        <w:t>R</w:t>
      </w:r>
      <w:r w:rsidRPr="0035039E">
        <w:rPr>
          <w:sz w:val="20"/>
        </w:rPr>
        <w:tab/>
        <w:t>vlak kategórie rýchlik</w:t>
      </w:r>
    </w:p>
    <w:p w14:paraId="70CACA06" w14:textId="77777777" w:rsidR="00165F41" w:rsidRDefault="00165F41" w:rsidP="00CD6714">
      <w:pPr>
        <w:tabs>
          <w:tab w:val="left" w:pos="1134"/>
        </w:tabs>
        <w:ind w:left="1134" w:hanging="1134"/>
        <w:jc w:val="both"/>
        <w:rPr>
          <w:rFonts w:cs="Arial"/>
          <w:sz w:val="20"/>
        </w:rPr>
      </w:pPr>
      <w:r w:rsidRPr="005454F4">
        <w:rPr>
          <w:rFonts w:cs="Arial"/>
          <w:b/>
          <w:sz w:val="20"/>
        </w:rPr>
        <w:t>RPMN</w:t>
      </w:r>
      <w:r w:rsidRPr="005454F4">
        <w:rPr>
          <w:rFonts w:ascii="Raleway" w:hAnsi="Raleway" w:cs="Arial"/>
          <w:sz w:val="20"/>
        </w:rPr>
        <w:tab/>
      </w:r>
      <w:r w:rsidRPr="005454F4">
        <w:rPr>
          <w:rFonts w:ascii="Raleway" w:hAnsi="Raleway" w:cs="Arial"/>
          <w:sz w:val="20"/>
        </w:rPr>
        <w:tab/>
      </w:r>
      <w:r w:rsidRPr="005454F4">
        <w:rPr>
          <w:rFonts w:ascii="Raleway" w:hAnsi="Raleway" w:cs="Arial"/>
          <w:sz w:val="20"/>
        </w:rPr>
        <w:tab/>
      </w:r>
      <w:r w:rsidRPr="005454F4">
        <w:rPr>
          <w:rFonts w:cs="Arial"/>
          <w:sz w:val="20"/>
        </w:rPr>
        <w:t>ročná percentuálna miera nákladov</w:t>
      </w:r>
    </w:p>
    <w:p w14:paraId="2EB549CF" w14:textId="77777777" w:rsidR="00165F41" w:rsidRPr="005454F4" w:rsidRDefault="00165F41" w:rsidP="00CD6714">
      <w:pPr>
        <w:rPr>
          <w:rFonts w:cs="Arial"/>
          <w:b/>
          <w:sz w:val="20"/>
        </w:rPr>
      </w:pPr>
      <w:r w:rsidRPr="005454F4">
        <w:rPr>
          <w:rFonts w:cs="Arial"/>
          <w:b/>
          <w:sz w:val="20"/>
        </w:rPr>
        <w:t>S</w:t>
      </w:r>
      <w:r>
        <w:rPr>
          <w:rFonts w:cs="Arial"/>
          <w:b/>
          <w:sz w:val="20"/>
        </w:rPr>
        <w:t>K</w:t>
      </w:r>
      <w:r w:rsidRPr="005454F4">
        <w:rPr>
          <w:rFonts w:cs="Arial"/>
          <w:b/>
          <w:sz w:val="20"/>
        </w:rPr>
        <w:tab/>
      </w:r>
      <w:r w:rsidRPr="005454F4">
        <w:rPr>
          <w:rFonts w:cs="Arial"/>
          <w:b/>
          <w:sz w:val="20"/>
        </w:rPr>
        <w:tab/>
      </w:r>
      <w:r w:rsidRPr="005454F4">
        <w:rPr>
          <w:rFonts w:cs="Arial"/>
          <w:b/>
          <w:sz w:val="20"/>
        </w:rPr>
        <w:tab/>
      </w:r>
      <w:r w:rsidRPr="005454F4">
        <w:rPr>
          <w:rFonts w:cs="Arial"/>
          <w:bCs/>
          <w:sz w:val="20"/>
        </w:rPr>
        <w:t>Slovenská republika</w:t>
      </w:r>
    </w:p>
    <w:p w14:paraId="7BDD46F6" w14:textId="77777777" w:rsidR="00165F41" w:rsidRPr="005454F4" w:rsidRDefault="00165F41" w:rsidP="00CD6714">
      <w:pPr>
        <w:rPr>
          <w:rFonts w:cs="Arial"/>
          <w:sz w:val="20"/>
        </w:rPr>
      </w:pPr>
      <w:r w:rsidRPr="005454F4">
        <w:rPr>
          <w:rFonts w:cs="Arial"/>
          <w:b/>
          <w:bCs/>
          <w:sz w:val="20"/>
        </w:rPr>
        <w:t>ŠU</w:t>
      </w:r>
      <w:r w:rsidRPr="005454F4">
        <w:rPr>
          <w:rFonts w:cs="Arial"/>
          <w:sz w:val="20"/>
        </w:rPr>
        <w:tab/>
      </w:r>
      <w:r w:rsidRPr="005454F4">
        <w:rPr>
          <w:rFonts w:cs="Arial"/>
          <w:sz w:val="20"/>
        </w:rPr>
        <w:tab/>
      </w:r>
      <w:r w:rsidRPr="005454F4">
        <w:rPr>
          <w:rFonts w:cs="Arial"/>
          <w:sz w:val="20"/>
        </w:rPr>
        <w:tab/>
        <w:t>štúdia uskutočniteľnosti</w:t>
      </w:r>
    </w:p>
    <w:p w14:paraId="72F8577B" w14:textId="77777777" w:rsidR="00165F41" w:rsidRPr="005A682D" w:rsidRDefault="00165F41" w:rsidP="00CD6714">
      <w:pPr>
        <w:rPr>
          <w:rFonts w:cs="Arial"/>
          <w:b/>
          <w:sz w:val="20"/>
        </w:rPr>
      </w:pPr>
      <w:r>
        <w:rPr>
          <w:rFonts w:cs="Arial"/>
          <w:b/>
          <w:bCs/>
          <w:sz w:val="20"/>
        </w:rPr>
        <w:t>TP</w:t>
      </w:r>
      <w:r>
        <w:rPr>
          <w:rFonts w:cs="Arial"/>
          <w:b/>
          <w:bCs/>
          <w:sz w:val="20"/>
        </w:rPr>
        <w:tab/>
      </w:r>
      <w:r>
        <w:rPr>
          <w:rFonts w:cs="Arial"/>
          <w:b/>
          <w:bCs/>
          <w:sz w:val="20"/>
        </w:rPr>
        <w:tab/>
      </w:r>
      <w:r>
        <w:rPr>
          <w:rFonts w:cs="Arial"/>
          <w:b/>
          <w:bCs/>
          <w:sz w:val="20"/>
        </w:rPr>
        <w:tab/>
      </w:r>
      <w:r w:rsidRPr="00DF5C89">
        <w:rPr>
          <w:rFonts w:cs="Arial"/>
          <w:sz w:val="20"/>
        </w:rPr>
        <w:t>t</w:t>
      </w:r>
      <w:r>
        <w:rPr>
          <w:rFonts w:cs="Arial"/>
          <w:sz w:val="20"/>
        </w:rPr>
        <w:t>urnusová potreba</w:t>
      </w:r>
    </w:p>
    <w:p w14:paraId="3C40FD4C" w14:textId="77777777" w:rsidR="00165F41" w:rsidRDefault="00165F41" w:rsidP="00E6671B">
      <w:pPr>
        <w:widowControl w:val="0"/>
        <w:spacing w:line="276" w:lineRule="auto"/>
        <w:ind w:left="1701" w:hanging="1701"/>
        <w:rPr>
          <w:sz w:val="20"/>
        </w:rPr>
      </w:pPr>
      <w:proofErr w:type="spellStart"/>
      <w:r w:rsidRPr="00E6671B">
        <w:rPr>
          <w:b/>
          <w:bCs/>
          <w:sz w:val="20"/>
        </w:rPr>
        <w:t>vlkm</w:t>
      </w:r>
      <w:proofErr w:type="spellEnd"/>
      <w:r w:rsidRPr="00E6671B">
        <w:rPr>
          <w:sz w:val="20"/>
        </w:rPr>
        <w:tab/>
      </w:r>
      <w:r w:rsidRPr="00E6671B">
        <w:rPr>
          <w:sz w:val="20"/>
        </w:rPr>
        <w:tab/>
        <w:t>vlakový kilometer</w:t>
      </w:r>
    </w:p>
    <w:p w14:paraId="244230F1" w14:textId="77777777" w:rsidR="00165F41" w:rsidRPr="00E6671B" w:rsidRDefault="00165F41" w:rsidP="00E6671B">
      <w:pPr>
        <w:widowControl w:val="0"/>
        <w:spacing w:line="276" w:lineRule="auto"/>
        <w:ind w:left="1701" w:hanging="1701"/>
        <w:rPr>
          <w:sz w:val="20"/>
        </w:rPr>
      </w:pPr>
      <w:proofErr w:type="spellStart"/>
      <w:r>
        <w:rPr>
          <w:b/>
          <w:bCs/>
          <w:sz w:val="20"/>
        </w:rPr>
        <w:t>vzkm</w:t>
      </w:r>
      <w:proofErr w:type="spellEnd"/>
      <w:r>
        <w:rPr>
          <w:b/>
          <w:bCs/>
          <w:sz w:val="20"/>
        </w:rPr>
        <w:tab/>
      </w:r>
      <w:r>
        <w:rPr>
          <w:b/>
          <w:bCs/>
          <w:sz w:val="20"/>
        </w:rPr>
        <w:tab/>
      </w:r>
      <w:r w:rsidRPr="000B00C2">
        <w:rPr>
          <w:sz w:val="20"/>
        </w:rPr>
        <w:t>vozidlový kilometer</w:t>
      </w:r>
    </w:p>
    <w:p w14:paraId="1A5C4959" w14:textId="77777777" w:rsidR="00165F41" w:rsidRPr="005454F4" w:rsidRDefault="00165F41" w:rsidP="00CD6714">
      <w:pPr>
        <w:jc w:val="both"/>
        <w:rPr>
          <w:rFonts w:cs="Arial"/>
          <w:sz w:val="20"/>
        </w:rPr>
      </w:pPr>
      <w:r w:rsidRPr="005454F4">
        <w:rPr>
          <w:rFonts w:cs="Arial"/>
          <w:b/>
          <w:sz w:val="20"/>
        </w:rPr>
        <w:t>ZSSK</w:t>
      </w:r>
      <w:r w:rsidRPr="005454F4">
        <w:rPr>
          <w:rFonts w:cs="Arial"/>
          <w:sz w:val="20"/>
        </w:rPr>
        <w:t xml:space="preserve"> </w:t>
      </w:r>
      <w:r w:rsidRPr="005454F4">
        <w:rPr>
          <w:rFonts w:cs="Arial"/>
          <w:sz w:val="20"/>
        </w:rPr>
        <w:tab/>
      </w:r>
      <w:r w:rsidRPr="005454F4">
        <w:rPr>
          <w:rFonts w:cs="Arial"/>
          <w:sz w:val="20"/>
        </w:rPr>
        <w:tab/>
      </w:r>
      <w:r w:rsidRPr="005454F4">
        <w:rPr>
          <w:rFonts w:cs="Arial"/>
          <w:sz w:val="20"/>
        </w:rPr>
        <w:tab/>
        <w:t xml:space="preserve">Železničná spoločnosť Slovensko, </w:t>
      </w:r>
      <w:proofErr w:type="spellStart"/>
      <w:r w:rsidRPr="005454F4">
        <w:rPr>
          <w:rFonts w:cs="Arial"/>
          <w:sz w:val="20"/>
        </w:rPr>
        <w:t>a.s</w:t>
      </w:r>
      <w:proofErr w:type="spellEnd"/>
      <w:r w:rsidRPr="005454F4">
        <w:rPr>
          <w:rFonts w:cs="Arial"/>
          <w:sz w:val="20"/>
        </w:rPr>
        <w:t>.</w:t>
      </w:r>
    </w:p>
    <w:p w14:paraId="183A97F0" w14:textId="28CF8D18" w:rsidR="009854DE" w:rsidRDefault="00FA03CE" w:rsidP="00DF78B5">
      <w:pPr>
        <w:jc w:val="both"/>
        <w:rPr>
          <w:rFonts w:cs="Arial"/>
          <w:sz w:val="20"/>
        </w:rPr>
      </w:pPr>
      <w:r w:rsidRPr="00FA03CE">
        <w:rPr>
          <w:rFonts w:cs="Arial"/>
          <w:b/>
          <w:bCs/>
          <w:sz w:val="20"/>
        </w:rPr>
        <w:t>ŽOD</w:t>
      </w:r>
      <w:r>
        <w:rPr>
          <w:rFonts w:cs="Arial"/>
          <w:sz w:val="20"/>
        </w:rPr>
        <w:tab/>
      </w:r>
      <w:r>
        <w:rPr>
          <w:rFonts w:cs="Arial"/>
          <w:sz w:val="20"/>
        </w:rPr>
        <w:tab/>
      </w:r>
      <w:r>
        <w:rPr>
          <w:rFonts w:cs="Arial"/>
          <w:sz w:val="20"/>
        </w:rPr>
        <w:tab/>
        <w:t>železničná osobná doprava</w:t>
      </w:r>
    </w:p>
    <w:p w14:paraId="0469E5E9" w14:textId="45EE1695" w:rsidR="009854DE" w:rsidRPr="005948C5" w:rsidRDefault="009854DE" w:rsidP="005948C5">
      <w:pPr>
        <w:jc w:val="both"/>
        <w:outlineLvl w:val="0"/>
        <w:rPr>
          <w:rFonts w:cs="Arial"/>
          <w:b/>
          <w:sz w:val="28"/>
        </w:rPr>
      </w:pPr>
    </w:p>
    <w:p w14:paraId="513D7950" w14:textId="5697F7BD" w:rsidR="00D85F39" w:rsidRDefault="00D85F39" w:rsidP="00BA4898">
      <w:pPr>
        <w:spacing w:after="160" w:line="259" w:lineRule="auto"/>
        <w:rPr>
          <w:rFonts w:cs="Arial"/>
          <w:sz w:val="20"/>
        </w:rPr>
      </w:pPr>
      <w:r>
        <w:rPr>
          <w:rFonts w:cs="Arial"/>
          <w:sz w:val="20"/>
        </w:rPr>
        <w:br w:type="page"/>
      </w:r>
    </w:p>
    <w:p w14:paraId="70EAE19B" w14:textId="4BB35FA4" w:rsidR="00547D3D" w:rsidRPr="00744793" w:rsidRDefault="005948C5" w:rsidP="00C74E3F">
      <w:pPr>
        <w:pStyle w:val="Nadpis1"/>
        <w:numPr>
          <w:ilvl w:val="0"/>
          <w:numId w:val="1"/>
        </w:numPr>
        <w:rPr>
          <w:rStyle w:val="Vrazn"/>
          <w:rFonts w:ascii="Arial" w:hAnsi="Arial" w:cs="Arial"/>
          <w:b/>
          <w:color w:val="auto"/>
        </w:rPr>
      </w:pPr>
      <w:bookmarkStart w:id="2" w:name="_Toc204931356"/>
      <w:r>
        <w:rPr>
          <w:rStyle w:val="Vrazn"/>
          <w:rFonts w:ascii="Arial" w:hAnsi="Arial" w:cs="Arial"/>
          <w:b/>
          <w:color w:val="auto"/>
        </w:rPr>
        <w:lastRenderedPageBreak/>
        <w:t>Hodnotenie investície</w:t>
      </w:r>
      <w:bookmarkEnd w:id="2"/>
    </w:p>
    <w:p w14:paraId="6D3B0071" w14:textId="53A980CE" w:rsidR="00DC0722" w:rsidRPr="00744793" w:rsidRDefault="005948C5" w:rsidP="00C74E3F">
      <w:pPr>
        <w:pStyle w:val="Nadpis2"/>
        <w:numPr>
          <w:ilvl w:val="1"/>
          <w:numId w:val="1"/>
        </w:numPr>
        <w:rPr>
          <w:rStyle w:val="Vrazn"/>
          <w:rFonts w:ascii="Arial" w:hAnsi="Arial" w:cs="Arial"/>
          <w:b/>
          <w:color w:val="auto"/>
        </w:rPr>
      </w:pPr>
      <w:bookmarkStart w:id="3" w:name="_Toc204931357"/>
      <w:r>
        <w:rPr>
          <w:rStyle w:val="Vrazn"/>
          <w:rFonts w:ascii="Arial" w:hAnsi="Arial" w:cs="Arial"/>
          <w:b/>
          <w:color w:val="auto"/>
        </w:rPr>
        <w:t>Popis súčasnej situácie a ciele projektu</w:t>
      </w:r>
      <w:bookmarkEnd w:id="3"/>
    </w:p>
    <w:p w14:paraId="0540C9D1" w14:textId="77777777" w:rsidR="00E83775" w:rsidRDefault="00E83775" w:rsidP="00DD04EF">
      <w:pPr>
        <w:jc w:val="both"/>
        <w:rPr>
          <w:rFonts w:cs="Arial"/>
          <w:bCs/>
          <w:szCs w:val="22"/>
        </w:rPr>
      </w:pPr>
    </w:p>
    <w:p w14:paraId="0D016B35" w14:textId="723B3075" w:rsidR="0065593E" w:rsidRPr="00252789" w:rsidRDefault="006816B9" w:rsidP="009F7F24">
      <w:pPr>
        <w:pStyle w:val="Normaltext"/>
        <w:ind w:right="-2"/>
        <w:rPr>
          <w:rFonts w:ascii="Arial" w:hAnsi="Arial" w:cs="Arial"/>
        </w:rPr>
      </w:pPr>
      <w:r w:rsidRPr="00DB0DDE">
        <w:rPr>
          <w:rFonts w:ascii="Arial" w:hAnsi="Arial" w:cs="Arial"/>
          <w:kern w:val="16"/>
        </w:rPr>
        <w:t>V diaľkovej doprave má železničná osobná doprava významné miesto. Nočná doprava</w:t>
      </w:r>
      <w:r w:rsidR="001B7A55">
        <w:rPr>
          <w:rFonts w:ascii="Arial" w:hAnsi="Arial" w:cs="Arial"/>
          <w:kern w:val="16"/>
        </w:rPr>
        <w:t xml:space="preserve"> </w:t>
      </w:r>
      <w:r w:rsidRPr="00DB0DDE">
        <w:rPr>
          <w:rFonts w:ascii="Arial" w:hAnsi="Arial" w:cs="Arial"/>
          <w:kern w:val="16"/>
        </w:rPr>
        <w:t xml:space="preserve"> predstavuje dôležitý segment v rámci diaľkovej dopravy</w:t>
      </w:r>
      <w:r w:rsidR="00AF2D7E">
        <w:rPr>
          <w:rFonts w:ascii="Arial" w:hAnsi="Arial" w:cs="Arial"/>
          <w:kern w:val="16"/>
        </w:rPr>
        <w:t xml:space="preserve">, </w:t>
      </w:r>
      <w:r w:rsidR="00E90E05">
        <w:rPr>
          <w:rFonts w:ascii="Arial" w:hAnsi="Arial" w:cs="Arial"/>
          <w:kern w:val="16"/>
        </w:rPr>
        <w:t>umožňuje cestovanie na dlhé vzdialenosti, poskytuje komfortný presun cez noc</w:t>
      </w:r>
      <w:r w:rsidR="00925350">
        <w:rPr>
          <w:rFonts w:ascii="Arial" w:hAnsi="Arial" w:cs="Arial"/>
          <w:kern w:val="16"/>
        </w:rPr>
        <w:t xml:space="preserve"> a znižuje dopravnú </w:t>
      </w:r>
      <w:r w:rsidR="001A5C78">
        <w:rPr>
          <w:rFonts w:ascii="Arial" w:hAnsi="Arial" w:cs="Arial"/>
          <w:kern w:val="16"/>
        </w:rPr>
        <w:t>záťaž</w:t>
      </w:r>
      <w:r w:rsidR="00925350">
        <w:rPr>
          <w:rFonts w:ascii="Arial" w:hAnsi="Arial" w:cs="Arial"/>
          <w:kern w:val="16"/>
        </w:rPr>
        <w:t xml:space="preserve"> cez deň</w:t>
      </w:r>
      <w:r w:rsidRPr="00DB0DDE">
        <w:rPr>
          <w:rFonts w:ascii="Arial" w:hAnsi="Arial" w:cs="Arial"/>
          <w:kern w:val="16"/>
        </w:rPr>
        <w:t xml:space="preserve">. </w:t>
      </w:r>
      <w:r w:rsidR="00B614C9" w:rsidRPr="00B614C9">
        <w:rPr>
          <w:rFonts w:ascii="Arial" w:hAnsi="Arial" w:cs="Arial"/>
          <w:kern w:val="16"/>
        </w:rPr>
        <w:t>Pandémia COVID-19 mala výrazn</w:t>
      </w:r>
      <w:r w:rsidR="00D57AC1">
        <w:rPr>
          <w:rFonts w:ascii="Arial" w:hAnsi="Arial" w:cs="Arial"/>
          <w:kern w:val="16"/>
        </w:rPr>
        <w:t>e negatívny</w:t>
      </w:r>
      <w:r w:rsidR="00B614C9" w:rsidRPr="00B614C9">
        <w:rPr>
          <w:rFonts w:ascii="Arial" w:hAnsi="Arial" w:cs="Arial"/>
          <w:kern w:val="16"/>
        </w:rPr>
        <w:t xml:space="preserve"> dopad na </w:t>
      </w:r>
      <w:r w:rsidR="00D57AC1">
        <w:rPr>
          <w:rFonts w:ascii="Arial" w:hAnsi="Arial" w:cs="Arial"/>
          <w:kern w:val="16"/>
        </w:rPr>
        <w:t xml:space="preserve">železničnú </w:t>
      </w:r>
      <w:r w:rsidR="00B614C9" w:rsidRPr="003415B0">
        <w:rPr>
          <w:rFonts w:ascii="Arial" w:hAnsi="Arial" w:cs="Arial"/>
          <w:kern w:val="16"/>
        </w:rPr>
        <w:t>nočnú dopravu</w:t>
      </w:r>
      <w:r w:rsidR="00252789">
        <w:rPr>
          <w:rFonts w:ascii="Arial" w:hAnsi="Arial" w:cs="Arial"/>
          <w:kern w:val="16"/>
        </w:rPr>
        <w:t>,</w:t>
      </w:r>
      <w:r w:rsidR="00E51CB6">
        <w:rPr>
          <w:rFonts w:ascii="Arial" w:hAnsi="Arial" w:cs="Arial"/>
          <w:kern w:val="16"/>
        </w:rPr>
        <w:t xml:space="preserve"> </w:t>
      </w:r>
      <w:r w:rsidR="00D57AC1">
        <w:rPr>
          <w:rFonts w:ascii="Arial" w:hAnsi="Arial" w:cs="Arial"/>
          <w:kern w:val="16"/>
        </w:rPr>
        <w:t>nakoľko</w:t>
      </w:r>
      <w:r w:rsidR="00266EF7" w:rsidRPr="003415B0">
        <w:rPr>
          <w:rFonts w:ascii="Arial" w:hAnsi="Arial" w:cs="Arial"/>
          <w:kern w:val="16"/>
        </w:rPr>
        <w:t xml:space="preserve"> </w:t>
      </w:r>
      <w:r w:rsidR="001E52AF">
        <w:rPr>
          <w:rFonts w:ascii="Arial" w:hAnsi="Arial" w:cs="Arial"/>
          <w:kern w:val="16"/>
        </w:rPr>
        <w:t>sa znížil dopyt</w:t>
      </w:r>
      <w:r w:rsidR="00252789">
        <w:rPr>
          <w:rFonts w:ascii="Arial" w:hAnsi="Arial" w:cs="Arial"/>
          <w:kern w:val="16"/>
        </w:rPr>
        <w:t xml:space="preserve"> po nočnom cestovaní</w:t>
      </w:r>
      <w:r w:rsidR="001E52AF">
        <w:rPr>
          <w:rFonts w:ascii="Arial" w:hAnsi="Arial" w:cs="Arial"/>
          <w:kern w:val="16"/>
        </w:rPr>
        <w:t xml:space="preserve"> a nočné spoje </w:t>
      </w:r>
      <w:r w:rsidR="00266EF7" w:rsidRPr="003415B0">
        <w:rPr>
          <w:rFonts w:ascii="Arial" w:hAnsi="Arial" w:cs="Arial"/>
          <w:kern w:val="16"/>
        </w:rPr>
        <w:t>boli dočasne zrušené alebo obmedzené</w:t>
      </w:r>
      <w:r w:rsidR="003415B0" w:rsidRPr="003415B0">
        <w:rPr>
          <w:rFonts w:ascii="Arial" w:hAnsi="Arial" w:cs="Arial"/>
          <w:kern w:val="16"/>
        </w:rPr>
        <w:t>.</w:t>
      </w:r>
      <w:r w:rsidR="00B614C9">
        <w:rPr>
          <w:rFonts w:ascii="Arial" w:hAnsi="Arial" w:cs="Arial"/>
          <w:b/>
          <w:bCs/>
          <w:kern w:val="16"/>
        </w:rPr>
        <w:t xml:space="preserve"> </w:t>
      </w:r>
      <w:r w:rsidR="0098443C" w:rsidRPr="0098443C">
        <w:t xml:space="preserve">V </w:t>
      </w:r>
      <w:r w:rsidR="0098443C" w:rsidRPr="002C781C">
        <w:rPr>
          <w:rFonts w:ascii="Arial" w:hAnsi="Arial" w:cs="Arial"/>
        </w:rPr>
        <w:t xml:space="preserve">posledných rokoch </w:t>
      </w:r>
      <w:r w:rsidR="00252789">
        <w:rPr>
          <w:rFonts w:ascii="Arial" w:hAnsi="Arial" w:cs="Arial"/>
        </w:rPr>
        <w:t xml:space="preserve">dochádza v Európe </w:t>
      </w:r>
      <w:r w:rsidR="00252789" w:rsidRPr="00252789">
        <w:rPr>
          <w:rFonts w:ascii="Arial" w:hAnsi="Arial" w:cs="Arial"/>
        </w:rPr>
        <w:t>k renesancii nočnej železničnej dopravy</w:t>
      </w:r>
      <w:r w:rsidR="00252789">
        <w:rPr>
          <w:rFonts w:ascii="Arial" w:hAnsi="Arial" w:cs="Arial"/>
        </w:rPr>
        <w:t>,</w:t>
      </w:r>
      <w:r w:rsidR="00252789">
        <w:rPr>
          <w:rFonts w:ascii="Arial" w:hAnsi="Arial" w:cs="Arial"/>
          <w:b/>
          <w:bCs/>
        </w:rPr>
        <w:t xml:space="preserve"> </w:t>
      </w:r>
      <w:r w:rsidR="00252789" w:rsidRPr="00252789">
        <w:rPr>
          <w:rFonts w:ascii="Arial" w:hAnsi="Arial" w:cs="Arial"/>
        </w:rPr>
        <w:t>a to najmä z týchto dôvodov:</w:t>
      </w:r>
    </w:p>
    <w:p w14:paraId="1573741A" w14:textId="77777777" w:rsidR="0065593E" w:rsidRPr="0065593E" w:rsidRDefault="002C781C" w:rsidP="0047715C">
      <w:pPr>
        <w:pStyle w:val="Normaltext"/>
        <w:numPr>
          <w:ilvl w:val="0"/>
          <w:numId w:val="27"/>
        </w:numPr>
        <w:ind w:right="-2"/>
        <w:rPr>
          <w:rFonts w:ascii="Arial" w:hAnsi="Arial" w:cs="Arial"/>
          <w:kern w:val="16"/>
        </w:rPr>
      </w:pPr>
      <w:r>
        <w:rPr>
          <w:rFonts w:ascii="Arial" w:hAnsi="Arial" w:cs="Arial"/>
        </w:rPr>
        <w:t xml:space="preserve">z </w:t>
      </w:r>
      <w:r w:rsidR="0098443C" w:rsidRPr="00E51CB6">
        <w:rPr>
          <w:rFonts w:ascii="Arial" w:hAnsi="Arial" w:cs="Arial"/>
        </w:rPr>
        <w:t>ekologické</w:t>
      </w:r>
      <w:r w:rsidR="00E51CB6">
        <w:rPr>
          <w:rFonts w:ascii="Arial" w:hAnsi="Arial" w:cs="Arial"/>
        </w:rPr>
        <w:t>ho</w:t>
      </w:r>
      <w:r w:rsidR="0098443C" w:rsidRPr="00E51CB6">
        <w:rPr>
          <w:rFonts w:ascii="Arial" w:hAnsi="Arial" w:cs="Arial"/>
        </w:rPr>
        <w:t xml:space="preserve"> hľadisk</w:t>
      </w:r>
      <w:r w:rsidR="00E51CB6">
        <w:rPr>
          <w:rFonts w:ascii="Arial" w:hAnsi="Arial" w:cs="Arial"/>
        </w:rPr>
        <w:t>a</w:t>
      </w:r>
      <w:r w:rsidR="0098443C" w:rsidRPr="00E51CB6">
        <w:rPr>
          <w:rFonts w:ascii="Arial" w:hAnsi="Arial" w:cs="Arial"/>
        </w:rPr>
        <w:t> – vlaky produkujú výrazne menej emisií než lietadlá,</w:t>
      </w:r>
      <w:r w:rsidR="001E52AF">
        <w:rPr>
          <w:rFonts w:ascii="Arial" w:hAnsi="Arial" w:cs="Arial"/>
        </w:rPr>
        <w:t xml:space="preserve"> </w:t>
      </w:r>
    </w:p>
    <w:p w14:paraId="64333328" w14:textId="77777777" w:rsidR="0065593E" w:rsidRPr="0065593E" w:rsidRDefault="0098443C" w:rsidP="0047715C">
      <w:pPr>
        <w:pStyle w:val="Normaltext"/>
        <w:numPr>
          <w:ilvl w:val="0"/>
          <w:numId w:val="27"/>
        </w:numPr>
        <w:ind w:right="-2"/>
        <w:rPr>
          <w:rFonts w:ascii="Arial" w:hAnsi="Arial" w:cs="Arial"/>
          <w:kern w:val="16"/>
        </w:rPr>
      </w:pPr>
      <w:r w:rsidRPr="00E51CB6">
        <w:rPr>
          <w:rFonts w:ascii="Arial" w:hAnsi="Arial" w:cs="Arial"/>
        </w:rPr>
        <w:t>komfort</w:t>
      </w:r>
      <w:r w:rsidR="008262F2">
        <w:rPr>
          <w:rFonts w:ascii="Arial" w:hAnsi="Arial" w:cs="Arial"/>
        </w:rPr>
        <w:t>u</w:t>
      </w:r>
      <w:r w:rsidRPr="00E51CB6">
        <w:rPr>
          <w:rFonts w:ascii="Arial" w:hAnsi="Arial" w:cs="Arial"/>
        </w:rPr>
        <w:t xml:space="preserve"> </w:t>
      </w:r>
      <w:r w:rsidR="001E52AF">
        <w:rPr>
          <w:rFonts w:ascii="Arial" w:hAnsi="Arial" w:cs="Arial"/>
        </w:rPr>
        <w:t xml:space="preserve">cestovania </w:t>
      </w:r>
      <w:r w:rsidRPr="00E51CB6">
        <w:rPr>
          <w:rFonts w:ascii="Arial" w:hAnsi="Arial" w:cs="Arial"/>
        </w:rPr>
        <w:t>a úspor</w:t>
      </w:r>
      <w:r w:rsidR="008262F2">
        <w:rPr>
          <w:rFonts w:ascii="Arial" w:hAnsi="Arial" w:cs="Arial"/>
        </w:rPr>
        <w:t>y</w:t>
      </w:r>
      <w:r w:rsidRPr="00E51CB6">
        <w:rPr>
          <w:rFonts w:ascii="Arial" w:hAnsi="Arial" w:cs="Arial"/>
        </w:rPr>
        <w:t xml:space="preserve"> času – cestujúci spia počas presunu a ráno sa zobudia v cieľovej </w:t>
      </w:r>
      <w:r w:rsidR="000D4C6A" w:rsidRPr="00E51CB6">
        <w:rPr>
          <w:rFonts w:ascii="Arial" w:hAnsi="Arial" w:cs="Arial"/>
        </w:rPr>
        <w:t>stanici</w:t>
      </w:r>
      <w:r w:rsidR="00983B13">
        <w:rPr>
          <w:rFonts w:ascii="Arial" w:hAnsi="Arial" w:cs="Arial"/>
        </w:rPr>
        <w:t xml:space="preserve"> </w:t>
      </w:r>
    </w:p>
    <w:p w14:paraId="05D6B633" w14:textId="2DF0E52E" w:rsidR="004A410B" w:rsidRDefault="0098443C" w:rsidP="0047715C">
      <w:pPr>
        <w:pStyle w:val="Normaltext"/>
        <w:numPr>
          <w:ilvl w:val="0"/>
          <w:numId w:val="27"/>
        </w:numPr>
        <w:ind w:right="-2"/>
        <w:rPr>
          <w:rFonts w:ascii="Arial" w:hAnsi="Arial" w:cs="Arial"/>
          <w:kern w:val="16"/>
        </w:rPr>
      </w:pPr>
      <w:r w:rsidRPr="00E51CB6">
        <w:rPr>
          <w:rFonts w:ascii="Arial" w:hAnsi="Arial" w:cs="Arial"/>
        </w:rPr>
        <w:t>podpor</w:t>
      </w:r>
      <w:r w:rsidR="00983B13">
        <w:rPr>
          <w:rFonts w:ascii="Arial" w:hAnsi="Arial" w:cs="Arial"/>
        </w:rPr>
        <w:t>y</w:t>
      </w:r>
      <w:r w:rsidRPr="00E51CB6">
        <w:rPr>
          <w:rFonts w:ascii="Arial" w:hAnsi="Arial" w:cs="Arial"/>
        </w:rPr>
        <w:t xml:space="preserve"> Európsk</w:t>
      </w:r>
      <w:r w:rsidR="00E736A3">
        <w:rPr>
          <w:rFonts w:ascii="Arial" w:hAnsi="Arial" w:cs="Arial"/>
        </w:rPr>
        <w:t>ej</w:t>
      </w:r>
      <w:r w:rsidRPr="00E51CB6">
        <w:rPr>
          <w:rFonts w:ascii="Arial" w:hAnsi="Arial" w:cs="Arial"/>
        </w:rPr>
        <w:t xml:space="preserve"> </w:t>
      </w:r>
      <w:r w:rsidR="00983B13">
        <w:rPr>
          <w:rFonts w:ascii="Arial" w:hAnsi="Arial" w:cs="Arial"/>
        </w:rPr>
        <w:t>Ú</w:t>
      </w:r>
      <w:r w:rsidRPr="00E51CB6">
        <w:rPr>
          <w:rFonts w:ascii="Arial" w:hAnsi="Arial" w:cs="Arial"/>
        </w:rPr>
        <w:t>ni</w:t>
      </w:r>
      <w:r w:rsidR="00252789">
        <w:rPr>
          <w:rFonts w:ascii="Arial" w:hAnsi="Arial" w:cs="Arial"/>
        </w:rPr>
        <w:t>e</w:t>
      </w:r>
      <w:r w:rsidRPr="00E51CB6">
        <w:rPr>
          <w:rFonts w:ascii="Arial" w:hAnsi="Arial" w:cs="Arial"/>
        </w:rPr>
        <w:t xml:space="preserve"> </w:t>
      </w:r>
      <w:r w:rsidR="00AE2C2D">
        <w:rPr>
          <w:rFonts w:ascii="Arial" w:hAnsi="Arial" w:cs="Arial"/>
        </w:rPr>
        <w:t xml:space="preserve">začleniť </w:t>
      </w:r>
      <w:r w:rsidR="008262F2">
        <w:rPr>
          <w:rFonts w:ascii="Arial" w:hAnsi="Arial" w:cs="Arial"/>
        </w:rPr>
        <w:t>medzinárodn</w:t>
      </w:r>
      <w:r w:rsidR="00AE2C2D">
        <w:rPr>
          <w:rFonts w:ascii="Arial" w:hAnsi="Arial" w:cs="Arial"/>
        </w:rPr>
        <w:t>é</w:t>
      </w:r>
      <w:r w:rsidR="008262F2">
        <w:rPr>
          <w:rFonts w:ascii="Arial" w:hAnsi="Arial" w:cs="Arial"/>
        </w:rPr>
        <w:t xml:space="preserve"> nočn</w:t>
      </w:r>
      <w:r w:rsidR="00AE2C2D">
        <w:rPr>
          <w:rFonts w:ascii="Arial" w:hAnsi="Arial" w:cs="Arial"/>
        </w:rPr>
        <w:t>é</w:t>
      </w:r>
      <w:r w:rsidRPr="00E51CB6">
        <w:rPr>
          <w:rFonts w:ascii="Arial" w:hAnsi="Arial" w:cs="Arial"/>
        </w:rPr>
        <w:t xml:space="preserve"> spoj</w:t>
      </w:r>
      <w:r w:rsidR="00AE2C2D">
        <w:rPr>
          <w:rFonts w:ascii="Arial" w:hAnsi="Arial" w:cs="Arial"/>
        </w:rPr>
        <w:t>e</w:t>
      </w:r>
      <w:r w:rsidRPr="00E51CB6">
        <w:rPr>
          <w:rFonts w:ascii="Arial" w:hAnsi="Arial" w:cs="Arial"/>
        </w:rPr>
        <w:t xml:space="preserve"> ako súčasť „zelenej transformácie“.</w:t>
      </w:r>
    </w:p>
    <w:p w14:paraId="1386D0FB" w14:textId="39406BDC" w:rsidR="00E83775" w:rsidRPr="004A410B" w:rsidRDefault="00C440FD" w:rsidP="004A410B">
      <w:pPr>
        <w:pStyle w:val="Normaltext"/>
        <w:ind w:right="-2"/>
        <w:rPr>
          <w:rFonts w:ascii="Arial" w:hAnsi="Arial" w:cs="Arial"/>
          <w:kern w:val="16"/>
        </w:rPr>
      </w:pPr>
      <w:r>
        <w:rPr>
          <w:rFonts w:ascii="Arial" w:hAnsi="Arial" w:cs="Arial"/>
          <w:kern w:val="16"/>
        </w:rPr>
        <w:t>V nočných spojoch sú u</w:t>
      </w:r>
      <w:r w:rsidR="003415B0" w:rsidRPr="00E51CB6">
        <w:rPr>
          <w:rFonts w:ascii="Arial" w:hAnsi="Arial" w:cs="Arial"/>
          <w:kern w:val="16"/>
        </w:rPr>
        <w:t xml:space="preserve">bytovacie </w:t>
      </w:r>
      <w:r>
        <w:rPr>
          <w:rFonts w:ascii="Arial" w:hAnsi="Arial" w:cs="Arial"/>
          <w:kern w:val="16"/>
        </w:rPr>
        <w:t>služby poskytované</w:t>
      </w:r>
      <w:r w:rsidR="003415B0" w:rsidRPr="00E51CB6">
        <w:rPr>
          <w:rFonts w:ascii="Arial" w:hAnsi="Arial" w:cs="Arial"/>
          <w:kern w:val="16"/>
        </w:rPr>
        <w:t xml:space="preserve"> buď lôžkový</w:t>
      </w:r>
      <w:r w:rsidR="00C86EC7">
        <w:rPr>
          <w:rFonts w:ascii="Arial" w:hAnsi="Arial" w:cs="Arial"/>
          <w:kern w:val="16"/>
        </w:rPr>
        <w:t>mi</w:t>
      </w:r>
      <w:r w:rsidR="003415B0" w:rsidRPr="00E51CB6">
        <w:rPr>
          <w:rFonts w:ascii="Arial" w:hAnsi="Arial" w:cs="Arial"/>
          <w:kern w:val="16"/>
        </w:rPr>
        <w:t xml:space="preserve"> vozň</w:t>
      </w:r>
      <w:r w:rsidR="00C86EC7">
        <w:rPr>
          <w:rFonts w:ascii="Arial" w:hAnsi="Arial" w:cs="Arial"/>
          <w:kern w:val="16"/>
        </w:rPr>
        <w:t>ami</w:t>
      </w:r>
      <w:r w:rsidR="003415B0" w:rsidRPr="00E51CB6">
        <w:rPr>
          <w:rFonts w:ascii="Arial" w:hAnsi="Arial" w:cs="Arial"/>
          <w:kern w:val="16"/>
        </w:rPr>
        <w:t xml:space="preserve"> (1-3 cestujúci v oddiele) alebo ležadlový</w:t>
      </w:r>
      <w:r w:rsidR="00C86EC7">
        <w:rPr>
          <w:rFonts w:ascii="Arial" w:hAnsi="Arial" w:cs="Arial"/>
          <w:kern w:val="16"/>
        </w:rPr>
        <w:t>mi</w:t>
      </w:r>
      <w:r w:rsidR="003415B0" w:rsidRPr="00E51CB6">
        <w:rPr>
          <w:rFonts w:ascii="Arial" w:hAnsi="Arial" w:cs="Arial"/>
          <w:kern w:val="16"/>
        </w:rPr>
        <w:t xml:space="preserve"> vozň</w:t>
      </w:r>
      <w:r w:rsidR="00C86EC7">
        <w:rPr>
          <w:rFonts w:ascii="Arial" w:hAnsi="Arial" w:cs="Arial"/>
          <w:kern w:val="16"/>
        </w:rPr>
        <w:t>ami</w:t>
      </w:r>
      <w:r w:rsidR="003415B0" w:rsidRPr="00E51CB6">
        <w:rPr>
          <w:rFonts w:ascii="Arial" w:hAnsi="Arial" w:cs="Arial"/>
          <w:kern w:val="16"/>
        </w:rPr>
        <w:t xml:space="preserve"> (4-6 cestujúci v oddiele</w:t>
      </w:r>
      <w:r w:rsidR="003415B0" w:rsidRPr="004A410B">
        <w:rPr>
          <w:rFonts w:ascii="Arial" w:hAnsi="Arial" w:cs="Arial"/>
          <w:kern w:val="16"/>
        </w:rPr>
        <w:t>).</w:t>
      </w:r>
      <w:r w:rsidR="00E604AF">
        <w:rPr>
          <w:rFonts w:ascii="Arial" w:hAnsi="Arial" w:cs="Arial"/>
          <w:kern w:val="16"/>
        </w:rPr>
        <w:t xml:space="preserve"> </w:t>
      </w:r>
      <w:r w:rsidR="00A56728" w:rsidRPr="00DD5913">
        <w:rPr>
          <w:rFonts w:ascii="Arial" w:hAnsi="Arial" w:cs="Arial"/>
        </w:rPr>
        <w:t xml:space="preserve">Priemerný vek </w:t>
      </w:r>
      <w:r w:rsidR="00921EA4" w:rsidRPr="00DD5913">
        <w:rPr>
          <w:rFonts w:ascii="Arial" w:hAnsi="Arial" w:cs="Arial"/>
        </w:rPr>
        <w:t>lôžkových</w:t>
      </w:r>
      <w:r w:rsidR="00A56728" w:rsidRPr="00DD5913">
        <w:rPr>
          <w:rFonts w:ascii="Arial" w:hAnsi="Arial" w:cs="Arial"/>
        </w:rPr>
        <w:t xml:space="preserve"> vozňov ZSSK presahuje 40 rokov</w:t>
      </w:r>
      <w:r w:rsidR="00550BD7" w:rsidRPr="00DD5913">
        <w:rPr>
          <w:rFonts w:ascii="Arial" w:hAnsi="Arial" w:cs="Arial"/>
          <w:color w:val="424242"/>
          <w:shd w:val="clear" w:color="auto" w:fill="FAFAFA"/>
        </w:rPr>
        <w:t xml:space="preserve"> a </w:t>
      </w:r>
      <w:r w:rsidR="00550BD7" w:rsidRPr="00DD5913">
        <w:rPr>
          <w:rFonts w:ascii="Arial" w:hAnsi="Arial" w:cs="Arial"/>
        </w:rPr>
        <w:t>nezodpovedá dnešným štandardom komfortu</w:t>
      </w:r>
      <w:r w:rsidR="0064736A" w:rsidRPr="00DD5913">
        <w:rPr>
          <w:rFonts w:ascii="Arial" w:hAnsi="Arial" w:cs="Arial"/>
        </w:rPr>
        <w:t xml:space="preserve">, okrem toho len </w:t>
      </w:r>
      <w:r w:rsidR="00A62BF1" w:rsidRPr="00DD5913">
        <w:rPr>
          <w:rFonts w:ascii="Arial" w:hAnsi="Arial" w:cs="Arial"/>
        </w:rPr>
        <w:t xml:space="preserve">10 </w:t>
      </w:r>
      <w:r w:rsidR="00C07FD5" w:rsidRPr="00DD5913">
        <w:rPr>
          <w:rFonts w:ascii="Arial" w:hAnsi="Arial" w:cs="Arial"/>
        </w:rPr>
        <w:t xml:space="preserve">ks </w:t>
      </w:r>
      <w:r w:rsidR="00A62BF1" w:rsidRPr="00DD5913">
        <w:rPr>
          <w:rFonts w:ascii="Arial" w:hAnsi="Arial" w:cs="Arial"/>
        </w:rPr>
        <w:t>lôžkových vozňov je kli</w:t>
      </w:r>
      <w:r w:rsidR="001B73E2" w:rsidRPr="00DD5913">
        <w:rPr>
          <w:rFonts w:ascii="Arial" w:hAnsi="Arial" w:cs="Arial"/>
        </w:rPr>
        <w:t xml:space="preserve">matizovaných. </w:t>
      </w:r>
      <w:r w:rsidR="003C06E4" w:rsidRPr="00DD5913">
        <w:rPr>
          <w:rFonts w:ascii="Arial" w:hAnsi="Arial" w:cs="Arial"/>
        </w:rPr>
        <w:t>Čo sa týka ležadlových vozňov, ZSSK v</w:t>
      </w:r>
      <w:r w:rsidR="00E83775" w:rsidRPr="00DD5913">
        <w:rPr>
          <w:rFonts w:ascii="Arial" w:hAnsi="Arial" w:cs="Arial"/>
        </w:rPr>
        <w:t> súčasnosti prevádzk</w:t>
      </w:r>
      <w:r w:rsidR="003C06E4" w:rsidRPr="00DD5913">
        <w:rPr>
          <w:rFonts w:ascii="Arial" w:hAnsi="Arial" w:cs="Arial"/>
        </w:rPr>
        <w:t>uje</w:t>
      </w:r>
      <w:r w:rsidR="00E83775" w:rsidRPr="00DD5913">
        <w:rPr>
          <w:rFonts w:ascii="Arial" w:hAnsi="Arial" w:cs="Arial"/>
        </w:rPr>
        <w:t xml:space="preserve"> </w:t>
      </w:r>
      <w:r w:rsidR="0064736A" w:rsidRPr="00DD5913">
        <w:rPr>
          <w:rFonts w:ascii="Arial" w:hAnsi="Arial" w:cs="Arial"/>
        </w:rPr>
        <w:t xml:space="preserve">prenajaté </w:t>
      </w:r>
      <w:r w:rsidR="00E83775" w:rsidRPr="00DD5913">
        <w:rPr>
          <w:rFonts w:ascii="Arial" w:hAnsi="Arial" w:cs="Arial"/>
        </w:rPr>
        <w:t>ležadlové vo</w:t>
      </w:r>
      <w:r w:rsidR="0062696D" w:rsidRPr="00DD5913">
        <w:rPr>
          <w:rFonts w:ascii="Arial" w:hAnsi="Arial" w:cs="Arial"/>
        </w:rPr>
        <w:t xml:space="preserve">zne </w:t>
      </w:r>
      <w:r w:rsidR="00E83775" w:rsidRPr="00DD5913">
        <w:rPr>
          <w:rFonts w:ascii="Arial" w:hAnsi="Arial" w:cs="Arial"/>
        </w:rPr>
        <w:t>vo vlakoch R 6</w:t>
      </w:r>
      <w:r w:rsidR="00C75B74" w:rsidRPr="00DD5913">
        <w:rPr>
          <w:rFonts w:ascii="Arial" w:hAnsi="Arial" w:cs="Arial"/>
        </w:rPr>
        <w:t>80</w:t>
      </w:r>
      <w:r w:rsidR="00E83775" w:rsidRPr="00DD5913">
        <w:rPr>
          <w:rFonts w:ascii="Arial" w:hAnsi="Arial" w:cs="Arial"/>
        </w:rPr>
        <w:t>/6</w:t>
      </w:r>
      <w:r w:rsidR="00C75B74" w:rsidRPr="00DD5913">
        <w:rPr>
          <w:rFonts w:ascii="Arial" w:hAnsi="Arial" w:cs="Arial"/>
        </w:rPr>
        <w:t>8</w:t>
      </w:r>
      <w:r w:rsidR="00E83775" w:rsidRPr="00DD5913">
        <w:rPr>
          <w:rFonts w:ascii="Arial" w:hAnsi="Arial" w:cs="Arial"/>
        </w:rPr>
        <w:t>1 na vnútroštátnej linke Humenné – Košice – Žilina – Bratislava</w:t>
      </w:r>
      <w:r w:rsidR="003C06E4" w:rsidRPr="00DD5913">
        <w:rPr>
          <w:rFonts w:ascii="Arial" w:hAnsi="Arial" w:cs="Arial"/>
        </w:rPr>
        <w:t xml:space="preserve">. </w:t>
      </w:r>
      <w:r w:rsidR="0000200D" w:rsidRPr="00DD5913">
        <w:rPr>
          <w:rFonts w:ascii="Arial" w:hAnsi="Arial" w:cs="Arial"/>
        </w:rPr>
        <w:t xml:space="preserve">Jedná sa o 2 ks </w:t>
      </w:r>
      <w:proofErr w:type="spellStart"/>
      <w:r w:rsidR="00502C2F" w:rsidRPr="00DD5913">
        <w:rPr>
          <w:rFonts w:ascii="Arial" w:hAnsi="Arial" w:cs="Arial"/>
        </w:rPr>
        <w:t>Bcm</w:t>
      </w:r>
      <w:proofErr w:type="spellEnd"/>
      <w:r w:rsidR="00502C2F" w:rsidRPr="00DD5913">
        <w:rPr>
          <w:rFonts w:ascii="Arial" w:hAnsi="Arial" w:cs="Arial"/>
        </w:rPr>
        <w:t xml:space="preserve"> s rokom výroby 1976-1977</w:t>
      </w:r>
      <w:r w:rsidR="0000200D" w:rsidRPr="00DD5913">
        <w:rPr>
          <w:rFonts w:ascii="Arial" w:hAnsi="Arial" w:cs="Arial"/>
        </w:rPr>
        <w:t>, ktoré</w:t>
      </w:r>
      <w:r w:rsidR="0064736A" w:rsidRPr="00DD5913">
        <w:rPr>
          <w:rFonts w:ascii="Arial" w:hAnsi="Arial" w:cs="Arial"/>
        </w:rPr>
        <w:t xml:space="preserve"> </w:t>
      </w:r>
      <w:r w:rsidR="00F02D5E" w:rsidRPr="00DD5913">
        <w:rPr>
          <w:rFonts w:ascii="Arial" w:hAnsi="Arial" w:cs="Arial"/>
        </w:rPr>
        <w:t>počas svojej životnosti prešli modernizáciou</w:t>
      </w:r>
      <w:r w:rsidR="0064736A" w:rsidRPr="00DD5913">
        <w:rPr>
          <w:rFonts w:ascii="Arial" w:hAnsi="Arial" w:cs="Arial"/>
        </w:rPr>
        <w:t>.</w:t>
      </w:r>
      <w:r w:rsidR="00F20C5E" w:rsidRPr="00DD5913">
        <w:rPr>
          <w:rFonts w:ascii="Arial" w:hAnsi="Arial" w:cs="Arial"/>
        </w:rPr>
        <w:t xml:space="preserve"> </w:t>
      </w:r>
      <w:r w:rsidR="0000200D" w:rsidRPr="00DD5913">
        <w:rPr>
          <w:rFonts w:ascii="Arial" w:hAnsi="Arial" w:cs="Arial"/>
        </w:rPr>
        <w:t>Okrem toho p</w:t>
      </w:r>
      <w:r w:rsidR="00E83775" w:rsidRPr="00DD5913">
        <w:rPr>
          <w:rFonts w:ascii="Arial" w:hAnsi="Arial" w:cs="Arial"/>
        </w:rPr>
        <w:t>očas letnej sezóny</w:t>
      </w:r>
      <w:r w:rsidR="00232C3E" w:rsidRPr="00DD5913">
        <w:rPr>
          <w:rFonts w:ascii="Arial" w:hAnsi="Arial" w:cs="Arial"/>
        </w:rPr>
        <w:t xml:space="preserve"> </w:t>
      </w:r>
      <w:r w:rsidR="00334ABD" w:rsidRPr="00DD5913">
        <w:rPr>
          <w:rFonts w:ascii="Arial" w:hAnsi="Arial" w:cs="Arial"/>
        </w:rPr>
        <w:t>premáva</w:t>
      </w:r>
      <w:r w:rsidR="00E83775" w:rsidRPr="00DD5913">
        <w:rPr>
          <w:rFonts w:ascii="Arial" w:hAnsi="Arial" w:cs="Arial"/>
        </w:rPr>
        <w:t xml:space="preserve"> </w:t>
      </w:r>
      <w:r w:rsidR="0000200D" w:rsidRPr="00DD5913">
        <w:rPr>
          <w:rFonts w:ascii="Arial" w:hAnsi="Arial" w:cs="Arial"/>
        </w:rPr>
        <w:t xml:space="preserve">jeden </w:t>
      </w:r>
      <w:r w:rsidR="00232C3E" w:rsidRPr="00DD5913">
        <w:rPr>
          <w:rFonts w:ascii="Arial" w:hAnsi="Arial" w:cs="Arial"/>
        </w:rPr>
        <w:t>neklimatizovaný ležadlový vozeň na linke</w:t>
      </w:r>
      <w:r w:rsidR="00E83775" w:rsidRPr="00DD5913">
        <w:rPr>
          <w:rFonts w:ascii="Arial" w:hAnsi="Arial" w:cs="Arial"/>
        </w:rPr>
        <w:t xml:space="preserve"> Bratislava – Viedeň – </w:t>
      </w:r>
      <w:proofErr w:type="spellStart"/>
      <w:r w:rsidR="00E83775" w:rsidRPr="00DD5913">
        <w:rPr>
          <w:rFonts w:ascii="Arial" w:hAnsi="Arial" w:cs="Arial"/>
        </w:rPr>
        <w:t>Split</w:t>
      </w:r>
      <w:proofErr w:type="spellEnd"/>
      <w:r w:rsidR="00E83775" w:rsidRPr="00DD5913">
        <w:rPr>
          <w:rFonts w:ascii="Arial" w:hAnsi="Arial" w:cs="Arial"/>
        </w:rPr>
        <w:t xml:space="preserve"> vo vlakoch EN 1152/1153</w:t>
      </w:r>
      <w:r w:rsidR="0000200D" w:rsidRPr="00DD5913">
        <w:rPr>
          <w:rFonts w:ascii="Arial" w:hAnsi="Arial" w:cs="Arial"/>
        </w:rPr>
        <w:t>. jedná sa o</w:t>
      </w:r>
      <w:r w:rsidR="00D60024" w:rsidRPr="00DD5913">
        <w:rPr>
          <w:rFonts w:ascii="Arial" w:hAnsi="Arial" w:cs="Arial"/>
        </w:rPr>
        <w:t xml:space="preserve"> </w:t>
      </w:r>
      <w:proofErr w:type="spellStart"/>
      <w:r w:rsidR="00D60024" w:rsidRPr="00DD5913">
        <w:rPr>
          <w:rFonts w:ascii="Arial" w:hAnsi="Arial" w:cs="Arial"/>
        </w:rPr>
        <w:t>Bcmh</w:t>
      </w:r>
      <w:proofErr w:type="spellEnd"/>
      <w:r w:rsidR="00D60024" w:rsidRPr="00DD5913">
        <w:rPr>
          <w:rFonts w:ascii="Arial" w:hAnsi="Arial" w:cs="Arial"/>
        </w:rPr>
        <w:t xml:space="preserve"> s rokom výroby 1967-1968</w:t>
      </w:r>
      <w:r w:rsidR="00FD10C0" w:rsidRPr="00DD5913">
        <w:rPr>
          <w:rFonts w:ascii="Arial" w:hAnsi="Arial" w:cs="Arial"/>
        </w:rPr>
        <w:t xml:space="preserve">, ktorý </w:t>
      </w:r>
      <w:r w:rsidR="00D60024" w:rsidRPr="00DD5913">
        <w:rPr>
          <w:rFonts w:ascii="Arial" w:hAnsi="Arial" w:cs="Arial"/>
        </w:rPr>
        <w:t xml:space="preserve"> </w:t>
      </w:r>
      <w:r w:rsidR="00FD10C0" w:rsidRPr="00DD5913">
        <w:rPr>
          <w:rFonts w:ascii="Arial" w:hAnsi="Arial" w:cs="Arial"/>
        </w:rPr>
        <w:t>p</w:t>
      </w:r>
      <w:r w:rsidR="00D60024" w:rsidRPr="00DD5913">
        <w:rPr>
          <w:rFonts w:ascii="Arial" w:hAnsi="Arial" w:cs="Arial"/>
        </w:rPr>
        <w:t>očas svojej životnosti</w:t>
      </w:r>
      <w:r w:rsidR="00FD10C0" w:rsidRPr="00DD5913">
        <w:rPr>
          <w:rFonts w:ascii="Arial" w:hAnsi="Arial" w:cs="Arial"/>
        </w:rPr>
        <w:t xml:space="preserve"> </w:t>
      </w:r>
      <w:r w:rsidR="00D60024" w:rsidRPr="00DD5913">
        <w:rPr>
          <w:rFonts w:ascii="Arial" w:hAnsi="Arial" w:cs="Arial"/>
        </w:rPr>
        <w:t>preši</w:t>
      </w:r>
      <w:r w:rsidR="00FD10C0" w:rsidRPr="00DD5913">
        <w:rPr>
          <w:rFonts w:ascii="Arial" w:hAnsi="Arial" w:cs="Arial"/>
        </w:rPr>
        <w:t>el</w:t>
      </w:r>
      <w:r w:rsidR="00D60024" w:rsidRPr="00DD5913">
        <w:rPr>
          <w:rFonts w:ascii="Arial" w:hAnsi="Arial" w:cs="Arial"/>
        </w:rPr>
        <w:t xml:space="preserve"> modernizáciou</w:t>
      </w:r>
      <w:r w:rsidR="0027167B" w:rsidRPr="00DD5913">
        <w:rPr>
          <w:rFonts w:ascii="Arial" w:hAnsi="Arial" w:cs="Arial"/>
        </w:rPr>
        <w:t>.</w:t>
      </w:r>
      <w:r w:rsidR="00D60024" w:rsidRPr="00DD5913">
        <w:rPr>
          <w:rFonts w:ascii="Arial" w:hAnsi="Arial" w:cs="Arial"/>
        </w:rPr>
        <w:t xml:space="preserve"> Prenajaté ležadlové vozne </w:t>
      </w:r>
      <w:r w:rsidR="005E3F80" w:rsidRPr="00DD5913">
        <w:rPr>
          <w:rFonts w:ascii="Arial" w:hAnsi="Arial" w:cs="Arial"/>
        </w:rPr>
        <w:t xml:space="preserve">z časti </w:t>
      </w:r>
      <w:r w:rsidR="00D60024" w:rsidRPr="00DD5913">
        <w:rPr>
          <w:rFonts w:ascii="Arial" w:hAnsi="Arial" w:cs="Arial"/>
        </w:rPr>
        <w:t>zlepšujú komfort ponúkaných služieb</w:t>
      </w:r>
      <w:r w:rsidR="006A7D4D" w:rsidRPr="00DD5913">
        <w:rPr>
          <w:rFonts w:ascii="Arial" w:hAnsi="Arial" w:cs="Arial"/>
        </w:rPr>
        <w:t>,</w:t>
      </w:r>
      <w:r w:rsidR="00D60024" w:rsidRPr="00DD5913">
        <w:rPr>
          <w:rFonts w:ascii="Arial" w:hAnsi="Arial" w:cs="Arial"/>
        </w:rPr>
        <w:t xml:space="preserve"> ale zároveň znižujú flexibilitu ZSSK.</w:t>
      </w:r>
    </w:p>
    <w:p w14:paraId="340E7215" w14:textId="77777777" w:rsidR="003C3DCF" w:rsidRDefault="003C3DCF" w:rsidP="00E83775"/>
    <w:p w14:paraId="3E340334" w14:textId="110D8B20" w:rsidR="003C3DCF" w:rsidRPr="00F729E7" w:rsidRDefault="007A1B22" w:rsidP="007A1B22">
      <w:pPr>
        <w:pStyle w:val="Popis"/>
        <w:rPr>
          <w:rFonts w:ascii="Raleway" w:hAnsi="Raleway"/>
          <w:i w:val="0"/>
          <w:iCs w:val="0"/>
          <w:color w:val="000000" w:themeColor="text1"/>
        </w:rPr>
      </w:pPr>
      <w:bookmarkStart w:id="4" w:name="_Toc203424838"/>
      <w:r>
        <w:t xml:space="preserve">Tabuľka </w:t>
      </w:r>
      <w:fldSimple w:instr=" SEQ Tabuľka \* ARABIC ">
        <w:r w:rsidR="008B48B9">
          <w:rPr>
            <w:noProof/>
          </w:rPr>
          <w:t>1</w:t>
        </w:r>
      </w:fldSimple>
      <w:r>
        <w:t xml:space="preserve"> Prehľad súčasného radenia </w:t>
      </w:r>
      <w:r w:rsidR="0027167B">
        <w:t>prenajatých</w:t>
      </w:r>
      <w:r w:rsidR="00CC330C">
        <w:t xml:space="preserve"> </w:t>
      </w:r>
      <w:r>
        <w:t>ležadlových vozňov</w:t>
      </w:r>
      <w:bookmarkEnd w:id="4"/>
    </w:p>
    <w:tbl>
      <w:tblPr>
        <w:tblW w:w="4200" w:type="pct"/>
        <w:tblCellMar>
          <w:left w:w="70" w:type="dxa"/>
          <w:right w:w="70" w:type="dxa"/>
        </w:tblCellMar>
        <w:tblLook w:val="04A0" w:firstRow="1" w:lastRow="0" w:firstColumn="1" w:lastColumn="0" w:noHBand="0" w:noVBand="1"/>
      </w:tblPr>
      <w:tblGrid>
        <w:gridCol w:w="3593"/>
        <w:gridCol w:w="2464"/>
        <w:gridCol w:w="1547"/>
      </w:tblGrid>
      <w:tr w:rsidR="003C3DCF" w14:paraId="5AC71E0E" w14:textId="77777777" w:rsidTr="003C3DCF">
        <w:trPr>
          <w:trHeight w:val="288"/>
        </w:trPr>
        <w:tc>
          <w:tcPr>
            <w:tcW w:w="2363" w:type="pct"/>
            <w:tcBorders>
              <w:top w:val="single" w:sz="8" w:space="0" w:color="auto"/>
              <w:left w:val="single" w:sz="8" w:space="0" w:color="auto"/>
              <w:bottom w:val="single" w:sz="8" w:space="0" w:color="auto"/>
              <w:right w:val="single" w:sz="4" w:space="0" w:color="auto"/>
            </w:tcBorders>
            <w:noWrap/>
            <w:vAlign w:val="bottom"/>
            <w:hideMark/>
          </w:tcPr>
          <w:p w14:paraId="6C6BC7B7" w14:textId="77777777" w:rsidR="003C3DCF" w:rsidRDefault="003C3DCF" w:rsidP="007F0639">
            <w:pPr>
              <w:rPr>
                <w:rFonts w:cs="Arial"/>
                <w:b/>
                <w:bCs/>
                <w:color w:val="000000"/>
                <w:lang w:eastAsia="sk-SK"/>
              </w:rPr>
            </w:pPr>
            <w:r>
              <w:rPr>
                <w:rFonts w:cs="Arial"/>
                <w:b/>
                <w:bCs/>
                <w:color w:val="000000"/>
                <w:lang w:eastAsia="sk-SK"/>
              </w:rPr>
              <w:t>Relácia</w:t>
            </w:r>
          </w:p>
        </w:tc>
        <w:tc>
          <w:tcPr>
            <w:tcW w:w="1620" w:type="pct"/>
            <w:tcBorders>
              <w:top w:val="single" w:sz="8" w:space="0" w:color="auto"/>
              <w:left w:val="nil"/>
              <w:bottom w:val="single" w:sz="8" w:space="0" w:color="auto"/>
              <w:right w:val="single" w:sz="4" w:space="0" w:color="auto"/>
            </w:tcBorders>
            <w:noWrap/>
            <w:vAlign w:val="bottom"/>
            <w:hideMark/>
          </w:tcPr>
          <w:p w14:paraId="7DD9B1E9" w14:textId="77777777" w:rsidR="003C3DCF" w:rsidRDefault="003C3DCF" w:rsidP="007F0639">
            <w:pPr>
              <w:rPr>
                <w:rFonts w:cs="Arial"/>
                <w:b/>
                <w:bCs/>
                <w:color w:val="000000"/>
                <w:lang w:eastAsia="sk-SK"/>
              </w:rPr>
            </w:pPr>
            <w:r>
              <w:rPr>
                <w:rFonts w:cs="Arial"/>
                <w:b/>
                <w:bCs/>
                <w:color w:val="000000"/>
                <w:lang w:eastAsia="sk-SK"/>
              </w:rPr>
              <w:t xml:space="preserve">Vlaky </w:t>
            </w:r>
          </w:p>
        </w:tc>
        <w:tc>
          <w:tcPr>
            <w:tcW w:w="1017" w:type="pct"/>
            <w:tcBorders>
              <w:top w:val="single" w:sz="8" w:space="0" w:color="auto"/>
              <w:left w:val="nil"/>
              <w:bottom w:val="single" w:sz="8" w:space="0" w:color="auto"/>
              <w:right w:val="single" w:sz="8" w:space="0" w:color="auto"/>
            </w:tcBorders>
            <w:noWrap/>
            <w:vAlign w:val="bottom"/>
            <w:hideMark/>
          </w:tcPr>
          <w:p w14:paraId="238B305B" w14:textId="77777777" w:rsidR="003C3DCF" w:rsidRDefault="003C3DCF" w:rsidP="007F0639">
            <w:pPr>
              <w:rPr>
                <w:rFonts w:cs="Arial"/>
                <w:b/>
                <w:bCs/>
                <w:color w:val="000000"/>
                <w:lang w:eastAsia="sk-SK"/>
              </w:rPr>
            </w:pPr>
            <w:r>
              <w:rPr>
                <w:rFonts w:cs="Arial"/>
                <w:b/>
                <w:bCs/>
                <w:color w:val="000000"/>
                <w:lang w:eastAsia="sk-SK"/>
              </w:rPr>
              <w:t>počet vozňov</w:t>
            </w:r>
          </w:p>
        </w:tc>
      </w:tr>
      <w:tr w:rsidR="003C3DCF" w14:paraId="37EEE50A" w14:textId="77777777" w:rsidTr="003C3DCF">
        <w:trPr>
          <w:trHeight w:val="276"/>
        </w:trPr>
        <w:tc>
          <w:tcPr>
            <w:tcW w:w="2363" w:type="pct"/>
            <w:tcBorders>
              <w:top w:val="nil"/>
              <w:left w:val="single" w:sz="8" w:space="0" w:color="auto"/>
              <w:bottom w:val="single" w:sz="4" w:space="0" w:color="auto"/>
              <w:right w:val="single" w:sz="4" w:space="0" w:color="auto"/>
            </w:tcBorders>
            <w:noWrap/>
            <w:vAlign w:val="bottom"/>
          </w:tcPr>
          <w:p w14:paraId="23D8F074" w14:textId="77777777" w:rsidR="003C3DCF" w:rsidRDefault="003C3DCF" w:rsidP="007F0639">
            <w:pPr>
              <w:rPr>
                <w:rFonts w:cs="Arial"/>
                <w:color w:val="000000"/>
                <w:lang w:eastAsia="sk-SK"/>
              </w:rPr>
            </w:pPr>
            <w:r>
              <w:rPr>
                <w:rFonts w:cs="Arial"/>
                <w:color w:val="000000"/>
                <w:lang w:eastAsia="sk-SK"/>
              </w:rPr>
              <w:t>Humenné - Bratislava</w:t>
            </w:r>
          </w:p>
        </w:tc>
        <w:tc>
          <w:tcPr>
            <w:tcW w:w="1620" w:type="pct"/>
            <w:tcBorders>
              <w:top w:val="nil"/>
              <w:left w:val="nil"/>
              <w:bottom w:val="single" w:sz="4" w:space="0" w:color="auto"/>
              <w:right w:val="single" w:sz="4" w:space="0" w:color="auto"/>
            </w:tcBorders>
            <w:noWrap/>
            <w:vAlign w:val="bottom"/>
          </w:tcPr>
          <w:p w14:paraId="548D6529" w14:textId="4336ABC3" w:rsidR="003C3DCF" w:rsidRDefault="003C3DCF" w:rsidP="007F0639">
            <w:pPr>
              <w:rPr>
                <w:rFonts w:cs="Arial"/>
                <w:color w:val="000000"/>
                <w:lang w:eastAsia="sk-SK"/>
              </w:rPr>
            </w:pPr>
            <w:r>
              <w:rPr>
                <w:rFonts w:cs="Arial"/>
                <w:color w:val="000000"/>
                <w:lang w:eastAsia="sk-SK"/>
              </w:rPr>
              <w:t>680/681</w:t>
            </w:r>
          </w:p>
        </w:tc>
        <w:tc>
          <w:tcPr>
            <w:tcW w:w="1017" w:type="pct"/>
            <w:tcBorders>
              <w:top w:val="nil"/>
              <w:left w:val="nil"/>
              <w:bottom w:val="single" w:sz="4" w:space="0" w:color="auto"/>
              <w:right w:val="single" w:sz="8" w:space="0" w:color="auto"/>
            </w:tcBorders>
            <w:noWrap/>
            <w:vAlign w:val="bottom"/>
          </w:tcPr>
          <w:p w14:paraId="4F6EB9A0" w14:textId="4885C054" w:rsidR="003C3DCF" w:rsidRDefault="003C3DCF" w:rsidP="007F0639">
            <w:pPr>
              <w:jc w:val="right"/>
              <w:rPr>
                <w:rFonts w:cs="Arial"/>
                <w:color w:val="000000"/>
                <w:lang w:eastAsia="sk-SK"/>
              </w:rPr>
            </w:pPr>
            <w:r>
              <w:rPr>
                <w:rFonts w:cs="Arial"/>
                <w:color w:val="000000"/>
                <w:lang w:eastAsia="sk-SK"/>
              </w:rPr>
              <w:t>1/1</w:t>
            </w:r>
          </w:p>
        </w:tc>
      </w:tr>
      <w:tr w:rsidR="003C3DCF" w14:paraId="3C9FB3DB" w14:textId="77777777" w:rsidTr="003C3DCF">
        <w:trPr>
          <w:trHeight w:val="288"/>
        </w:trPr>
        <w:tc>
          <w:tcPr>
            <w:tcW w:w="2363" w:type="pct"/>
            <w:tcBorders>
              <w:top w:val="nil"/>
              <w:left w:val="single" w:sz="8" w:space="0" w:color="auto"/>
              <w:bottom w:val="single" w:sz="8" w:space="0" w:color="auto"/>
              <w:right w:val="single" w:sz="4" w:space="0" w:color="auto"/>
            </w:tcBorders>
            <w:noWrap/>
            <w:vAlign w:val="bottom"/>
          </w:tcPr>
          <w:p w14:paraId="62EB323A" w14:textId="77777777" w:rsidR="003C3DCF" w:rsidRDefault="003C3DCF" w:rsidP="007F0639">
            <w:pPr>
              <w:rPr>
                <w:rFonts w:cs="Arial"/>
                <w:color w:val="000000"/>
                <w:lang w:eastAsia="sk-SK"/>
              </w:rPr>
            </w:pPr>
            <w:proofErr w:type="spellStart"/>
            <w:r>
              <w:rPr>
                <w:rFonts w:cs="Arial"/>
                <w:color w:val="000000"/>
                <w:lang w:eastAsia="sk-SK"/>
              </w:rPr>
              <w:t>Split</w:t>
            </w:r>
            <w:proofErr w:type="spellEnd"/>
            <w:r>
              <w:rPr>
                <w:rFonts w:cs="Arial"/>
                <w:color w:val="000000"/>
                <w:lang w:eastAsia="sk-SK"/>
              </w:rPr>
              <w:t xml:space="preserve"> sezónne</w:t>
            </w:r>
          </w:p>
        </w:tc>
        <w:tc>
          <w:tcPr>
            <w:tcW w:w="1620" w:type="pct"/>
            <w:tcBorders>
              <w:top w:val="nil"/>
              <w:left w:val="nil"/>
              <w:bottom w:val="single" w:sz="8" w:space="0" w:color="auto"/>
              <w:right w:val="single" w:sz="4" w:space="0" w:color="auto"/>
            </w:tcBorders>
            <w:noWrap/>
            <w:vAlign w:val="bottom"/>
          </w:tcPr>
          <w:p w14:paraId="73F2B7C1" w14:textId="77777777" w:rsidR="003C3DCF" w:rsidRDefault="003C3DCF" w:rsidP="007F0639">
            <w:pPr>
              <w:rPr>
                <w:rFonts w:cs="Arial"/>
                <w:color w:val="000000"/>
                <w:lang w:eastAsia="sk-SK"/>
              </w:rPr>
            </w:pPr>
            <w:r>
              <w:rPr>
                <w:rFonts w:cs="Arial"/>
                <w:color w:val="000000"/>
                <w:lang w:eastAsia="sk-SK"/>
              </w:rPr>
              <w:t>1152/1153</w:t>
            </w:r>
          </w:p>
        </w:tc>
        <w:tc>
          <w:tcPr>
            <w:tcW w:w="1017" w:type="pct"/>
            <w:tcBorders>
              <w:top w:val="nil"/>
              <w:left w:val="nil"/>
              <w:bottom w:val="single" w:sz="8" w:space="0" w:color="auto"/>
              <w:right w:val="single" w:sz="8" w:space="0" w:color="auto"/>
            </w:tcBorders>
            <w:noWrap/>
            <w:vAlign w:val="bottom"/>
          </w:tcPr>
          <w:p w14:paraId="41805B67" w14:textId="77777777" w:rsidR="003C3DCF" w:rsidRDefault="003C3DCF" w:rsidP="007F0639">
            <w:pPr>
              <w:jc w:val="right"/>
              <w:rPr>
                <w:rFonts w:cs="Arial"/>
                <w:color w:val="000000"/>
                <w:lang w:eastAsia="sk-SK"/>
              </w:rPr>
            </w:pPr>
            <w:r>
              <w:rPr>
                <w:rFonts w:cs="Arial"/>
                <w:color w:val="000000"/>
                <w:lang w:eastAsia="sk-SK"/>
              </w:rPr>
              <w:t xml:space="preserve">1 </w:t>
            </w:r>
          </w:p>
        </w:tc>
      </w:tr>
    </w:tbl>
    <w:p w14:paraId="1D6698DA" w14:textId="77777777" w:rsidR="000B5F75" w:rsidRDefault="000B5F75" w:rsidP="00DD04EF">
      <w:pPr>
        <w:rPr>
          <w:rFonts w:cs="Arial"/>
          <w:bCs/>
          <w:strike/>
          <w:szCs w:val="22"/>
        </w:rPr>
      </w:pPr>
    </w:p>
    <w:p w14:paraId="75C20EF8" w14:textId="06F125C0" w:rsidR="000B5F75" w:rsidRPr="00A67BC8" w:rsidRDefault="000B5F75" w:rsidP="00A67BC8">
      <w:pPr>
        <w:jc w:val="both"/>
        <w:rPr>
          <w:rFonts w:cs="Arial"/>
          <w:szCs w:val="22"/>
        </w:rPr>
      </w:pPr>
      <w:r w:rsidRPr="000B5F75">
        <w:rPr>
          <w:rFonts w:cs="Arial"/>
          <w:szCs w:val="22"/>
        </w:rPr>
        <w:t>Cie</w:t>
      </w:r>
      <w:r w:rsidR="00EB4B16">
        <w:rPr>
          <w:rFonts w:cs="Arial"/>
          <w:szCs w:val="22"/>
        </w:rPr>
        <w:t>ľom</w:t>
      </w:r>
      <w:r w:rsidRPr="000B5F75">
        <w:rPr>
          <w:rFonts w:cs="Arial"/>
          <w:szCs w:val="22"/>
        </w:rPr>
        <w:t xml:space="preserve"> ZSSK</w:t>
      </w:r>
      <w:r w:rsidR="00EB4B16">
        <w:rPr>
          <w:rFonts w:cs="Arial"/>
          <w:szCs w:val="22"/>
        </w:rPr>
        <w:t xml:space="preserve"> je</w:t>
      </w:r>
      <w:r w:rsidR="0093437F">
        <w:rPr>
          <w:rFonts w:cs="Arial"/>
          <w:szCs w:val="22"/>
        </w:rPr>
        <w:t xml:space="preserve"> vlastniť </w:t>
      </w:r>
      <w:r w:rsidR="00CE1B3D">
        <w:rPr>
          <w:rFonts w:cs="Arial"/>
          <w:szCs w:val="22"/>
        </w:rPr>
        <w:t xml:space="preserve">dostatočný počet </w:t>
      </w:r>
      <w:r w:rsidR="00FB75A6">
        <w:rPr>
          <w:rFonts w:cs="Arial"/>
          <w:szCs w:val="22"/>
        </w:rPr>
        <w:t>modern</w:t>
      </w:r>
      <w:r w:rsidR="00CE1B3D">
        <w:rPr>
          <w:rFonts w:cs="Arial"/>
          <w:szCs w:val="22"/>
        </w:rPr>
        <w:t>ých</w:t>
      </w:r>
      <w:r w:rsidR="00FB75A6">
        <w:rPr>
          <w:rFonts w:cs="Arial"/>
          <w:szCs w:val="22"/>
        </w:rPr>
        <w:t xml:space="preserve"> </w:t>
      </w:r>
      <w:r w:rsidR="00093421">
        <w:rPr>
          <w:rFonts w:cs="Arial"/>
          <w:szCs w:val="22"/>
        </w:rPr>
        <w:t>ležadlov</w:t>
      </w:r>
      <w:r w:rsidR="00CE1B3D">
        <w:rPr>
          <w:rFonts w:cs="Arial"/>
          <w:szCs w:val="22"/>
        </w:rPr>
        <w:t>ých</w:t>
      </w:r>
      <w:r w:rsidR="00093421">
        <w:rPr>
          <w:rFonts w:cs="Arial"/>
          <w:szCs w:val="22"/>
        </w:rPr>
        <w:t xml:space="preserve"> </w:t>
      </w:r>
      <w:r w:rsidR="00CE1B3D">
        <w:rPr>
          <w:rFonts w:cs="Arial"/>
          <w:szCs w:val="22"/>
        </w:rPr>
        <w:t>vozňov</w:t>
      </w:r>
      <w:r w:rsidR="00FB75A6">
        <w:rPr>
          <w:rFonts w:cs="Arial"/>
          <w:szCs w:val="22"/>
        </w:rPr>
        <w:t xml:space="preserve">, ktoré budú zodpovedať požiadavkám cestujúcich </w:t>
      </w:r>
      <w:r w:rsidR="00800AD8">
        <w:rPr>
          <w:rFonts w:cs="Arial"/>
          <w:szCs w:val="22"/>
        </w:rPr>
        <w:t xml:space="preserve">zvýšením komfortu cestovania, </w:t>
      </w:r>
      <w:r w:rsidR="00DE6BF7">
        <w:rPr>
          <w:rFonts w:cs="Arial"/>
          <w:szCs w:val="22"/>
        </w:rPr>
        <w:t>zlepšením hygienických štandardov,</w:t>
      </w:r>
      <w:r w:rsidR="003D5E14">
        <w:rPr>
          <w:rFonts w:cs="Arial"/>
          <w:szCs w:val="22"/>
        </w:rPr>
        <w:t xml:space="preserve"> zabezpečen</w:t>
      </w:r>
      <w:r w:rsidR="00941AB5">
        <w:rPr>
          <w:rFonts w:cs="Arial"/>
          <w:szCs w:val="22"/>
        </w:rPr>
        <w:t>ím</w:t>
      </w:r>
      <w:r w:rsidR="003D5E14">
        <w:rPr>
          <w:rFonts w:cs="Arial"/>
          <w:szCs w:val="22"/>
        </w:rPr>
        <w:t xml:space="preserve"> súkromia a osobného priestoru.</w:t>
      </w:r>
      <w:r w:rsidR="004A4B64">
        <w:rPr>
          <w:rFonts w:cs="Arial"/>
          <w:szCs w:val="22"/>
        </w:rPr>
        <w:t xml:space="preserve"> </w:t>
      </w:r>
      <w:r w:rsidR="007C583A">
        <w:rPr>
          <w:rFonts w:cs="Arial"/>
          <w:szCs w:val="22"/>
        </w:rPr>
        <w:t xml:space="preserve">ZSSK </w:t>
      </w:r>
      <w:r w:rsidR="00C75A75">
        <w:rPr>
          <w:rFonts w:cs="Arial"/>
          <w:szCs w:val="22"/>
        </w:rPr>
        <w:t xml:space="preserve">chce </w:t>
      </w:r>
      <w:r w:rsidRPr="000B5F75">
        <w:rPr>
          <w:rFonts w:cs="Arial"/>
          <w:szCs w:val="22"/>
        </w:rPr>
        <w:t>ponúknuť </w:t>
      </w:r>
      <w:r w:rsidR="00C75A75">
        <w:rPr>
          <w:rFonts w:cs="Arial"/>
          <w:szCs w:val="22"/>
        </w:rPr>
        <w:t xml:space="preserve">cestujúcim </w:t>
      </w:r>
      <w:r w:rsidRPr="000B5F75">
        <w:rPr>
          <w:rFonts w:cs="Arial"/>
          <w:szCs w:val="22"/>
        </w:rPr>
        <w:t>komfort hotelového typu a ekologickú alternatívu k leteckej doprav</w:t>
      </w:r>
      <w:r w:rsidR="000A2B44">
        <w:rPr>
          <w:rFonts w:cs="Arial"/>
          <w:szCs w:val="22"/>
        </w:rPr>
        <w:t xml:space="preserve">e a zároveň </w:t>
      </w:r>
      <w:r w:rsidRPr="000B5F75">
        <w:rPr>
          <w:rFonts w:cs="Arial"/>
          <w:szCs w:val="22"/>
        </w:rPr>
        <w:t>konkurovať zahraničným dopravcom</w:t>
      </w:r>
      <w:r w:rsidR="002A0B78">
        <w:rPr>
          <w:rFonts w:cs="Arial"/>
          <w:szCs w:val="22"/>
        </w:rPr>
        <w:t>.</w:t>
      </w:r>
    </w:p>
    <w:p w14:paraId="2DB603D2" w14:textId="77777777" w:rsidR="00DD04EF" w:rsidRDefault="00DD04EF" w:rsidP="00417917">
      <w:pPr>
        <w:rPr>
          <w:rFonts w:cs="Arial"/>
          <w:bCs/>
          <w:szCs w:val="22"/>
        </w:rPr>
      </w:pPr>
    </w:p>
    <w:p w14:paraId="2D5C6FFC" w14:textId="51ECA28D" w:rsidR="00DD04EF" w:rsidRPr="004F66B1" w:rsidRDefault="003001C8" w:rsidP="00BD04F3">
      <w:pPr>
        <w:pStyle w:val="Popis"/>
      </w:pPr>
      <w:bookmarkStart w:id="5" w:name="_Toc203424839"/>
      <w:r>
        <w:t xml:space="preserve">Tabuľka </w:t>
      </w:r>
      <w:fldSimple w:instr=" SEQ Tabuľka \* ARABIC ">
        <w:r w:rsidR="008B48B9">
          <w:t>2</w:t>
        </w:r>
      </w:fldSimple>
      <w:r>
        <w:t xml:space="preserve"> </w:t>
      </w:r>
      <w:r w:rsidRPr="00E77321">
        <w:t>Ciele projektu</w:t>
      </w:r>
      <w:bookmarkEnd w:id="5"/>
    </w:p>
    <w:tbl>
      <w:tblPr>
        <w:tblStyle w:val="Tabukasmriekou5tmavzvraznenie51"/>
        <w:tblW w:w="9214" w:type="dxa"/>
        <w:tblInd w:w="-5" w:type="dxa"/>
        <w:tblLayout w:type="fixed"/>
        <w:tblLook w:val="04A0" w:firstRow="1" w:lastRow="0" w:firstColumn="1" w:lastColumn="0" w:noHBand="0" w:noVBand="1"/>
      </w:tblPr>
      <w:tblGrid>
        <w:gridCol w:w="2977"/>
        <w:gridCol w:w="2552"/>
        <w:gridCol w:w="708"/>
        <w:gridCol w:w="1418"/>
        <w:gridCol w:w="1559"/>
      </w:tblGrid>
      <w:tr w:rsidR="00DD04EF" w:rsidRPr="003E473B" w14:paraId="470EF308" w14:textId="77777777" w:rsidTr="00187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E7E6877" w14:textId="77777777" w:rsidR="00DD04EF" w:rsidRPr="00D07795" w:rsidRDefault="00DD04EF" w:rsidP="0002451D">
            <w:pPr>
              <w:spacing w:line="300" w:lineRule="auto"/>
              <w:jc w:val="center"/>
              <w:rPr>
                <w:rFonts w:ascii="Arial" w:hAnsi="Arial" w:cs="Arial"/>
                <w:color w:val="FBFBFB"/>
                <w:sz w:val="18"/>
              </w:rPr>
            </w:pPr>
            <w:r w:rsidRPr="00D07795">
              <w:rPr>
                <w:rFonts w:ascii="Arial" w:hAnsi="Arial" w:cs="Arial"/>
                <w:color w:val="FBFBFB"/>
                <w:sz w:val="18"/>
              </w:rPr>
              <w:t>Cieľ</w:t>
            </w:r>
          </w:p>
        </w:tc>
        <w:tc>
          <w:tcPr>
            <w:tcW w:w="2552" w:type="dxa"/>
          </w:tcPr>
          <w:p w14:paraId="127A6D7B" w14:textId="77777777" w:rsidR="00DD04EF" w:rsidRPr="00D07795" w:rsidRDefault="00DD04EF" w:rsidP="0002451D">
            <w:pPr>
              <w:spacing w:line="30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rPr>
            </w:pPr>
            <w:r w:rsidRPr="00D07795">
              <w:rPr>
                <w:rFonts w:ascii="Arial" w:hAnsi="Arial" w:cs="Arial"/>
                <w:color w:val="FFFFFF"/>
                <w:sz w:val="18"/>
              </w:rPr>
              <w:t xml:space="preserve">     Merateľný   ukazovateľ</w:t>
            </w:r>
          </w:p>
        </w:tc>
        <w:tc>
          <w:tcPr>
            <w:tcW w:w="708" w:type="dxa"/>
          </w:tcPr>
          <w:p w14:paraId="7DC6CFC3" w14:textId="77777777" w:rsidR="00DD04EF" w:rsidRPr="00D07795" w:rsidRDefault="00DD04EF" w:rsidP="0002451D">
            <w:pPr>
              <w:spacing w:line="30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rPr>
            </w:pPr>
            <w:r w:rsidRPr="00D07795">
              <w:rPr>
                <w:rFonts w:ascii="Arial" w:hAnsi="Arial" w:cs="Arial"/>
                <w:color w:val="FFFFFF"/>
                <w:sz w:val="18"/>
              </w:rPr>
              <w:t>Jedn.</w:t>
            </w:r>
          </w:p>
        </w:tc>
        <w:tc>
          <w:tcPr>
            <w:tcW w:w="1418" w:type="dxa"/>
          </w:tcPr>
          <w:p w14:paraId="4F1D6200" w14:textId="7A33119F" w:rsidR="00DD04EF" w:rsidRPr="00D07795" w:rsidRDefault="00DD04EF" w:rsidP="0002451D">
            <w:pPr>
              <w:spacing w:line="30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rPr>
            </w:pPr>
            <w:r w:rsidRPr="00D07795">
              <w:rPr>
                <w:rFonts w:ascii="Arial" w:hAnsi="Arial" w:cs="Arial"/>
                <w:color w:val="FFFFFF"/>
                <w:sz w:val="18"/>
              </w:rPr>
              <w:t>Súčasný stav (20</w:t>
            </w:r>
            <w:r w:rsidR="0018747D" w:rsidRPr="00D07795">
              <w:rPr>
                <w:rFonts w:ascii="Arial" w:hAnsi="Arial" w:cs="Arial"/>
                <w:color w:val="FFFFFF"/>
                <w:sz w:val="18"/>
              </w:rPr>
              <w:t>25</w:t>
            </w:r>
            <w:r w:rsidRPr="00D07795">
              <w:rPr>
                <w:rFonts w:ascii="Arial" w:hAnsi="Arial" w:cs="Arial"/>
                <w:color w:val="FFFFFF"/>
                <w:sz w:val="18"/>
              </w:rPr>
              <w:t>)</w:t>
            </w:r>
          </w:p>
        </w:tc>
        <w:tc>
          <w:tcPr>
            <w:tcW w:w="1559" w:type="dxa"/>
          </w:tcPr>
          <w:p w14:paraId="35458513" w14:textId="51B312C3" w:rsidR="00DD04EF" w:rsidRPr="00D07795" w:rsidRDefault="00DD04EF" w:rsidP="0002451D">
            <w:pPr>
              <w:spacing w:line="30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rPr>
            </w:pPr>
            <w:r w:rsidRPr="00D07795">
              <w:rPr>
                <w:rFonts w:ascii="Arial" w:hAnsi="Arial" w:cs="Arial"/>
                <w:color w:val="FFFFFF"/>
                <w:sz w:val="18"/>
              </w:rPr>
              <w:t>Plánovaný cieľový stav (20</w:t>
            </w:r>
            <w:r w:rsidR="00B0730E" w:rsidRPr="00D07795">
              <w:rPr>
                <w:rFonts w:ascii="Arial" w:hAnsi="Arial" w:cs="Arial"/>
                <w:color w:val="FFFFFF"/>
                <w:sz w:val="18"/>
              </w:rPr>
              <w:t>64</w:t>
            </w:r>
            <w:r w:rsidRPr="00D07795">
              <w:rPr>
                <w:rFonts w:ascii="Arial" w:hAnsi="Arial" w:cs="Arial"/>
                <w:color w:val="FFFFFF"/>
                <w:sz w:val="18"/>
              </w:rPr>
              <w:t>)</w:t>
            </w:r>
          </w:p>
        </w:tc>
      </w:tr>
      <w:tr w:rsidR="002A0B78" w:rsidRPr="00E579DF" w14:paraId="510FA382" w14:textId="77777777" w:rsidTr="0018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4F20F80" w14:textId="07602ABE" w:rsidR="002A0B78" w:rsidRPr="00D879BC" w:rsidRDefault="00FC4A16" w:rsidP="0002451D">
            <w:pPr>
              <w:spacing w:line="300" w:lineRule="auto"/>
              <w:rPr>
                <w:rFonts w:ascii="Arial" w:hAnsi="Arial" w:cs="Arial"/>
                <w:sz w:val="18"/>
                <w:szCs w:val="18"/>
              </w:rPr>
            </w:pPr>
            <w:r w:rsidRPr="00FC4A16">
              <w:rPr>
                <w:rFonts w:ascii="Arial" w:hAnsi="Arial" w:cs="Arial"/>
                <w:sz w:val="18"/>
                <w:szCs w:val="18"/>
              </w:rPr>
              <w:t>Zatraktívnenie prepravy</w:t>
            </w:r>
            <w:r w:rsidRPr="00FC4A16">
              <w:rPr>
                <w:rFonts w:ascii="Arial" w:hAnsi="Arial" w:cs="Arial"/>
                <w:sz w:val="18"/>
                <w:szCs w:val="18"/>
              </w:rPr>
              <w:tab/>
            </w:r>
          </w:p>
        </w:tc>
        <w:tc>
          <w:tcPr>
            <w:tcW w:w="2552" w:type="dxa"/>
            <w:vAlign w:val="center"/>
          </w:tcPr>
          <w:p w14:paraId="15496CE1" w14:textId="0302974D" w:rsidR="002A0B78" w:rsidRPr="00D879BC" w:rsidRDefault="00FC4A16" w:rsidP="0002451D">
            <w:pPr>
              <w:spacing w:line="30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C4A16">
              <w:rPr>
                <w:rFonts w:ascii="Arial" w:hAnsi="Arial" w:cs="Arial"/>
                <w:sz w:val="18"/>
                <w:szCs w:val="18"/>
              </w:rPr>
              <w:t>Počet cestujúcich v ležadlových vozňoch</w:t>
            </w:r>
          </w:p>
        </w:tc>
        <w:tc>
          <w:tcPr>
            <w:tcW w:w="708" w:type="dxa"/>
            <w:vAlign w:val="center"/>
          </w:tcPr>
          <w:p w14:paraId="3CE2C33D" w14:textId="4499EFDB" w:rsidR="002A0B78" w:rsidRPr="00D879BC" w:rsidRDefault="003E7141" w:rsidP="0002451D">
            <w:pPr>
              <w:spacing w:line="30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osoby</w:t>
            </w:r>
          </w:p>
        </w:tc>
        <w:tc>
          <w:tcPr>
            <w:tcW w:w="1418" w:type="dxa"/>
            <w:vAlign w:val="center"/>
          </w:tcPr>
          <w:p w14:paraId="6268CA48" w14:textId="1B0045C4" w:rsidR="002A0B78" w:rsidRPr="00B55B2A" w:rsidRDefault="00E02056" w:rsidP="0002451D">
            <w:pPr>
              <w:spacing w:line="30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5B2A">
              <w:rPr>
                <w:rFonts w:ascii="Arial" w:hAnsi="Arial" w:cs="Arial"/>
                <w:sz w:val="18"/>
                <w:szCs w:val="18"/>
              </w:rPr>
              <w:t>3</w:t>
            </w:r>
            <w:r w:rsidR="00414364">
              <w:rPr>
                <w:rFonts w:ascii="Arial" w:hAnsi="Arial" w:cs="Arial"/>
                <w:sz w:val="18"/>
                <w:szCs w:val="18"/>
              </w:rPr>
              <w:t>7 584</w:t>
            </w:r>
          </w:p>
        </w:tc>
        <w:tc>
          <w:tcPr>
            <w:tcW w:w="1559" w:type="dxa"/>
            <w:vAlign w:val="center"/>
          </w:tcPr>
          <w:p w14:paraId="6925252A" w14:textId="42B4B418" w:rsidR="002A0B78" w:rsidRPr="00B55B2A" w:rsidRDefault="00414364" w:rsidP="0002451D">
            <w:pPr>
              <w:spacing w:line="30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67 511</w:t>
            </w:r>
          </w:p>
        </w:tc>
      </w:tr>
      <w:tr w:rsidR="002A0B78" w:rsidRPr="00E343FE" w14:paraId="36CC5C56" w14:textId="77777777" w:rsidTr="0018747D">
        <w:tc>
          <w:tcPr>
            <w:cnfStyle w:val="001000000000" w:firstRow="0" w:lastRow="0" w:firstColumn="1" w:lastColumn="0" w:oddVBand="0" w:evenVBand="0" w:oddHBand="0" w:evenHBand="0" w:firstRowFirstColumn="0" w:firstRowLastColumn="0" w:lastRowFirstColumn="0" w:lastRowLastColumn="0"/>
            <w:tcW w:w="2977" w:type="dxa"/>
            <w:vAlign w:val="center"/>
          </w:tcPr>
          <w:p w14:paraId="6000979A" w14:textId="6A90F767" w:rsidR="002A0B78" w:rsidRPr="00D879BC" w:rsidRDefault="00B474B4" w:rsidP="0002451D">
            <w:pPr>
              <w:spacing w:line="300" w:lineRule="auto"/>
              <w:rPr>
                <w:rFonts w:ascii="Arial" w:hAnsi="Arial" w:cs="Arial"/>
                <w:sz w:val="18"/>
                <w:szCs w:val="18"/>
              </w:rPr>
            </w:pPr>
            <w:r w:rsidRPr="00B474B4">
              <w:rPr>
                <w:rFonts w:ascii="Arial" w:hAnsi="Arial" w:cs="Arial"/>
                <w:sz w:val="18"/>
                <w:szCs w:val="18"/>
              </w:rPr>
              <w:t>Zvýšenie komfortu cestovania</w:t>
            </w:r>
          </w:p>
        </w:tc>
        <w:tc>
          <w:tcPr>
            <w:tcW w:w="2552" w:type="dxa"/>
            <w:vAlign w:val="center"/>
          </w:tcPr>
          <w:p w14:paraId="11C4E5EF" w14:textId="3D9C8EDA" w:rsidR="002A0B78" w:rsidRPr="00D879BC" w:rsidRDefault="00A1429D" w:rsidP="0002451D">
            <w:pPr>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D2DF8">
              <w:rPr>
                <w:rFonts w:ascii="Arial" w:hAnsi="Arial" w:cs="Arial"/>
                <w:sz w:val="18"/>
                <w:szCs w:val="18"/>
              </w:rPr>
              <w:t>Počet klimatizovaných ležadlových vozňov</w:t>
            </w:r>
          </w:p>
        </w:tc>
        <w:tc>
          <w:tcPr>
            <w:tcW w:w="708" w:type="dxa"/>
            <w:vAlign w:val="center"/>
          </w:tcPr>
          <w:p w14:paraId="49B5C662" w14:textId="356342BB" w:rsidR="002A0B78" w:rsidRPr="00D879BC" w:rsidRDefault="00A1429D" w:rsidP="0002451D">
            <w:pPr>
              <w:spacing w:line="30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ks</w:t>
            </w:r>
          </w:p>
        </w:tc>
        <w:tc>
          <w:tcPr>
            <w:tcW w:w="1418" w:type="dxa"/>
            <w:vAlign w:val="center"/>
          </w:tcPr>
          <w:p w14:paraId="5D887F28" w14:textId="3D210B03" w:rsidR="002A0B78" w:rsidRPr="00B55B2A" w:rsidRDefault="00610361" w:rsidP="000245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55B2A">
              <w:rPr>
                <w:rFonts w:ascii="Arial" w:hAnsi="Arial" w:cs="Arial"/>
                <w:sz w:val="18"/>
                <w:szCs w:val="18"/>
              </w:rPr>
              <w:t>2</w:t>
            </w:r>
          </w:p>
        </w:tc>
        <w:tc>
          <w:tcPr>
            <w:tcW w:w="1559" w:type="dxa"/>
            <w:vAlign w:val="center"/>
          </w:tcPr>
          <w:p w14:paraId="58830E67" w14:textId="7E6C9D03" w:rsidR="002A0B78" w:rsidRPr="00B55B2A" w:rsidRDefault="00610361" w:rsidP="0002451D">
            <w:pPr>
              <w:pStyle w:val="Odsekzoznamu"/>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55B2A">
              <w:rPr>
                <w:rFonts w:ascii="Arial" w:hAnsi="Arial" w:cs="Arial"/>
                <w:sz w:val="18"/>
                <w:szCs w:val="18"/>
              </w:rPr>
              <w:t>10</w:t>
            </w:r>
          </w:p>
        </w:tc>
      </w:tr>
    </w:tbl>
    <w:p w14:paraId="6F26CC74" w14:textId="77777777" w:rsidR="00DD04EF" w:rsidRPr="00D12679" w:rsidRDefault="00DD04EF" w:rsidP="00417917">
      <w:pPr>
        <w:rPr>
          <w:rFonts w:cs="Arial"/>
          <w:bCs/>
          <w:szCs w:val="22"/>
        </w:rPr>
      </w:pPr>
    </w:p>
    <w:p w14:paraId="150D5E60" w14:textId="4626A2F2" w:rsidR="00103038" w:rsidRPr="00D12679" w:rsidRDefault="00103038" w:rsidP="00D12679">
      <w:pPr>
        <w:rPr>
          <w:rFonts w:cs="Arial"/>
          <w:bCs/>
          <w:szCs w:val="22"/>
        </w:rPr>
      </w:pPr>
    </w:p>
    <w:p w14:paraId="45248431" w14:textId="77777777" w:rsidR="00103038" w:rsidRPr="00744793" w:rsidRDefault="00103038" w:rsidP="00B1734E">
      <w:pPr>
        <w:ind w:firstLine="709"/>
        <w:jc w:val="both"/>
        <w:rPr>
          <w:rFonts w:cs="Arial"/>
          <w:szCs w:val="22"/>
        </w:rPr>
      </w:pPr>
    </w:p>
    <w:p w14:paraId="4D470961" w14:textId="01426335" w:rsidR="00E47AB5" w:rsidRPr="00744793" w:rsidRDefault="005948C5" w:rsidP="00C74E3F">
      <w:pPr>
        <w:pStyle w:val="Nadpis2"/>
        <w:numPr>
          <w:ilvl w:val="1"/>
          <w:numId w:val="1"/>
        </w:numPr>
        <w:spacing w:before="0"/>
        <w:rPr>
          <w:rStyle w:val="Nadpis2Char"/>
          <w:rFonts w:ascii="Arial" w:hAnsi="Arial" w:cs="Arial"/>
          <w:b/>
          <w:color w:val="auto"/>
        </w:rPr>
      </w:pPr>
      <w:bookmarkStart w:id="6" w:name="_Toc204931358"/>
      <w:r>
        <w:rPr>
          <w:rStyle w:val="Nadpis2Char"/>
          <w:rFonts w:ascii="Arial" w:hAnsi="Arial" w:cs="Arial"/>
          <w:b/>
          <w:color w:val="auto"/>
        </w:rPr>
        <w:t>Identifikácia projektu</w:t>
      </w:r>
      <w:bookmarkEnd w:id="6"/>
    </w:p>
    <w:p w14:paraId="3F40B3A1" w14:textId="57CB3090" w:rsidR="00091EA1" w:rsidRPr="006C0F2F" w:rsidRDefault="00091EA1" w:rsidP="006C0F2F">
      <w:pPr>
        <w:shd w:val="clear" w:color="auto" w:fill="FFFFFF"/>
        <w:spacing w:before="100" w:beforeAutospacing="1" w:after="100" w:afterAutospacing="1"/>
        <w:jc w:val="both"/>
        <w:rPr>
          <w:rFonts w:cs="Arial"/>
        </w:rPr>
      </w:pPr>
      <w:r w:rsidRPr="006C0F2F">
        <w:rPr>
          <w:rFonts w:cs="Arial"/>
        </w:rPr>
        <w:t xml:space="preserve">Vozidlový park </w:t>
      </w:r>
      <w:r>
        <w:rPr>
          <w:rFonts w:cs="Arial"/>
        </w:rPr>
        <w:t xml:space="preserve">ZSSK </w:t>
      </w:r>
      <w:r w:rsidRPr="006C0F2F">
        <w:rPr>
          <w:rFonts w:cs="Arial"/>
        </w:rPr>
        <w:t xml:space="preserve">určený pre nočnú železničnú dopravu so zameraním na poskytovanie ubytovacích služieb bude </w:t>
      </w:r>
      <w:r>
        <w:rPr>
          <w:rFonts w:cs="Arial"/>
        </w:rPr>
        <w:t xml:space="preserve">s ohľadom na odporúčania ÚHP </w:t>
      </w:r>
      <w:r w:rsidRPr="006C0F2F">
        <w:rPr>
          <w:rFonts w:cs="Arial"/>
        </w:rPr>
        <w:t>pozostávať z nasledovných vozňov:</w:t>
      </w:r>
    </w:p>
    <w:p w14:paraId="03EAB153" w14:textId="77777777" w:rsidR="00AA76DE" w:rsidRDefault="006C0F2F" w:rsidP="00AA76DE">
      <w:pPr>
        <w:pStyle w:val="Odsekzoznamu"/>
        <w:numPr>
          <w:ilvl w:val="0"/>
          <w:numId w:val="30"/>
        </w:numPr>
        <w:shd w:val="clear" w:color="auto" w:fill="FFFFFF"/>
        <w:spacing w:before="100" w:beforeAutospacing="1" w:after="100" w:afterAutospacing="1"/>
        <w:jc w:val="both"/>
        <w:rPr>
          <w:rFonts w:cs="Arial"/>
        </w:rPr>
      </w:pPr>
      <w:r w:rsidRPr="00AA76DE">
        <w:rPr>
          <w:rFonts w:cs="Arial"/>
        </w:rPr>
        <w:t>10 ks klimatizovaných lôžkových vozňov, ktoré už v súčasnosti ZSSK vlastní,</w:t>
      </w:r>
    </w:p>
    <w:p w14:paraId="15133100" w14:textId="77777777" w:rsidR="00AA76DE" w:rsidRDefault="006C0F2F" w:rsidP="00AA76DE">
      <w:pPr>
        <w:pStyle w:val="Odsekzoznamu"/>
        <w:numPr>
          <w:ilvl w:val="0"/>
          <w:numId w:val="30"/>
        </w:numPr>
        <w:shd w:val="clear" w:color="auto" w:fill="FFFFFF"/>
        <w:spacing w:before="100" w:beforeAutospacing="1" w:after="100" w:afterAutospacing="1"/>
        <w:jc w:val="both"/>
        <w:rPr>
          <w:rFonts w:cs="Arial"/>
        </w:rPr>
      </w:pPr>
      <w:r w:rsidRPr="00AA76DE">
        <w:rPr>
          <w:rFonts w:cs="Arial"/>
        </w:rPr>
        <w:t>10 ks nových modernizovaných lôžkových vozňov, ktorých obstaranie je plánované v rámci budúcich investičných projektov,</w:t>
      </w:r>
    </w:p>
    <w:p w14:paraId="7A4F6D58" w14:textId="2330755D" w:rsidR="006C0F2F" w:rsidRPr="00AA76DE" w:rsidRDefault="006C0F2F" w:rsidP="00AA76DE">
      <w:pPr>
        <w:pStyle w:val="Odsekzoznamu"/>
        <w:numPr>
          <w:ilvl w:val="0"/>
          <w:numId w:val="30"/>
        </w:numPr>
        <w:shd w:val="clear" w:color="auto" w:fill="FFFFFF"/>
        <w:spacing w:before="100" w:beforeAutospacing="1" w:after="100" w:afterAutospacing="1"/>
        <w:jc w:val="both"/>
        <w:rPr>
          <w:rFonts w:cs="Arial"/>
        </w:rPr>
      </w:pPr>
      <w:r w:rsidRPr="00AA76DE">
        <w:rPr>
          <w:rFonts w:cs="Arial"/>
        </w:rPr>
        <w:t>10 ks ležadlových vozňov, ktoré vzniknú komplexnou modernizáciou existujúcich vozňov klasickej stavby na ležadlové vozne s kapacitou 40 ležadiel.</w:t>
      </w:r>
    </w:p>
    <w:p w14:paraId="133004A7" w14:textId="1336DEFB" w:rsidR="00EF0D41" w:rsidRPr="001413E7" w:rsidRDefault="003001C8" w:rsidP="00BD04F3">
      <w:pPr>
        <w:pStyle w:val="Popis"/>
      </w:pPr>
      <w:bookmarkStart w:id="7" w:name="_Toc203424840"/>
      <w:r>
        <w:t xml:space="preserve">Tabuľka </w:t>
      </w:r>
      <w:fldSimple w:instr=" SEQ Tabuľka \* ARABIC ">
        <w:r w:rsidR="008B48B9">
          <w:t>3</w:t>
        </w:r>
      </w:fldSimple>
      <w:r>
        <w:t xml:space="preserve"> </w:t>
      </w:r>
      <w:r w:rsidRPr="00A53F1A">
        <w:t>Nasadenie lôžkových a ležadlových vozňov</w:t>
      </w:r>
      <w:bookmarkEnd w:id="7"/>
    </w:p>
    <w:tbl>
      <w:tblPr>
        <w:tblW w:w="6260" w:type="dxa"/>
        <w:tblCellMar>
          <w:left w:w="70" w:type="dxa"/>
          <w:right w:w="70" w:type="dxa"/>
        </w:tblCellMar>
        <w:tblLook w:val="04A0" w:firstRow="1" w:lastRow="0" w:firstColumn="1" w:lastColumn="0" w:noHBand="0" w:noVBand="1"/>
      </w:tblPr>
      <w:tblGrid>
        <w:gridCol w:w="3380"/>
        <w:gridCol w:w="960"/>
        <w:gridCol w:w="960"/>
        <w:gridCol w:w="960"/>
      </w:tblGrid>
      <w:tr w:rsidR="004015A7" w:rsidRPr="004015A7" w14:paraId="647A420C" w14:textId="77777777" w:rsidTr="004015A7">
        <w:trPr>
          <w:trHeight w:val="460"/>
        </w:trPr>
        <w:tc>
          <w:tcPr>
            <w:tcW w:w="3380" w:type="dxa"/>
            <w:tcBorders>
              <w:top w:val="single" w:sz="8" w:space="0" w:color="auto"/>
              <w:left w:val="single" w:sz="8" w:space="0" w:color="auto"/>
              <w:bottom w:val="nil"/>
              <w:right w:val="single" w:sz="8" w:space="0" w:color="auto"/>
            </w:tcBorders>
            <w:shd w:val="clear" w:color="000000" w:fill="F2F2F2"/>
            <w:vAlign w:val="center"/>
            <w:hideMark/>
          </w:tcPr>
          <w:p w14:paraId="62019F7C" w14:textId="77777777" w:rsidR="004015A7" w:rsidRPr="004015A7" w:rsidRDefault="004015A7" w:rsidP="004015A7">
            <w:pPr>
              <w:jc w:val="both"/>
              <w:rPr>
                <w:rFonts w:cs="Arial"/>
                <w:b/>
                <w:bCs/>
                <w:color w:val="000000"/>
                <w:kern w:val="0"/>
                <w:sz w:val="18"/>
                <w:szCs w:val="18"/>
                <w:lang w:eastAsia="sk-SK"/>
              </w:rPr>
            </w:pPr>
            <w:r w:rsidRPr="004015A7">
              <w:rPr>
                <w:rFonts w:cs="Arial"/>
                <w:b/>
                <w:bCs/>
                <w:color w:val="000000"/>
                <w:kern w:val="0"/>
                <w:sz w:val="18"/>
                <w:szCs w:val="18"/>
                <w:lang w:eastAsia="sk-SK"/>
              </w:rPr>
              <w:t xml:space="preserve">Relácia </w:t>
            </w:r>
          </w:p>
        </w:tc>
        <w:tc>
          <w:tcPr>
            <w:tcW w:w="960" w:type="dxa"/>
            <w:tcBorders>
              <w:top w:val="single" w:sz="8" w:space="0" w:color="auto"/>
              <w:left w:val="nil"/>
              <w:bottom w:val="nil"/>
              <w:right w:val="single" w:sz="8" w:space="0" w:color="auto"/>
            </w:tcBorders>
            <w:shd w:val="clear" w:color="000000" w:fill="F2F2F2"/>
            <w:vAlign w:val="center"/>
            <w:hideMark/>
          </w:tcPr>
          <w:p w14:paraId="73504B6F" w14:textId="77777777" w:rsidR="004015A7" w:rsidRPr="004015A7" w:rsidRDefault="004015A7" w:rsidP="004015A7">
            <w:pPr>
              <w:jc w:val="center"/>
              <w:rPr>
                <w:rFonts w:cs="Arial"/>
                <w:b/>
                <w:bCs/>
                <w:color w:val="000000"/>
                <w:kern w:val="0"/>
                <w:sz w:val="18"/>
                <w:szCs w:val="18"/>
                <w:lang w:eastAsia="sk-SK"/>
              </w:rPr>
            </w:pPr>
            <w:r w:rsidRPr="004015A7">
              <w:rPr>
                <w:rFonts w:cs="Arial"/>
                <w:b/>
                <w:bCs/>
                <w:color w:val="000000"/>
                <w:kern w:val="0"/>
                <w:sz w:val="18"/>
                <w:szCs w:val="18"/>
                <w:lang w:eastAsia="sk-SK"/>
              </w:rPr>
              <w:t>lôžka</w:t>
            </w:r>
          </w:p>
        </w:tc>
        <w:tc>
          <w:tcPr>
            <w:tcW w:w="960" w:type="dxa"/>
            <w:tcBorders>
              <w:top w:val="single" w:sz="8" w:space="0" w:color="auto"/>
              <w:left w:val="nil"/>
              <w:bottom w:val="nil"/>
              <w:right w:val="single" w:sz="8" w:space="0" w:color="auto"/>
            </w:tcBorders>
            <w:shd w:val="clear" w:color="000000" w:fill="F2F2F2"/>
            <w:vAlign w:val="center"/>
            <w:hideMark/>
          </w:tcPr>
          <w:p w14:paraId="6A6AD709" w14:textId="77777777" w:rsidR="004015A7" w:rsidRPr="004015A7" w:rsidRDefault="004015A7" w:rsidP="004015A7">
            <w:pPr>
              <w:jc w:val="center"/>
              <w:rPr>
                <w:rFonts w:cs="Arial"/>
                <w:b/>
                <w:bCs/>
                <w:color w:val="000000"/>
                <w:kern w:val="0"/>
                <w:sz w:val="18"/>
                <w:szCs w:val="18"/>
                <w:lang w:eastAsia="sk-SK"/>
              </w:rPr>
            </w:pPr>
            <w:r w:rsidRPr="004015A7">
              <w:rPr>
                <w:rFonts w:cs="Arial"/>
                <w:b/>
                <w:bCs/>
                <w:color w:val="000000"/>
                <w:kern w:val="0"/>
                <w:sz w:val="18"/>
                <w:szCs w:val="18"/>
                <w:lang w:eastAsia="sk-SK"/>
              </w:rPr>
              <w:t>lôžka new</w:t>
            </w:r>
          </w:p>
        </w:tc>
        <w:tc>
          <w:tcPr>
            <w:tcW w:w="960" w:type="dxa"/>
            <w:tcBorders>
              <w:top w:val="single" w:sz="8" w:space="0" w:color="auto"/>
              <w:left w:val="nil"/>
              <w:bottom w:val="nil"/>
              <w:right w:val="single" w:sz="8" w:space="0" w:color="auto"/>
            </w:tcBorders>
            <w:shd w:val="clear" w:color="000000" w:fill="F2F2F2"/>
            <w:vAlign w:val="center"/>
            <w:hideMark/>
          </w:tcPr>
          <w:p w14:paraId="1FC85BE6" w14:textId="77777777" w:rsidR="004015A7" w:rsidRPr="004015A7" w:rsidRDefault="004015A7" w:rsidP="004015A7">
            <w:pPr>
              <w:jc w:val="center"/>
              <w:rPr>
                <w:rFonts w:cs="Arial"/>
                <w:b/>
                <w:bCs/>
                <w:color w:val="000000"/>
                <w:kern w:val="0"/>
                <w:sz w:val="18"/>
                <w:szCs w:val="18"/>
                <w:lang w:eastAsia="sk-SK"/>
              </w:rPr>
            </w:pPr>
            <w:r w:rsidRPr="004015A7">
              <w:rPr>
                <w:rFonts w:cs="Arial"/>
                <w:b/>
                <w:bCs/>
                <w:color w:val="000000"/>
                <w:kern w:val="0"/>
                <w:sz w:val="18"/>
                <w:szCs w:val="18"/>
                <w:lang w:eastAsia="sk-SK"/>
              </w:rPr>
              <w:t>ležadlá new</w:t>
            </w:r>
          </w:p>
        </w:tc>
      </w:tr>
      <w:tr w:rsidR="001E2338" w:rsidRPr="001E2338" w14:paraId="614F9C67" w14:textId="77777777" w:rsidTr="004015A7">
        <w:trPr>
          <w:trHeight w:val="460"/>
        </w:trPr>
        <w:tc>
          <w:tcPr>
            <w:tcW w:w="338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144A8BE" w14:textId="77777777" w:rsidR="004015A7" w:rsidRPr="004015A7" w:rsidRDefault="004015A7" w:rsidP="004015A7">
            <w:pPr>
              <w:rPr>
                <w:rFonts w:cs="Arial"/>
                <w:kern w:val="0"/>
                <w:sz w:val="18"/>
                <w:szCs w:val="18"/>
                <w:lang w:eastAsia="sk-SK"/>
              </w:rPr>
            </w:pPr>
            <w:r w:rsidRPr="004015A7">
              <w:rPr>
                <w:rFonts w:cs="Arial"/>
                <w:kern w:val="0"/>
                <w:sz w:val="18"/>
                <w:szCs w:val="18"/>
                <w:lang w:eastAsia="sk-SK"/>
              </w:rPr>
              <w:t xml:space="preserve">Humenné - Praha EN 442/EN 443 Slovakia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020A4776" w14:textId="77777777" w:rsidR="004015A7" w:rsidRPr="001E2338" w:rsidRDefault="004015A7" w:rsidP="004015A7">
            <w:pPr>
              <w:jc w:val="center"/>
              <w:rPr>
                <w:rFonts w:cs="Arial"/>
                <w:color w:val="2F5496" w:themeColor="accent5" w:themeShade="BF"/>
                <w:kern w:val="0"/>
                <w:sz w:val="18"/>
                <w:szCs w:val="18"/>
                <w:lang w:eastAsia="sk-SK"/>
              </w:rPr>
            </w:pPr>
            <w:r w:rsidRPr="001E2338">
              <w:rPr>
                <w:rFonts w:cs="Arial"/>
                <w:color w:val="2F5496" w:themeColor="accent5" w:themeShade="BF"/>
                <w:kern w:val="0"/>
                <w:sz w:val="18"/>
                <w:szCs w:val="18"/>
                <w:lang w:eastAsia="sk-SK"/>
              </w:rPr>
              <w:t>2</w:t>
            </w:r>
          </w:p>
        </w:tc>
        <w:tc>
          <w:tcPr>
            <w:tcW w:w="960" w:type="dxa"/>
            <w:tcBorders>
              <w:top w:val="single" w:sz="4" w:space="0" w:color="auto"/>
              <w:left w:val="nil"/>
              <w:bottom w:val="single" w:sz="4" w:space="0" w:color="auto"/>
              <w:right w:val="single" w:sz="4" w:space="0" w:color="auto"/>
            </w:tcBorders>
            <w:vAlign w:val="bottom"/>
            <w:hideMark/>
          </w:tcPr>
          <w:p w14:paraId="5F642373" w14:textId="77777777" w:rsidR="004015A7" w:rsidRPr="001E2338" w:rsidRDefault="004015A7" w:rsidP="004015A7">
            <w:pPr>
              <w:jc w:val="center"/>
              <w:rPr>
                <w:rFonts w:cs="Arial"/>
                <w:color w:val="2F5496" w:themeColor="accent5" w:themeShade="BF"/>
                <w:kern w:val="0"/>
                <w:sz w:val="18"/>
                <w:szCs w:val="18"/>
                <w:lang w:eastAsia="sk-SK"/>
              </w:rPr>
            </w:pPr>
            <w:r w:rsidRPr="001E2338">
              <w:rPr>
                <w:rFonts w:cs="Arial"/>
                <w:color w:val="2F5496" w:themeColor="accent5" w:themeShade="BF"/>
                <w:kern w:val="0"/>
                <w:sz w:val="18"/>
                <w:szCs w:val="18"/>
                <w:lang w:eastAsia="sk-SK"/>
              </w:rPr>
              <w:t>0</w:t>
            </w:r>
          </w:p>
        </w:tc>
        <w:tc>
          <w:tcPr>
            <w:tcW w:w="960" w:type="dxa"/>
            <w:tcBorders>
              <w:top w:val="single" w:sz="4" w:space="0" w:color="auto"/>
              <w:left w:val="nil"/>
              <w:bottom w:val="single" w:sz="4" w:space="0" w:color="auto"/>
              <w:right w:val="single" w:sz="8" w:space="0" w:color="auto"/>
            </w:tcBorders>
            <w:vAlign w:val="bottom"/>
            <w:hideMark/>
          </w:tcPr>
          <w:p w14:paraId="1FB0EBB7" w14:textId="77777777" w:rsidR="004015A7" w:rsidRPr="001E2338" w:rsidRDefault="004015A7" w:rsidP="004015A7">
            <w:pPr>
              <w:jc w:val="center"/>
              <w:rPr>
                <w:rFonts w:cs="Arial"/>
                <w:color w:val="2F5496" w:themeColor="accent5" w:themeShade="BF"/>
                <w:kern w:val="0"/>
                <w:sz w:val="18"/>
                <w:szCs w:val="18"/>
                <w:lang w:eastAsia="sk-SK"/>
              </w:rPr>
            </w:pPr>
            <w:r w:rsidRPr="001E2338">
              <w:rPr>
                <w:rFonts w:cs="Arial"/>
                <w:color w:val="2F5496" w:themeColor="accent5" w:themeShade="BF"/>
                <w:kern w:val="0"/>
                <w:sz w:val="18"/>
                <w:szCs w:val="18"/>
                <w:lang w:eastAsia="sk-SK"/>
              </w:rPr>
              <w:t>2</w:t>
            </w:r>
          </w:p>
        </w:tc>
      </w:tr>
      <w:tr w:rsidR="004015A7" w:rsidRPr="004015A7" w14:paraId="79B3200D" w14:textId="77777777" w:rsidTr="004015A7">
        <w:trPr>
          <w:trHeight w:val="460"/>
        </w:trPr>
        <w:tc>
          <w:tcPr>
            <w:tcW w:w="3380" w:type="dxa"/>
            <w:tcBorders>
              <w:top w:val="nil"/>
              <w:left w:val="single" w:sz="8" w:space="0" w:color="auto"/>
              <w:bottom w:val="single" w:sz="4" w:space="0" w:color="auto"/>
              <w:right w:val="single" w:sz="4" w:space="0" w:color="auto"/>
            </w:tcBorders>
            <w:shd w:val="clear" w:color="000000" w:fill="FFFFFF"/>
            <w:vAlign w:val="center"/>
            <w:hideMark/>
          </w:tcPr>
          <w:p w14:paraId="462FFBDA" w14:textId="77777777" w:rsidR="004015A7" w:rsidRPr="004015A7" w:rsidRDefault="004015A7" w:rsidP="004015A7">
            <w:pPr>
              <w:rPr>
                <w:rFonts w:cs="Arial"/>
                <w:kern w:val="0"/>
                <w:sz w:val="18"/>
                <w:szCs w:val="18"/>
                <w:lang w:eastAsia="sk-SK"/>
              </w:rPr>
            </w:pPr>
            <w:r w:rsidRPr="004015A7">
              <w:rPr>
                <w:rFonts w:cs="Arial"/>
                <w:kern w:val="0"/>
                <w:sz w:val="18"/>
                <w:szCs w:val="18"/>
                <w:lang w:eastAsia="sk-SK"/>
              </w:rPr>
              <w:t>Humenné - Bratislava R 680/R681 Zemplín</w:t>
            </w:r>
          </w:p>
        </w:tc>
        <w:tc>
          <w:tcPr>
            <w:tcW w:w="960" w:type="dxa"/>
            <w:tcBorders>
              <w:top w:val="nil"/>
              <w:left w:val="nil"/>
              <w:bottom w:val="single" w:sz="4" w:space="0" w:color="auto"/>
              <w:right w:val="single" w:sz="4" w:space="0" w:color="auto"/>
            </w:tcBorders>
            <w:shd w:val="clear" w:color="000000" w:fill="FFFFFF"/>
            <w:vAlign w:val="bottom"/>
            <w:hideMark/>
          </w:tcPr>
          <w:p w14:paraId="39DDAB45" w14:textId="77777777" w:rsidR="004015A7" w:rsidRPr="0034762A" w:rsidRDefault="004015A7" w:rsidP="004015A7">
            <w:pPr>
              <w:jc w:val="center"/>
              <w:rPr>
                <w:rFonts w:cs="Arial"/>
                <w:color w:val="EE0000"/>
                <w:kern w:val="0"/>
                <w:sz w:val="18"/>
                <w:szCs w:val="18"/>
                <w:lang w:eastAsia="sk-SK"/>
              </w:rPr>
            </w:pPr>
            <w:r w:rsidRPr="0034762A">
              <w:rPr>
                <w:rFonts w:cs="Arial"/>
                <w:color w:val="EE0000"/>
                <w:kern w:val="0"/>
                <w:sz w:val="18"/>
                <w:szCs w:val="18"/>
                <w:lang w:eastAsia="sk-SK"/>
              </w:rPr>
              <w:t>1</w:t>
            </w:r>
          </w:p>
        </w:tc>
        <w:tc>
          <w:tcPr>
            <w:tcW w:w="960" w:type="dxa"/>
            <w:tcBorders>
              <w:top w:val="nil"/>
              <w:left w:val="nil"/>
              <w:bottom w:val="single" w:sz="4" w:space="0" w:color="auto"/>
              <w:right w:val="single" w:sz="4" w:space="0" w:color="auto"/>
            </w:tcBorders>
            <w:vAlign w:val="bottom"/>
            <w:hideMark/>
          </w:tcPr>
          <w:p w14:paraId="08003E14" w14:textId="77777777" w:rsidR="004015A7" w:rsidRPr="0034762A" w:rsidRDefault="004015A7" w:rsidP="004015A7">
            <w:pPr>
              <w:jc w:val="center"/>
              <w:rPr>
                <w:rFonts w:cs="Arial"/>
                <w:color w:val="EE0000"/>
                <w:kern w:val="0"/>
                <w:sz w:val="18"/>
                <w:szCs w:val="18"/>
                <w:lang w:eastAsia="sk-SK"/>
              </w:rPr>
            </w:pPr>
            <w:r w:rsidRPr="0034762A">
              <w:rPr>
                <w:rFonts w:cs="Arial"/>
                <w:color w:val="EE0000"/>
                <w:kern w:val="0"/>
                <w:sz w:val="18"/>
                <w:szCs w:val="18"/>
                <w:lang w:eastAsia="sk-SK"/>
              </w:rPr>
              <w:t>10</w:t>
            </w:r>
          </w:p>
        </w:tc>
        <w:tc>
          <w:tcPr>
            <w:tcW w:w="960" w:type="dxa"/>
            <w:tcBorders>
              <w:top w:val="nil"/>
              <w:left w:val="nil"/>
              <w:bottom w:val="single" w:sz="4" w:space="0" w:color="auto"/>
              <w:right w:val="single" w:sz="8" w:space="0" w:color="auto"/>
            </w:tcBorders>
            <w:vAlign w:val="bottom"/>
            <w:hideMark/>
          </w:tcPr>
          <w:p w14:paraId="0C5A27BC" w14:textId="77777777" w:rsidR="004015A7" w:rsidRPr="0034762A" w:rsidRDefault="004015A7" w:rsidP="004015A7">
            <w:pPr>
              <w:jc w:val="center"/>
              <w:rPr>
                <w:rFonts w:cs="Arial"/>
                <w:color w:val="EE0000"/>
                <w:kern w:val="0"/>
                <w:sz w:val="18"/>
                <w:szCs w:val="18"/>
                <w:lang w:eastAsia="sk-SK"/>
              </w:rPr>
            </w:pPr>
            <w:r w:rsidRPr="0034762A">
              <w:rPr>
                <w:rFonts w:cs="Arial"/>
                <w:color w:val="EE0000"/>
                <w:kern w:val="0"/>
                <w:sz w:val="18"/>
                <w:szCs w:val="18"/>
                <w:lang w:eastAsia="sk-SK"/>
              </w:rPr>
              <w:t>6</w:t>
            </w:r>
          </w:p>
        </w:tc>
      </w:tr>
      <w:tr w:rsidR="004015A7" w:rsidRPr="004015A7" w14:paraId="74A53024" w14:textId="77777777" w:rsidTr="004015A7">
        <w:trPr>
          <w:trHeight w:val="460"/>
        </w:trPr>
        <w:tc>
          <w:tcPr>
            <w:tcW w:w="3380" w:type="dxa"/>
            <w:tcBorders>
              <w:top w:val="nil"/>
              <w:left w:val="single" w:sz="8" w:space="0" w:color="auto"/>
              <w:bottom w:val="single" w:sz="4" w:space="0" w:color="auto"/>
              <w:right w:val="single" w:sz="4" w:space="0" w:color="auto"/>
            </w:tcBorders>
            <w:shd w:val="clear" w:color="000000" w:fill="FFFFFF"/>
            <w:vAlign w:val="center"/>
            <w:hideMark/>
          </w:tcPr>
          <w:p w14:paraId="67E17ADF" w14:textId="77777777" w:rsidR="004015A7" w:rsidRPr="004015A7" w:rsidRDefault="004015A7" w:rsidP="004015A7">
            <w:pPr>
              <w:rPr>
                <w:rFonts w:cs="Arial"/>
                <w:kern w:val="0"/>
                <w:sz w:val="18"/>
                <w:szCs w:val="18"/>
                <w:lang w:eastAsia="sk-SK"/>
              </w:rPr>
            </w:pPr>
            <w:r w:rsidRPr="004015A7">
              <w:rPr>
                <w:rFonts w:cs="Arial"/>
                <w:kern w:val="0"/>
                <w:sz w:val="18"/>
                <w:szCs w:val="18"/>
                <w:lang w:eastAsia="sk-SK"/>
              </w:rPr>
              <w:t xml:space="preserve">Bratislava </w:t>
            </w:r>
            <w:proofErr w:type="spellStart"/>
            <w:r w:rsidRPr="004015A7">
              <w:rPr>
                <w:rFonts w:cs="Arial"/>
                <w:kern w:val="0"/>
                <w:sz w:val="18"/>
                <w:szCs w:val="18"/>
                <w:lang w:eastAsia="sk-SK"/>
              </w:rPr>
              <w:t>Split</w:t>
            </w:r>
            <w:proofErr w:type="spellEnd"/>
            <w:r w:rsidRPr="004015A7">
              <w:rPr>
                <w:rFonts w:cs="Arial"/>
                <w:kern w:val="0"/>
                <w:sz w:val="18"/>
                <w:szCs w:val="18"/>
                <w:lang w:eastAsia="sk-SK"/>
              </w:rPr>
              <w:t xml:space="preserve"> EN 1152/EN 1153</w:t>
            </w:r>
          </w:p>
        </w:tc>
        <w:tc>
          <w:tcPr>
            <w:tcW w:w="960" w:type="dxa"/>
            <w:tcBorders>
              <w:top w:val="nil"/>
              <w:left w:val="nil"/>
              <w:bottom w:val="single" w:sz="4" w:space="0" w:color="auto"/>
              <w:right w:val="single" w:sz="4" w:space="0" w:color="auto"/>
            </w:tcBorders>
            <w:shd w:val="clear" w:color="000000" w:fill="FFFFFF"/>
            <w:vAlign w:val="bottom"/>
            <w:hideMark/>
          </w:tcPr>
          <w:p w14:paraId="5033A96F" w14:textId="77777777" w:rsidR="004015A7" w:rsidRPr="00D07795" w:rsidRDefault="004015A7" w:rsidP="004015A7">
            <w:pPr>
              <w:jc w:val="center"/>
              <w:rPr>
                <w:rFonts w:cs="Arial"/>
                <w:color w:val="008000"/>
                <w:kern w:val="0"/>
                <w:sz w:val="18"/>
                <w:szCs w:val="18"/>
                <w:lang w:eastAsia="sk-SK"/>
              </w:rPr>
            </w:pPr>
            <w:r w:rsidRPr="00D07795">
              <w:rPr>
                <w:rFonts w:cs="Arial"/>
                <w:color w:val="008000"/>
                <w:kern w:val="0"/>
                <w:sz w:val="18"/>
                <w:szCs w:val="18"/>
                <w:lang w:eastAsia="sk-SK"/>
              </w:rPr>
              <w:t>3</w:t>
            </w:r>
          </w:p>
        </w:tc>
        <w:tc>
          <w:tcPr>
            <w:tcW w:w="960" w:type="dxa"/>
            <w:tcBorders>
              <w:top w:val="nil"/>
              <w:left w:val="nil"/>
              <w:bottom w:val="single" w:sz="4" w:space="0" w:color="auto"/>
              <w:right w:val="single" w:sz="4" w:space="0" w:color="auto"/>
            </w:tcBorders>
            <w:vAlign w:val="bottom"/>
            <w:hideMark/>
          </w:tcPr>
          <w:p w14:paraId="68F7DACB" w14:textId="77777777" w:rsidR="004015A7" w:rsidRPr="00D07795" w:rsidRDefault="004015A7" w:rsidP="004015A7">
            <w:pPr>
              <w:jc w:val="center"/>
              <w:rPr>
                <w:rFonts w:cs="Arial"/>
                <w:color w:val="008000"/>
                <w:kern w:val="0"/>
                <w:sz w:val="18"/>
                <w:szCs w:val="18"/>
                <w:lang w:eastAsia="sk-SK"/>
              </w:rPr>
            </w:pPr>
            <w:r w:rsidRPr="00D07795">
              <w:rPr>
                <w:rFonts w:cs="Arial"/>
                <w:color w:val="008000"/>
                <w:kern w:val="0"/>
                <w:sz w:val="18"/>
                <w:szCs w:val="18"/>
                <w:lang w:eastAsia="sk-SK"/>
              </w:rPr>
              <w:t>0</w:t>
            </w:r>
          </w:p>
        </w:tc>
        <w:tc>
          <w:tcPr>
            <w:tcW w:w="960" w:type="dxa"/>
            <w:tcBorders>
              <w:top w:val="nil"/>
              <w:left w:val="nil"/>
              <w:bottom w:val="single" w:sz="4" w:space="0" w:color="auto"/>
              <w:right w:val="single" w:sz="8" w:space="0" w:color="auto"/>
            </w:tcBorders>
            <w:noWrap/>
            <w:vAlign w:val="bottom"/>
            <w:hideMark/>
          </w:tcPr>
          <w:p w14:paraId="079184ED" w14:textId="77777777" w:rsidR="004015A7" w:rsidRPr="00D07795" w:rsidRDefault="004015A7" w:rsidP="004015A7">
            <w:pPr>
              <w:jc w:val="center"/>
              <w:rPr>
                <w:rFonts w:cs="Arial"/>
                <w:color w:val="008000"/>
                <w:kern w:val="0"/>
                <w:sz w:val="18"/>
                <w:szCs w:val="18"/>
                <w:lang w:eastAsia="sk-SK"/>
              </w:rPr>
            </w:pPr>
            <w:r w:rsidRPr="00D07795">
              <w:rPr>
                <w:rFonts w:cs="Arial"/>
                <w:color w:val="008000"/>
                <w:kern w:val="0"/>
                <w:sz w:val="18"/>
                <w:szCs w:val="18"/>
                <w:lang w:eastAsia="sk-SK"/>
              </w:rPr>
              <w:t>0</w:t>
            </w:r>
          </w:p>
        </w:tc>
      </w:tr>
      <w:tr w:rsidR="004015A7" w:rsidRPr="004015A7" w14:paraId="5D00DED1" w14:textId="77777777" w:rsidTr="004015A7">
        <w:trPr>
          <w:trHeight w:val="300"/>
        </w:trPr>
        <w:tc>
          <w:tcPr>
            <w:tcW w:w="3380" w:type="dxa"/>
            <w:tcBorders>
              <w:top w:val="nil"/>
              <w:left w:val="single" w:sz="8" w:space="0" w:color="auto"/>
              <w:bottom w:val="nil"/>
              <w:right w:val="single" w:sz="4" w:space="0" w:color="auto"/>
            </w:tcBorders>
            <w:shd w:val="clear" w:color="000000" w:fill="FFFFFF"/>
            <w:vAlign w:val="center"/>
            <w:hideMark/>
          </w:tcPr>
          <w:p w14:paraId="0034D031" w14:textId="77777777" w:rsidR="004015A7" w:rsidRPr="004015A7" w:rsidRDefault="004015A7" w:rsidP="004015A7">
            <w:pPr>
              <w:rPr>
                <w:rFonts w:cs="Arial"/>
                <w:kern w:val="0"/>
                <w:sz w:val="18"/>
                <w:szCs w:val="18"/>
                <w:lang w:eastAsia="sk-SK"/>
              </w:rPr>
            </w:pPr>
            <w:r w:rsidRPr="004015A7">
              <w:rPr>
                <w:rFonts w:cs="Arial"/>
                <w:kern w:val="0"/>
                <w:sz w:val="18"/>
                <w:szCs w:val="18"/>
                <w:lang w:eastAsia="sk-SK"/>
              </w:rPr>
              <w:t>Záloha</w:t>
            </w:r>
          </w:p>
        </w:tc>
        <w:tc>
          <w:tcPr>
            <w:tcW w:w="960" w:type="dxa"/>
            <w:tcBorders>
              <w:top w:val="nil"/>
              <w:left w:val="nil"/>
              <w:bottom w:val="nil"/>
              <w:right w:val="single" w:sz="4" w:space="0" w:color="auto"/>
            </w:tcBorders>
            <w:shd w:val="clear" w:color="000000" w:fill="FFFFFF"/>
            <w:vAlign w:val="bottom"/>
            <w:hideMark/>
          </w:tcPr>
          <w:p w14:paraId="052385B3" w14:textId="77777777" w:rsidR="004015A7" w:rsidRPr="004015A7" w:rsidRDefault="004015A7" w:rsidP="004015A7">
            <w:pPr>
              <w:jc w:val="center"/>
              <w:rPr>
                <w:rFonts w:cs="Arial"/>
                <w:kern w:val="0"/>
                <w:sz w:val="18"/>
                <w:szCs w:val="18"/>
                <w:lang w:eastAsia="sk-SK"/>
              </w:rPr>
            </w:pPr>
            <w:r w:rsidRPr="004015A7">
              <w:rPr>
                <w:rFonts w:cs="Arial"/>
                <w:kern w:val="0"/>
                <w:sz w:val="18"/>
                <w:szCs w:val="18"/>
                <w:lang w:eastAsia="sk-SK"/>
              </w:rPr>
              <w:t>4</w:t>
            </w:r>
          </w:p>
        </w:tc>
        <w:tc>
          <w:tcPr>
            <w:tcW w:w="960" w:type="dxa"/>
            <w:tcBorders>
              <w:top w:val="nil"/>
              <w:left w:val="nil"/>
              <w:bottom w:val="nil"/>
              <w:right w:val="single" w:sz="4" w:space="0" w:color="auto"/>
            </w:tcBorders>
            <w:vAlign w:val="bottom"/>
            <w:hideMark/>
          </w:tcPr>
          <w:p w14:paraId="3ECCE9B6" w14:textId="77777777" w:rsidR="004015A7" w:rsidRPr="004015A7" w:rsidRDefault="004015A7" w:rsidP="004015A7">
            <w:pPr>
              <w:jc w:val="center"/>
              <w:rPr>
                <w:rFonts w:cs="Arial"/>
                <w:kern w:val="0"/>
                <w:sz w:val="18"/>
                <w:szCs w:val="18"/>
                <w:lang w:eastAsia="sk-SK"/>
              </w:rPr>
            </w:pPr>
            <w:r w:rsidRPr="004015A7">
              <w:rPr>
                <w:rFonts w:cs="Arial"/>
                <w:kern w:val="0"/>
                <w:sz w:val="18"/>
                <w:szCs w:val="18"/>
                <w:lang w:eastAsia="sk-SK"/>
              </w:rPr>
              <w:t>0</w:t>
            </w:r>
          </w:p>
        </w:tc>
        <w:tc>
          <w:tcPr>
            <w:tcW w:w="960" w:type="dxa"/>
            <w:tcBorders>
              <w:top w:val="nil"/>
              <w:left w:val="nil"/>
              <w:bottom w:val="nil"/>
              <w:right w:val="single" w:sz="8" w:space="0" w:color="auto"/>
            </w:tcBorders>
            <w:noWrap/>
            <w:vAlign w:val="bottom"/>
            <w:hideMark/>
          </w:tcPr>
          <w:p w14:paraId="562ED07B" w14:textId="77777777" w:rsidR="004015A7" w:rsidRPr="004015A7" w:rsidRDefault="004015A7" w:rsidP="004015A7">
            <w:pPr>
              <w:jc w:val="center"/>
              <w:rPr>
                <w:rFonts w:cs="Arial"/>
                <w:kern w:val="0"/>
                <w:sz w:val="18"/>
                <w:szCs w:val="18"/>
                <w:lang w:eastAsia="sk-SK"/>
              </w:rPr>
            </w:pPr>
            <w:r w:rsidRPr="004015A7">
              <w:rPr>
                <w:rFonts w:cs="Arial"/>
                <w:kern w:val="0"/>
                <w:sz w:val="18"/>
                <w:szCs w:val="18"/>
                <w:lang w:eastAsia="sk-SK"/>
              </w:rPr>
              <w:t>2</w:t>
            </w:r>
          </w:p>
        </w:tc>
      </w:tr>
      <w:tr w:rsidR="004015A7" w:rsidRPr="004015A7" w14:paraId="08C8C534" w14:textId="77777777" w:rsidTr="004015A7">
        <w:trPr>
          <w:trHeight w:val="300"/>
        </w:trPr>
        <w:tc>
          <w:tcPr>
            <w:tcW w:w="338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0570D37E" w14:textId="77777777" w:rsidR="004015A7" w:rsidRPr="004015A7" w:rsidRDefault="004015A7" w:rsidP="004015A7">
            <w:pPr>
              <w:rPr>
                <w:rFonts w:cs="Arial"/>
                <w:kern w:val="0"/>
                <w:sz w:val="18"/>
                <w:szCs w:val="18"/>
                <w:lang w:eastAsia="sk-SK"/>
              </w:rPr>
            </w:pPr>
            <w:r w:rsidRPr="004015A7">
              <w:rPr>
                <w:rFonts w:cs="Arial"/>
                <w:kern w:val="0"/>
                <w:sz w:val="18"/>
                <w:szCs w:val="18"/>
                <w:lang w:eastAsia="sk-SK"/>
              </w:rPr>
              <w:t>SPOLU</w:t>
            </w:r>
          </w:p>
        </w:tc>
        <w:tc>
          <w:tcPr>
            <w:tcW w:w="960" w:type="dxa"/>
            <w:tcBorders>
              <w:top w:val="single" w:sz="8" w:space="0" w:color="auto"/>
              <w:left w:val="nil"/>
              <w:bottom w:val="single" w:sz="8" w:space="0" w:color="auto"/>
              <w:right w:val="single" w:sz="4" w:space="0" w:color="auto"/>
            </w:tcBorders>
            <w:shd w:val="clear" w:color="000000" w:fill="FFFFFF"/>
            <w:vAlign w:val="bottom"/>
            <w:hideMark/>
          </w:tcPr>
          <w:p w14:paraId="546E3AE6" w14:textId="77777777" w:rsidR="004015A7" w:rsidRPr="004015A7" w:rsidRDefault="004015A7" w:rsidP="004015A7">
            <w:pPr>
              <w:jc w:val="center"/>
              <w:rPr>
                <w:rFonts w:cs="Arial"/>
                <w:kern w:val="0"/>
                <w:sz w:val="18"/>
                <w:szCs w:val="18"/>
                <w:lang w:eastAsia="sk-SK"/>
              </w:rPr>
            </w:pPr>
            <w:r w:rsidRPr="004015A7">
              <w:rPr>
                <w:rFonts w:cs="Arial"/>
                <w:kern w:val="0"/>
                <w:sz w:val="18"/>
                <w:szCs w:val="18"/>
                <w:lang w:eastAsia="sk-SK"/>
              </w:rPr>
              <w:t>10</w:t>
            </w:r>
          </w:p>
        </w:tc>
        <w:tc>
          <w:tcPr>
            <w:tcW w:w="960" w:type="dxa"/>
            <w:tcBorders>
              <w:top w:val="single" w:sz="8" w:space="0" w:color="auto"/>
              <w:left w:val="nil"/>
              <w:bottom w:val="single" w:sz="8" w:space="0" w:color="auto"/>
              <w:right w:val="single" w:sz="4" w:space="0" w:color="auto"/>
            </w:tcBorders>
            <w:vAlign w:val="bottom"/>
            <w:hideMark/>
          </w:tcPr>
          <w:p w14:paraId="23D67740" w14:textId="77777777" w:rsidR="004015A7" w:rsidRPr="004015A7" w:rsidRDefault="004015A7" w:rsidP="004015A7">
            <w:pPr>
              <w:jc w:val="center"/>
              <w:rPr>
                <w:rFonts w:cs="Arial"/>
                <w:kern w:val="0"/>
                <w:sz w:val="18"/>
                <w:szCs w:val="18"/>
                <w:lang w:eastAsia="sk-SK"/>
              </w:rPr>
            </w:pPr>
            <w:r w:rsidRPr="004015A7">
              <w:rPr>
                <w:rFonts w:cs="Arial"/>
                <w:kern w:val="0"/>
                <w:sz w:val="18"/>
                <w:szCs w:val="18"/>
                <w:lang w:eastAsia="sk-SK"/>
              </w:rPr>
              <w:t>10</w:t>
            </w:r>
          </w:p>
        </w:tc>
        <w:tc>
          <w:tcPr>
            <w:tcW w:w="960" w:type="dxa"/>
            <w:tcBorders>
              <w:top w:val="single" w:sz="8" w:space="0" w:color="auto"/>
              <w:left w:val="nil"/>
              <w:bottom w:val="single" w:sz="8" w:space="0" w:color="auto"/>
              <w:right w:val="single" w:sz="8" w:space="0" w:color="auto"/>
            </w:tcBorders>
            <w:vAlign w:val="bottom"/>
            <w:hideMark/>
          </w:tcPr>
          <w:p w14:paraId="75A9A917" w14:textId="77777777" w:rsidR="004015A7" w:rsidRPr="004015A7" w:rsidRDefault="004015A7" w:rsidP="004015A7">
            <w:pPr>
              <w:jc w:val="center"/>
              <w:rPr>
                <w:rFonts w:cs="Arial"/>
                <w:kern w:val="0"/>
                <w:sz w:val="18"/>
                <w:szCs w:val="18"/>
                <w:lang w:eastAsia="sk-SK"/>
              </w:rPr>
            </w:pPr>
            <w:r w:rsidRPr="004015A7">
              <w:rPr>
                <w:rFonts w:cs="Arial"/>
                <w:kern w:val="0"/>
                <w:sz w:val="18"/>
                <w:szCs w:val="18"/>
                <w:lang w:eastAsia="sk-SK"/>
              </w:rPr>
              <w:t>10</w:t>
            </w:r>
          </w:p>
        </w:tc>
      </w:tr>
    </w:tbl>
    <w:p w14:paraId="5BF09FA9" w14:textId="50E42CD2" w:rsidR="007039DA" w:rsidRPr="00812C21" w:rsidRDefault="007039DA" w:rsidP="00EA514C">
      <w:pPr>
        <w:rPr>
          <w:rFonts w:cs="Arial"/>
          <w:b/>
        </w:rPr>
      </w:pPr>
      <w:bookmarkStart w:id="8" w:name="_Hlk202814674"/>
    </w:p>
    <w:p w14:paraId="0267E38E" w14:textId="18408CB0" w:rsidR="002332A2" w:rsidRPr="00BD04F3" w:rsidRDefault="00D900A6" w:rsidP="00A8626D">
      <w:pPr>
        <w:pStyle w:val="Popis"/>
      </w:pPr>
      <w:bookmarkStart w:id="9" w:name="_Toc203424994"/>
      <w:bookmarkEnd w:id="8"/>
      <w:r>
        <w:t xml:space="preserve">Obrázok </w:t>
      </w:r>
      <w:fldSimple w:instr=" SEQ Obrázok \* ARABIC ">
        <w:r w:rsidR="00EE09D2">
          <w:t>1</w:t>
        </w:r>
      </w:fldSimple>
      <w:r>
        <w:t xml:space="preserve"> Mapa nočnej dopravy</w:t>
      </w:r>
      <w:bookmarkEnd w:id="9"/>
    </w:p>
    <w:p w14:paraId="30440061" w14:textId="526DD84D" w:rsidR="0084752D" w:rsidRDefault="0084752D" w:rsidP="00CB5367">
      <w:pPr>
        <w:shd w:val="clear" w:color="auto" w:fill="FFFFFF"/>
        <w:spacing w:before="100" w:beforeAutospacing="1" w:after="100" w:afterAutospacing="1"/>
        <w:jc w:val="both"/>
        <w:rPr>
          <w:rFonts w:cs="Arial"/>
          <w:strike/>
          <w:sz w:val="20"/>
        </w:rPr>
      </w:pPr>
    </w:p>
    <w:p w14:paraId="7B956CB2" w14:textId="36CCAF29" w:rsidR="005525A6" w:rsidRDefault="000B006F" w:rsidP="00EC4765">
      <w:pPr>
        <w:shd w:val="clear" w:color="auto" w:fill="FFFFFF"/>
        <w:spacing w:before="100" w:beforeAutospacing="1" w:after="100" w:afterAutospacing="1" w:line="276" w:lineRule="auto"/>
        <w:jc w:val="both"/>
        <w:rPr>
          <w:rFonts w:cs="Arial"/>
          <w:szCs w:val="22"/>
        </w:rPr>
      </w:pPr>
      <w:r w:rsidRPr="000B006F">
        <w:rPr>
          <w:noProof/>
        </w:rPr>
        <w:drawing>
          <wp:inline distT="0" distB="0" distL="0" distR="0" wp14:anchorId="3BD71714" wp14:editId="6A433AC1">
            <wp:extent cx="5760720" cy="3305810"/>
            <wp:effectExtent l="0" t="0" r="0" b="8890"/>
            <wp:docPr id="2068766548" name="Obrázo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66548" name="Obrázok 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05810"/>
                    </a:xfrm>
                    <a:prstGeom prst="rect">
                      <a:avLst/>
                    </a:prstGeom>
                    <a:noFill/>
                    <a:ln>
                      <a:noFill/>
                    </a:ln>
                  </pic:spPr>
                </pic:pic>
              </a:graphicData>
            </a:graphic>
          </wp:inline>
        </w:drawing>
      </w:r>
    </w:p>
    <w:p w14:paraId="10E972C9" w14:textId="77777777" w:rsidR="002A5136" w:rsidRDefault="002A5136" w:rsidP="00EC4765">
      <w:pPr>
        <w:shd w:val="clear" w:color="auto" w:fill="FFFFFF"/>
        <w:spacing w:before="100" w:beforeAutospacing="1" w:after="100" w:afterAutospacing="1" w:line="276" w:lineRule="auto"/>
        <w:jc w:val="both"/>
        <w:rPr>
          <w:rFonts w:cs="Arial"/>
          <w:szCs w:val="22"/>
        </w:rPr>
      </w:pPr>
    </w:p>
    <w:p w14:paraId="1B2EC554" w14:textId="00D80DC8" w:rsidR="00B311AD" w:rsidRPr="0085678A" w:rsidRDefault="00B311AD" w:rsidP="00EC4765">
      <w:pPr>
        <w:shd w:val="clear" w:color="auto" w:fill="FFFFFF"/>
        <w:spacing w:before="100" w:beforeAutospacing="1" w:after="100" w:afterAutospacing="1" w:line="276" w:lineRule="auto"/>
        <w:jc w:val="both"/>
        <w:rPr>
          <w:rFonts w:cs="Arial"/>
          <w:szCs w:val="22"/>
        </w:rPr>
      </w:pPr>
      <w:r w:rsidRPr="0085678A">
        <w:rPr>
          <w:rFonts w:cs="Arial"/>
          <w:szCs w:val="22"/>
        </w:rPr>
        <w:lastRenderedPageBreak/>
        <w:t xml:space="preserve">ZSSK v minulosti zabezpečovala poskytovanie ubytovacích služieb prostredníctvom ležadlových vozňov aj na nočných vlakových spojoch EN 442/443 na trase Humenné – Praha </w:t>
      </w:r>
      <w:r w:rsidR="0085678A" w:rsidRPr="0085678A">
        <w:rPr>
          <w:rFonts w:cs="Arial"/>
          <w:szCs w:val="22"/>
        </w:rPr>
        <w:t>a späť</w:t>
      </w:r>
      <w:r w:rsidRPr="0085678A">
        <w:rPr>
          <w:rFonts w:cs="Arial"/>
          <w:szCs w:val="22"/>
        </w:rPr>
        <w:t>. V dôsledku nedostatku vhodných vozidiel však ZSSK nebola schopná túto službu naďalej prevádzkovať vo vlastnej réžii, a preto bola jej realizácia dočasne prenechaná</w:t>
      </w:r>
      <w:r w:rsidR="0085678A" w:rsidRPr="0085678A">
        <w:rPr>
          <w:rFonts w:cs="Arial"/>
          <w:szCs w:val="22"/>
        </w:rPr>
        <w:t xml:space="preserve"> Českým dráham</w:t>
      </w:r>
      <w:r w:rsidRPr="0085678A">
        <w:rPr>
          <w:rFonts w:cs="Arial"/>
          <w:szCs w:val="22"/>
        </w:rPr>
        <w:t xml:space="preserve">. Plánované obstaranie moderných ležadlových vozňov, ktoré budú spĺňať aktuálne technické, bezpečnostné a komfortné štandardy, vytvorí predpoklady pre obnovenie rokovaní s ČD o návrate vozňov ZSSK na uvedenú linku. </w:t>
      </w:r>
      <w:r w:rsidR="0085678A" w:rsidRPr="0085678A">
        <w:rPr>
          <w:rFonts w:cs="Arial"/>
          <w:szCs w:val="22"/>
        </w:rPr>
        <w:t>Ďalej predpokladáme</w:t>
      </w:r>
      <w:r w:rsidRPr="0085678A">
        <w:rPr>
          <w:rFonts w:cs="Arial"/>
          <w:szCs w:val="22"/>
        </w:rPr>
        <w:t xml:space="preserve">, že modernizácia vozidlového parku a opätovné zabezpečovanie tejto služby vlastnými kapacitami prispeje k zvýšeniu atraktivity nočnej železničnej dopravy a k posilneniu dôvery cestujúcich v kvalitu </w:t>
      </w:r>
      <w:r w:rsidR="0085678A" w:rsidRPr="0085678A">
        <w:rPr>
          <w:rFonts w:cs="Arial"/>
          <w:szCs w:val="22"/>
        </w:rPr>
        <w:t xml:space="preserve">nami </w:t>
      </w:r>
      <w:r w:rsidRPr="0085678A">
        <w:rPr>
          <w:rFonts w:cs="Arial"/>
          <w:szCs w:val="22"/>
        </w:rPr>
        <w:t>poskytovaných služieb.</w:t>
      </w:r>
    </w:p>
    <w:p w14:paraId="344C43D4" w14:textId="51C00936" w:rsidR="005948C5" w:rsidRPr="00745614" w:rsidRDefault="00A6330F" w:rsidP="00A6330F">
      <w:pPr>
        <w:pStyle w:val="Nadpis2"/>
        <w:numPr>
          <w:ilvl w:val="1"/>
          <w:numId w:val="1"/>
        </w:numPr>
        <w:rPr>
          <w:rFonts w:ascii="Arial" w:hAnsi="Arial" w:cs="Arial"/>
          <w:color w:val="auto"/>
        </w:rPr>
      </w:pPr>
      <w:bookmarkStart w:id="10" w:name="_Toc204931359"/>
      <w:r>
        <w:rPr>
          <w:rFonts w:ascii="Arial" w:hAnsi="Arial" w:cs="Arial"/>
          <w:color w:val="auto"/>
        </w:rPr>
        <w:t xml:space="preserve">Analýza </w:t>
      </w:r>
      <w:r w:rsidR="002D2D68">
        <w:rPr>
          <w:rFonts w:ascii="Arial" w:hAnsi="Arial" w:cs="Arial"/>
          <w:color w:val="auto"/>
        </w:rPr>
        <w:t>ponuky</w:t>
      </w:r>
      <w:r>
        <w:rPr>
          <w:rFonts w:ascii="Arial" w:hAnsi="Arial" w:cs="Arial"/>
          <w:color w:val="auto"/>
        </w:rPr>
        <w:t xml:space="preserve"> a analýza </w:t>
      </w:r>
      <w:r w:rsidR="002D2D68">
        <w:rPr>
          <w:rFonts w:ascii="Arial" w:hAnsi="Arial" w:cs="Arial"/>
          <w:color w:val="auto"/>
        </w:rPr>
        <w:t>dopytu</w:t>
      </w:r>
      <w:bookmarkEnd w:id="10"/>
    </w:p>
    <w:p w14:paraId="5FAF16FA" w14:textId="5B1168CF" w:rsidR="00AA4DA1" w:rsidRPr="00744793" w:rsidRDefault="00AA4DA1" w:rsidP="00AA4DA1">
      <w:pPr>
        <w:rPr>
          <w:rFonts w:cs="Arial"/>
        </w:rPr>
      </w:pPr>
    </w:p>
    <w:p w14:paraId="76E71902" w14:textId="56967CF2" w:rsidR="00CB3B48" w:rsidRDefault="00CB3B48" w:rsidP="000331C8">
      <w:r>
        <w:t>Skutočn</w:t>
      </w:r>
      <w:r w:rsidR="00C85D04">
        <w:t>é</w:t>
      </w:r>
      <w:r>
        <w:t xml:space="preserve"> poč</w:t>
      </w:r>
      <w:r w:rsidR="00C85D04">
        <w:t>ty</w:t>
      </w:r>
      <w:r>
        <w:t xml:space="preserve"> prepravených cestujúcich v ležadlových vozňoch </w:t>
      </w:r>
      <w:r w:rsidR="00C85D04">
        <w:t xml:space="preserve">za obdobie rokov </w:t>
      </w:r>
      <w:r>
        <w:t>2017 až jún 2023 sú zobrazené v</w:t>
      </w:r>
      <w:r w:rsidR="0037374A">
        <w:t> </w:t>
      </w:r>
      <w:r>
        <w:t>nasledujúc</w:t>
      </w:r>
      <w:r w:rsidR="0090568A">
        <w:t>ich</w:t>
      </w:r>
      <w:r w:rsidR="0037374A">
        <w:t xml:space="preserve"> graf</w:t>
      </w:r>
      <w:r w:rsidR="0090568A">
        <w:t>och</w:t>
      </w:r>
      <w:r w:rsidR="0037374A">
        <w:t xml:space="preserve"> a tabuľk</w:t>
      </w:r>
      <w:r w:rsidR="0090568A">
        <w:t>ách</w:t>
      </w:r>
      <w:r w:rsidR="0037374A">
        <w:t>.</w:t>
      </w:r>
      <w:bookmarkStart w:id="11" w:name="_Hlk139976128"/>
    </w:p>
    <w:p w14:paraId="64C67617" w14:textId="77777777" w:rsidR="000331C8" w:rsidRPr="00CD30F1" w:rsidRDefault="000331C8" w:rsidP="000331C8"/>
    <w:p w14:paraId="1AB74A8E" w14:textId="664989D0" w:rsidR="00CB3B48" w:rsidRPr="00BD04F3" w:rsidRDefault="00A23DE6" w:rsidP="00EF0D41">
      <w:pPr>
        <w:pStyle w:val="Popis"/>
      </w:pPr>
      <w:bookmarkStart w:id="12" w:name="_Toc203475175"/>
      <w:bookmarkEnd w:id="11"/>
      <w:r>
        <w:t xml:space="preserve">Graf </w:t>
      </w:r>
      <w:fldSimple w:instr=" SEQ Graf \* ARABIC ">
        <w:r w:rsidR="00AA28CD">
          <w:t>1</w:t>
        </w:r>
      </w:fldSimple>
      <w:r>
        <w:t xml:space="preserve"> </w:t>
      </w:r>
      <w:r w:rsidRPr="008E3C92">
        <w:t>Počet cestujúcich EN 442</w:t>
      </w:r>
      <w:r>
        <w:t xml:space="preserve"> - l</w:t>
      </w:r>
      <w:r w:rsidRPr="00FA2E4F">
        <w:t xml:space="preserve">inka Humenné/Košice – Žilina </w:t>
      </w:r>
      <w:r>
        <w:t>–</w:t>
      </w:r>
      <w:r w:rsidRPr="00FA2E4F">
        <w:t xml:space="preserve"> Praha</w:t>
      </w:r>
      <w:bookmarkEnd w:id="12"/>
      <w:r>
        <w:t xml:space="preserve"> </w:t>
      </w:r>
    </w:p>
    <w:p w14:paraId="03E0F8BB" w14:textId="77777777" w:rsidR="00CB3B48" w:rsidRDefault="00CB3B48" w:rsidP="00A23DE6">
      <w:pPr>
        <w:spacing w:before="240" w:after="240"/>
      </w:pPr>
      <w:r>
        <w:rPr>
          <w:noProof/>
        </w:rPr>
        <w:drawing>
          <wp:inline distT="0" distB="0" distL="0" distR="0" wp14:anchorId="2A1FE064" wp14:editId="069D7621">
            <wp:extent cx="4572000" cy="2762250"/>
            <wp:effectExtent l="0" t="0" r="0" b="0"/>
            <wp:docPr id="717802506" name="Graf 1">
              <a:extLst xmlns:a="http://schemas.openxmlformats.org/drawingml/2006/main">
                <a:ext uri="{FF2B5EF4-FFF2-40B4-BE49-F238E27FC236}">
                  <a16:creationId xmlns:a16="http://schemas.microsoft.com/office/drawing/2014/main" id="{D565CD58-03F3-CAD8-F3A2-60672162F8F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A5DA3F" w14:textId="77777777" w:rsidR="002A5136" w:rsidRDefault="002A5136" w:rsidP="003001C8">
      <w:pPr>
        <w:pStyle w:val="Popis"/>
        <w:keepNext/>
      </w:pPr>
      <w:bookmarkStart w:id="13" w:name="_Toc203424841"/>
    </w:p>
    <w:p w14:paraId="488ADCEA" w14:textId="03ECB344" w:rsidR="003001C8" w:rsidRDefault="003001C8" w:rsidP="00BD04F3">
      <w:pPr>
        <w:pStyle w:val="Popis"/>
      </w:pPr>
      <w:r>
        <w:t xml:space="preserve">Tabuľka </w:t>
      </w:r>
      <w:fldSimple w:instr=" SEQ Tabuľka \* ARABIC ">
        <w:r w:rsidR="008B48B9">
          <w:t>4</w:t>
        </w:r>
      </w:fldSimple>
      <w:r>
        <w:t xml:space="preserve"> </w:t>
      </w:r>
      <w:r w:rsidRPr="009717A2">
        <w:t>Počet cestujúcich v ležadlových vozňoch EN 442</w:t>
      </w:r>
      <w:bookmarkEnd w:id="13"/>
    </w:p>
    <w:p w14:paraId="0CCFB2E7" w14:textId="77777777" w:rsidR="00CB3B48" w:rsidRDefault="00CB3B48" w:rsidP="00CB3B48">
      <w:pPr>
        <w:spacing w:before="240" w:after="240"/>
        <w:jc w:val="center"/>
      </w:pPr>
      <w:r w:rsidRPr="00BF3F1F">
        <w:rPr>
          <w:noProof/>
        </w:rPr>
        <w:drawing>
          <wp:inline distT="0" distB="0" distL="0" distR="0" wp14:anchorId="4F585871" wp14:editId="0D4C00CF">
            <wp:extent cx="5759450" cy="996315"/>
            <wp:effectExtent l="0" t="0" r="0" b="0"/>
            <wp:docPr id="879397724" name="Obrázo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97724" name="Obrázok 3">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996315"/>
                    </a:xfrm>
                    <a:prstGeom prst="rect">
                      <a:avLst/>
                    </a:prstGeom>
                    <a:noFill/>
                    <a:ln>
                      <a:noFill/>
                    </a:ln>
                  </pic:spPr>
                </pic:pic>
              </a:graphicData>
            </a:graphic>
          </wp:inline>
        </w:drawing>
      </w:r>
    </w:p>
    <w:p w14:paraId="1A875E9D" w14:textId="77777777" w:rsidR="0090568A" w:rsidRDefault="0090568A" w:rsidP="00652783">
      <w:pPr>
        <w:jc w:val="both"/>
      </w:pPr>
    </w:p>
    <w:p w14:paraId="673283EB" w14:textId="77777777" w:rsidR="00073852" w:rsidRDefault="0090568A" w:rsidP="00652783">
      <w:pPr>
        <w:jc w:val="both"/>
      </w:pPr>
      <w:r w:rsidRPr="0090568A">
        <w:t xml:space="preserve">S výnimkou rokov 2020 a 2021, počas ktorých boli v súpravách striedavo radené dva alebo jeden ležadlový vozeň (č. 368 a 369), bol na nočných spojoch štandardne radený len jeden ležadlový vozeň. Z hľadiska prepravných výkonov bol v rokoch 2018 a 2022 zaznamenaný trvalo zvýšený počet cestujúcich v ležadlovom vozni vlaku EN 442. Výrazný pokles, resp. úplná absencia prepravených cestujúcich v niektorých mesiacoch rokov 2020 a 2021, bol priamo </w:t>
      </w:r>
    </w:p>
    <w:p w14:paraId="2DB2E2CE" w14:textId="77777777" w:rsidR="00073852" w:rsidRDefault="00073852" w:rsidP="00652783">
      <w:pPr>
        <w:jc w:val="both"/>
      </w:pPr>
    </w:p>
    <w:p w14:paraId="06DFD352" w14:textId="17FBB09B" w:rsidR="0090568A" w:rsidRPr="0090568A" w:rsidRDefault="0090568A" w:rsidP="00652783">
      <w:pPr>
        <w:jc w:val="both"/>
      </w:pPr>
      <w:r w:rsidRPr="0090568A">
        <w:t xml:space="preserve">ovplyvnený </w:t>
      </w:r>
      <w:proofErr w:type="spellStart"/>
      <w:r w:rsidRPr="0090568A">
        <w:t>protipandemickými</w:t>
      </w:r>
      <w:proofErr w:type="spellEnd"/>
      <w:r w:rsidRPr="0090568A">
        <w:t xml:space="preserve"> opatreniami, ktoré zásadne obmedzili mobilitu obyvateľstva a prevádzku nočných vlakov</w:t>
      </w:r>
    </w:p>
    <w:p w14:paraId="721AFCB3" w14:textId="77777777" w:rsidR="00375B71" w:rsidRDefault="00375B71" w:rsidP="003C0D80">
      <w:pPr>
        <w:pStyle w:val="Popis"/>
      </w:pPr>
    </w:p>
    <w:p w14:paraId="0866B217" w14:textId="1B6BEC40" w:rsidR="00CB3B48" w:rsidRPr="003C0D80" w:rsidRDefault="00743C10" w:rsidP="003C0D80">
      <w:pPr>
        <w:pStyle w:val="Popis"/>
      </w:pPr>
      <w:bookmarkStart w:id="14" w:name="_Toc203475176"/>
      <w:r>
        <w:t xml:space="preserve">Graf </w:t>
      </w:r>
      <w:fldSimple w:instr=" SEQ Graf \* ARABIC ">
        <w:r w:rsidR="00AA28CD">
          <w:t>2</w:t>
        </w:r>
      </w:fldSimple>
      <w:r>
        <w:t xml:space="preserve"> </w:t>
      </w:r>
      <w:r w:rsidRPr="00897F92">
        <w:t>Počet cestujúcich EN 44</w:t>
      </w:r>
      <w:r>
        <w:t>3</w:t>
      </w:r>
      <w:r w:rsidRPr="00897F92">
        <w:t xml:space="preserve"> - linka Humenné/Košice – Žilina – Prah</w:t>
      </w:r>
      <w:r w:rsidR="003C0D80">
        <w:t>a</w:t>
      </w:r>
      <w:bookmarkEnd w:id="14"/>
    </w:p>
    <w:p w14:paraId="66CAE2A3" w14:textId="77777777" w:rsidR="00CB3B48" w:rsidRDefault="00CB3B48" w:rsidP="003C0D80">
      <w:r>
        <w:rPr>
          <w:noProof/>
        </w:rPr>
        <w:drawing>
          <wp:inline distT="0" distB="0" distL="0" distR="0" wp14:anchorId="0F44CE26" wp14:editId="02F9428D">
            <wp:extent cx="4572000" cy="2762250"/>
            <wp:effectExtent l="0" t="0" r="0" b="0"/>
            <wp:docPr id="709613879" name="Graf 1">
              <a:extLst xmlns:a="http://schemas.openxmlformats.org/drawingml/2006/main">
                <a:ext uri="{FF2B5EF4-FFF2-40B4-BE49-F238E27FC236}">
                  <a16:creationId xmlns:a16="http://schemas.microsoft.com/office/drawing/2014/main" id="{939DC1E1-57B2-45FE-B19B-CAD722CEF3F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A8E7DB" w14:textId="77777777" w:rsidR="00D2428C" w:rsidRDefault="00D2428C" w:rsidP="003C0D80"/>
    <w:p w14:paraId="53E3AEB3" w14:textId="77777777" w:rsidR="002A5136" w:rsidRDefault="002A5136" w:rsidP="001413E7">
      <w:pPr>
        <w:pStyle w:val="Popis"/>
        <w:keepNext/>
      </w:pPr>
      <w:bookmarkStart w:id="15" w:name="_Toc203424842"/>
    </w:p>
    <w:p w14:paraId="3FD5AB51" w14:textId="37B2729C" w:rsidR="001413E7" w:rsidRDefault="001413E7" w:rsidP="00BD04F3">
      <w:pPr>
        <w:pStyle w:val="Popis"/>
      </w:pPr>
      <w:r>
        <w:t xml:space="preserve">Tabuľka </w:t>
      </w:r>
      <w:fldSimple w:instr=" SEQ Tabuľka \* ARABIC ">
        <w:r w:rsidR="008B48B9">
          <w:t>5</w:t>
        </w:r>
      </w:fldSimple>
      <w:r>
        <w:t xml:space="preserve"> </w:t>
      </w:r>
      <w:r w:rsidRPr="000F061D">
        <w:t>Počet cestujúcich v ležadlových vozňoch EN 443</w:t>
      </w:r>
      <w:bookmarkEnd w:id="15"/>
    </w:p>
    <w:p w14:paraId="4EE355A7" w14:textId="77777777" w:rsidR="00CB3B48" w:rsidRDefault="00CB3B48" w:rsidP="00CB3B48">
      <w:pPr>
        <w:jc w:val="center"/>
      </w:pPr>
      <w:r w:rsidRPr="00BF3F1F">
        <w:rPr>
          <w:noProof/>
        </w:rPr>
        <w:drawing>
          <wp:inline distT="0" distB="0" distL="0" distR="0" wp14:anchorId="273EE690" wp14:editId="1538DC21">
            <wp:extent cx="5759450" cy="996315"/>
            <wp:effectExtent l="0" t="0" r="0" b="0"/>
            <wp:docPr id="554806163" name="Obrázo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06163" name="Obrázok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996315"/>
                    </a:xfrm>
                    <a:prstGeom prst="rect">
                      <a:avLst/>
                    </a:prstGeom>
                    <a:noFill/>
                    <a:ln>
                      <a:noFill/>
                    </a:ln>
                  </pic:spPr>
                </pic:pic>
              </a:graphicData>
            </a:graphic>
          </wp:inline>
        </w:drawing>
      </w:r>
    </w:p>
    <w:p w14:paraId="677D0895" w14:textId="77777777" w:rsidR="003C0D80" w:rsidRDefault="003C0D80" w:rsidP="00CB3B48"/>
    <w:p w14:paraId="0766CB5E" w14:textId="77777777" w:rsidR="00073852" w:rsidRDefault="00073852" w:rsidP="00481627">
      <w:pPr>
        <w:jc w:val="both"/>
      </w:pPr>
    </w:p>
    <w:p w14:paraId="1D645DB3" w14:textId="42B3D107" w:rsidR="00AE7B9D" w:rsidRDefault="00AE7B9D" w:rsidP="00481627">
      <w:pPr>
        <w:jc w:val="both"/>
      </w:pPr>
      <w:r w:rsidRPr="00AE7B9D">
        <w:t>V prípade vlaku EN 443 boli z hľadiska počtu prepravených cestujúcich najvýraznejšími rokmi 2018 a 2022. Podobne ako pri vlaku EN 442, aj tu bol zaznamenaný negatívny vplyv pandémie ochorenia COVID-19, ktorá v rokoch 2020 a 2021 spôsobila výrazný pokles dopytu po nočnej železničnej doprave. Údaje za rok 2023 (za obdobie január – jún) naznačujú návrat k úrovniam porovnateľným s rokmi 2018 a 2019, čo poukazuje na postupné obnovovanie záujmu cestujúcich o tento typ služby.</w:t>
      </w:r>
    </w:p>
    <w:p w14:paraId="032667A0" w14:textId="77777777" w:rsidR="002A5136" w:rsidRDefault="002A5136" w:rsidP="00481627">
      <w:pPr>
        <w:jc w:val="both"/>
      </w:pPr>
    </w:p>
    <w:p w14:paraId="126B3F3F" w14:textId="77777777" w:rsidR="002A5136" w:rsidRDefault="002A5136" w:rsidP="00481627">
      <w:pPr>
        <w:jc w:val="both"/>
      </w:pPr>
    </w:p>
    <w:p w14:paraId="6331EA0E" w14:textId="77777777" w:rsidR="002A5136" w:rsidRDefault="002A5136" w:rsidP="00481627">
      <w:pPr>
        <w:jc w:val="both"/>
      </w:pPr>
    </w:p>
    <w:p w14:paraId="7BDE5E59" w14:textId="77777777" w:rsidR="002A5136" w:rsidRDefault="002A5136" w:rsidP="00481627">
      <w:pPr>
        <w:jc w:val="both"/>
      </w:pPr>
    </w:p>
    <w:p w14:paraId="6CB0974A" w14:textId="77777777" w:rsidR="002A5136" w:rsidRDefault="002A5136" w:rsidP="00481627">
      <w:pPr>
        <w:jc w:val="both"/>
      </w:pPr>
    </w:p>
    <w:p w14:paraId="61A49278" w14:textId="77777777" w:rsidR="002A5136" w:rsidRDefault="002A5136" w:rsidP="00481627">
      <w:pPr>
        <w:jc w:val="both"/>
      </w:pPr>
    </w:p>
    <w:p w14:paraId="241172EB" w14:textId="77777777" w:rsidR="002A5136" w:rsidRDefault="002A5136" w:rsidP="00481627">
      <w:pPr>
        <w:jc w:val="both"/>
      </w:pPr>
    </w:p>
    <w:p w14:paraId="5947C4D7" w14:textId="77777777" w:rsidR="002A5136" w:rsidRDefault="002A5136" w:rsidP="00481627">
      <w:pPr>
        <w:jc w:val="both"/>
      </w:pPr>
    </w:p>
    <w:p w14:paraId="7E762BD0" w14:textId="77777777" w:rsidR="002A5136" w:rsidRDefault="002A5136" w:rsidP="00481627">
      <w:pPr>
        <w:jc w:val="both"/>
      </w:pPr>
    </w:p>
    <w:p w14:paraId="24B1834D" w14:textId="77777777" w:rsidR="002A5136" w:rsidRDefault="002A5136" w:rsidP="00481627">
      <w:pPr>
        <w:jc w:val="both"/>
      </w:pPr>
    </w:p>
    <w:p w14:paraId="29B187AE" w14:textId="77777777" w:rsidR="002A5136" w:rsidRDefault="002A5136" w:rsidP="00481627">
      <w:pPr>
        <w:jc w:val="both"/>
      </w:pPr>
    </w:p>
    <w:p w14:paraId="415B6B57" w14:textId="77777777" w:rsidR="002A5136" w:rsidRDefault="002A5136" w:rsidP="00481627">
      <w:pPr>
        <w:jc w:val="both"/>
      </w:pPr>
    </w:p>
    <w:p w14:paraId="6EE3823F" w14:textId="77777777" w:rsidR="002A5136" w:rsidRDefault="002A5136" w:rsidP="00481627">
      <w:pPr>
        <w:jc w:val="both"/>
      </w:pPr>
    </w:p>
    <w:p w14:paraId="1A356F6C" w14:textId="77777777" w:rsidR="003C0D80" w:rsidRDefault="003C0D80" w:rsidP="00CB3B48"/>
    <w:p w14:paraId="15C31CAC" w14:textId="09AC763C" w:rsidR="003C0D80" w:rsidRDefault="003C0D80" w:rsidP="003C0D80">
      <w:pPr>
        <w:pStyle w:val="Popis"/>
      </w:pPr>
      <w:bookmarkStart w:id="16" w:name="_Toc203475177"/>
      <w:r>
        <w:t xml:space="preserve">Graf </w:t>
      </w:r>
      <w:fldSimple w:instr=" SEQ Graf \* ARABIC ">
        <w:r w:rsidR="00AA28CD">
          <w:t>3</w:t>
        </w:r>
      </w:fldSimple>
      <w:r>
        <w:t xml:space="preserve"> Počet cestujúcich R 614 - l</w:t>
      </w:r>
      <w:r w:rsidRPr="007F7E5C">
        <w:t>inka Humenné – Košice – Žilina - Bratislava</w:t>
      </w:r>
      <w:bookmarkEnd w:id="16"/>
    </w:p>
    <w:p w14:paraId="18A3AE3E" w14:textId="2C3CF308" w:rsidR="00375B71" w:rsidRDefault="00CB3B48" w:rsidP="00375B71">
      <w:pPr>
        <w:spacing w:after="240"/>
      </w:pPr>
      <w:r>
        <w:rPr>
          <w:noProof/>
        </w:rPr>
        <w:drawing>
          <wp:anchor distT="0" distB="0" distL="114300" distR="114300" simplePos="0" relativeHeight="251658241" behindDoc="0" locked="0" layoutInCell="1" allowOverlap="1" wp14:anchorId="69E5FAB2" wp14:editId="55C32329">
            <wp:simplePos x="901700" y="3746500"/>
            <wp:positionH relativeFrom="column">
              <wp:align>left</wp:align>
            </wp:positionH>
            <wp:positionV relativeFrom="paragraph">
              <wp:align>top</wp:align>
            </wp:positionV>
            <wp:extent cx="4572000" cy="2739390"/>
            <wp:effectExtent l="0" t="0" r="0" b="3810"/>
            <wp:wrapSquare wrapText="bothSides"/>
            <wp:docPr id="255914693" name="Graf 1">
              <a:extLst xmlns:a="http://schemas.openxmlformats.org/drawingml/2006/main">
                <a:ext uri="{FF2B5EF4-FFF2-40B4-BE49-F238E27FC236}">
                  <a16:creationId xmlns:a16="http://schemas.microsoft.com/office/drawing/2014/main" id="{1674427A-BCE5-E436-D9D9-2E7FC9B455F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3C0D80">
        <w:br w:type="textWrapping" w:clear="all"/>
      </w:r>
    </w:p>
    <w:p w14:paraId="230CDDAD" w14:textId="08DC268A" w:rsidR="007145AD" w:rsidRDefault="007145AD" w:rsidP="00BD04F3">
      <w:pPr>
        <w:pStyle w:val="Popis"/>
      </w:pPr>
      <w:bookmarkStart w:id="17" w:name="_Toc203424843"/>
      <w:r>
        <w:t xml:space="preserve">Tabuľka </w:t>
      </w:r>
      <w:fldSimple w:instr=" SEQ Tabuľka \* ARABIC ">
        <w:r w:rsidR="008B48B9">
          <w:t>6</w:t>
        </w:r>
      </w:fldSimple>
      <w:r>
        <w:t xml:space="preserve"> </w:t>
      </w:r>
      <w:r w:rsidRPr="006C3BF3">
        <w:t>Počet cestujúcich v ležadlových vozňoch R 614</w:t>
      </w:r>
      <w:bookmarkEnd w:id="17"/>
    </w:p>
    <w:p w14:paraId="53D7B067" w14:textId="77777777" w:rsidR="00CB3B48" w:rsidRDefault="00CB3B48" w:rsidP="00CB3B48">
      <w:pPr>
        <w:spacing w:after="240"/>
        <w:jc w:val="center"/>
      </w:pPr>
      <w:r w:rsidRPr="00BF3F1F">
        <w:rPr>
          <w:noProof/>
        </w:rPr>
        <w:drawing>
          <wp:inline distT="0" distB="0" distL="0" distR="0" wp14:anchorId="4EFB5693" wp14:editId="4AA212FF">
            <wp:extent cx="5759450" cy="996315"/>
            <wp:effectExtent l="0" t="0" r="0" b="0"/>
            <wp:docPr id="25995867" name="Obrázo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5867" name="Obrázok 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996315"/>
                    </a:xfrm>
                    <a:prstGeom prst="rect">
                      <a:avLst/>
                    </a:prstGeom>
                    <a:noFill/>
                    <a:ln>
                      <a:noFill/>
                    </a:ln>
                  </pic:spPr>
                </pic:pic>
              </a:graphicData>
            </a:graphic>
          </wp:inline>
        </w:drawing>
      </w:r>
    </w:p>
    <w:p w14:paraId="14974BFE" w14:textId="4EF9A2A5" w:rsidR="00CB3B48" w:rsidRDefault="00CB3B48" w:rsidP="00CB3B48">
      <w:pPr>
        <w:pStyle w:val="Popis"/>
        <w:keepNext/>
        <w:jc w:val="right"/>
        <w:rPr>
          <w:rFonts w:ascii="Raleway" w:hAnsi="Raleway"/>
          <w:i w:val="0"/>
          <w:iCs w:val="0"/>
          <w:color w:val="000000" w:themeColor="text1"/>
        </w:rPr>
      </w:pPr>
    </w:p>
    <w:p w14:paraId="2BAF657E" w14:textId="02DE4CFC" w:rsidR="00AA28CD" w:rsidRPr="00AA28CD" w:rsidRDefault="00AA36DA" w:rsidP="00AA28CD">
      <w:pPr>
        <w:pStyle w:val="Popis"/>
      </w:pPr>
      <w:bookmarkStart w:id="18" w:name="_Toc203475178"/>
      <w:r>
        <w:t xml:space="preserve">Graf </w:t>
      </w:r>
      <w:fldSimple w:instr=" SEQ Graf \* ARABIC ">
        <w:r w:rsidR="00AA28CD">
          <w:t>4</w:t>
        </w:r>
      </w:fldSimple>
      <w:r>
        <w:t xml:space="preserve"> </w:t>
      </w:r>
      <w:r w:rsidRPr="00E6244C">
        <w:t>Počet cestujúcich R 61</w:t>
      </w:r>
      <w:r>
        <w:t>5</w:t>
      </w:r>
      <w:r w:rsidRPr="00E6244C">
        <w:t xml:space="preserve"> - linka Humenné – Košice – Žilina </w:t>
      </w:r>
      <w:r w:rsidR="00AA28CD">
        <w:t>–</w:t>
      </w:r>
      <w:r w:rsidRPr="00E6244C">
        <w:t xml:space="preserve"> Bratislava</w:t>
      </w:r>
      <w:bookmarkEnd w:id="18"/>
    </w:p>
    <w:p w14:paraId="58D7A45C" w14:textId="77777777" w:rsidR="00CB3B48" w:rsidRDefault="00CB3B48" w:rsidP="005B75E2">
      <w:r>
        <w:rPr>
          <w:noProof/>
        </w:rPr>
        <w:drawing>
          <wp:inline distT="0" distB="0" distL="0" distR="0" wp14:anchorId="5ECE8CC6" wp14:editId="42422D36">
            <wp:extent cx="4572000" cy="2743200"/>
            <wp:effectExtent l="0" t="0" r="0" b="0"/>
            <wp:docPr id="577942934" name="Graf 1">
              <a:extLst xmlns:a="http://schemas.openxmlformats.org/drawingml/2006/main">
                <a:ext uri="{FF2B5EF4-FFF2-40B4-BE49-F238E27FC236}">
                  <a16:creationId xmlns:a16="http://schemas.microsoft.com/office/drawing/2014/main" id="{B60177AB-669B-4B46-871D-BE5BD7437F4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846AA8" w14:textId="77777777" w:rsidR="00805929" w:rsidRDefault="00805929" w:rsidP="00CB3B48">
      <w:pPr>
        <w:jc w:val="center"/>
      </w:pPr>
    </w:p>
    <w:p w14:paraId="41B6DDB3" w14:textId="77777777" w:rsidR="00805929" w:rsidRDefault="00805929" w:rsidP="00CB3B48">
      <w:pPr>
        <w:jc w:val="center"/>
      </w:pPr>
    </w:p>
    <w:p w14:paraId="184F9C85" w14:textId="77777777" w:rsidR="00073852" w:rsidRDefault="00073852" w:rsidP="00BD04F3">
      <w:pPr>
        <w:pStyle w:val="Popis"/>
      </w:pPr>
      <w:bookmarkStart w:id="19" w:name="_Toc203424844"/>
    </w:p>
    <w:p w14:paraId="12594B3A" w14:textId="77777777" w:rsidR="00073852" w:rsidRDefault="00073852" w:rsidP="00BD04F3">
      <w:pPr>
        <w:pStyle w:val="Popis"/>
      </w:pPr>
    </w:p>
    <w:p w14:paraId="09E65624" w14:textId="413466D2" w:rsidR="007145AD" w:rsidRDefault="007145AD" w:rsidP="00BD04F3">
      <w:pPr>
        <w:pStyle w:val="Popis"/>
      </w:pPr>
      <w:r>
        <w:lastRenderedPageBreak/>
        <w:t xml:space="preserve">Tabuľka </w:t>
      </w:r>
      <w:fldSimple w:instr=" SEQ Tabuľka \* ARABIC ">
        <w:r w:rsidR="008B48B9">
          <w:t>7</w:t>
        </w:r>
      </w:fldSimple>
      <w:r>
        <w:t xml:space="preserve"> </w:t>
      </w:r>
      <w:r w:rsidRPr="00D16680">
        <w:t>Počet cestujúcich v ležadlových vozňoch R 615</w:t>
      </w:r>
      <w:bookmarkEnd w:id="19"/>
    </w:p>
    <w:p w14:paraId="5C21C5B7" w14:textId="77777777" w:rsidR="00CB3B48" w:rsidRDefault="00CB3B48" w:rsidP="00CB3B48">
      <w:pPr>
        <w:jc w:val="center"/>
      </w:pPr>
      <w:r w:rsidRPr="00DE19C6">
        <w:rPr>
          <w:noProof/>
        </w:rPr>
        <w:drawing>
          <wp:inline distT="0" distB="0" distL="0" distR="0" wp14:anchorId="2C6C6286" wp14:editId="041B203F">
            <wp:extent cx="5759450" cy="996315"/>
            <wp:effectExtent l="0" t="0" r="0" b="0"/>
            <wp:docPr id="1455396476" name="Obrázo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96476" name="Obrázok 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996315"/>
                    </a:xfrm>
                    <a:prstGeom prst="rect">
                      <a:avLst/>
                    </a:prstGeom>
                    <a:noFill/>
                    <a:ln>
                      <a:noFill/>
                    </a:ln>
                  </pic:spPr>
                </pic:pic>
              </a:graphicData>
            </a:graphic>
          </wp:inline>
        </w:drawing>
      </w:r>
    </w:p>
    <w:p w14:paraId="59F00AE7" w14:textId="77777777" w:rsidR="00805929" w:rsidRDefault="00805929" w:rsidP="00CB3B48">
      <w:pPr>
        <w:jc w:val="center"/>
      </w:pPr>
    </w:p>
    <w:p w14:paraId="6507C3B3" w14:textId="789741BD" w:rsidR="0086179E" w:rsidRDefault="0086179E" w:rsidP="0086179E">
      <w:pPr>
        <w:jc w:val="both"/>
      </w:pPr>
      <w:r w:rsidRPr="0086179E">
        <w:t xml:space="preserve">Najvyššie hodnoty prepravených cestujúcich vo vlakoch R 614/615 boli zaznamenané v období rokov 2017 až 2019. Následný pokles v rokoch 2020 a 2021 možno pripísať obmedzeniam mobility obyvateľstva v dôsledku </w:t>
      </w:r>
      <w:proofErr w:type="spellStart"/>
      <w:r w:rsidRPr="0086179E">
        <w:t>pandemických</w:t>
      </w:r>
      <w:proofErr w:type="spellEnd"/>
      <w:r w:rsidRPr="0086179E">
        <w:t xml:space="preserve"> opatrení, čo sa priamo odrazilo na zníženom dopyte po nočnej železničnej doprave. Porovnanie údajov za obdobie január – jún 2023 s rovnakým obdobím predchádzajúcich rokov naznačuje, že počet cestujúcich v ležadlových vozňoch vlakov R 614/615 v roku 2023 prevyšuje hodnoty z roku 2022 a približuje sa k </w:t>
      </w:r>
      <w:proofErr w:type="spellStart"/>
      <w:r w:rsidRPr="0086179E">
        <w:t>predpandemickým</w:t>
      </w:r>
      <w:proofErr w:type="spellEnd"/>
      <w:r w:rsidRPr="0086179E">
        <w:t xml:space="preserve"> úrovniam</w:t>
      </w:r>
      <w:r>
        <w:t>.</w:t>
      </w:r>
    </w:p>
    <w:p w14:paraId="54243701" w14:textId="77777777" w:rsidR="00975708" w:rsidRDefault="00975708" w:rsidP="0086179E">
      <w:pPr>
        <w:jc w:val="both"/>
      </w:pPr>
    </w:p>
    <w:p w14:paraId="3CD81D89" w14:textId="2E4DD785" w:rsidR="00975708" w:rsidRPr="00A34184" w:rsidRDefault="00975708" w:rsidP="00975708">
      <w:pPr>
        <w:jc w:val="both"/>
      </w:pPr>
      <w:r w:rsidRPr="00A34184">
        <w:t>Súčasný dopyt po službách l</w:t>
      </w:r>
      <w:r w:rsidR="00EB4E2B">
        <w:t>ežadlových</w:t>
      </w:r>
      <w:r w:rsidRPr="00A34184">
        <w:t xml:space="preserve"> vozňov bude plne pokrytý obstaraním základnej (fixnej) časti </w:t>
      </w:r>
      <w:r>
        <w:t xml:space="preserve">- </w:t>
      </w:r>
      <w:r w:rsidRPr="00A34184">
        <w:t>10 ks</w:t>
      </w:r>
      <w:r>
        <w:t xml:space="preserve"> </w:t>
      </w:r>
      <w:r w:rsidRPr="00A34184">
        <w:t>l</w:t>
      </w:r>
      <w:r w:rsidR="00EB4E2B">
        <w:t>ežadlových</w:t>
      </w:r>
      <w:r w:rsidRPr="00A34184">
        <w:t xml:space="preserve"> vozňov</w:t>
      </w:r>
      <w:r>
        <w:t xml:space="preserve">. Na základe odporúčania ÚHP </w:t>
      </w:r>
      <w:r w:rsidR="00EB4E2B">
        <w:t xml:space="preserve">tieto vozidlá nahradia opčnú časť lôžkových vozňov. Pri súčasnom dopyte o nočnú dopravu, opčná časť vozidiel (10 ks) nemá opodstatnenie. </w:t>
      </w:r>
      <w:r>
        <w:t>V prípade, že by sa v budúcnosti zvýšil záujem o nočnú dopravu, prípadne došlo k zavedeniu resp. obnoveniu nových liniek, a tým došlo k uplatneniu opcie, bude súčasný zámer aktualizovaný.</w:t>
      </w:r>
    </w:p>
    <w:p w14:paraId="49F1F373" w14:textId="3229C07D" w:rsidR="00975708" w:rsidRPr="00A34184" w:rsidRDefault="00975708" w:rsidP="00975708">
      <w:pPr>
        <w:jc w:val="both"/>
      </w:pPr>
      <w:r w:rsidRPr="00A34184">
        <w:t>V nasledujúcej tabuľke sú uvedené kľúčové ukazovatele dopytu po cestovaní v</w:t>
      </w:r>
      <w:r w:rsidR="00433356">
        <w:t xml:space="preserve"> ležadlových </w:t>
      </w:r>
      <w:r w:rsidRPr="00A34184">
        <w:t xml:space="preserve"> vozňoch za rok 2024.</w:t>
      </w:r>
    </w:p>
    <w:p w14:paraId="6A33EA88" w14:textId="77777777" w:rsidR="0086179E" w:rsidRDefault="0086179E" w:rsidP="00CB3B48"/>
    <w:p w14:paraId="699B4A2C" w14:textId="67D979E3" w:rsidR="00C43220" w:rsidRDefault="007145AD" w:rsidP="00BD04F3">
      <w:pPr>
        <w:pStyle w:val="Popis"/>
      </w:pPr>
      <w:bookmarkStart w:id="20" w:name="_Toc203424845"/>
      <w:r>
        <w:t xml:space="preserve">Tabuľka </w:t>
      </w:r>
      <w:fldSimple w:instr=" SEQ Tabuľka \* ARABIC ">
        <w:r w:rsidR="008B48B9">
          <w:t>8</w:t>
        </w:r>
      </w:fldSimple>
      <w:r>
        <w:t xml:space="preserve"> </w:t>
      </w:r>
      <w:r w:rsidRPr="004A7001">
        <w:t>Ukazovatele za rok 2024  - ležadlové vozne</w:t>
      </w:r>
      <w:bookmarkEnd w:id="20"/>
    </w:p>
    <w:tbl>
      <w:tblPr>
        <w:tblW w:w="9078" w:type="dxa"/>
        <w:tblInd w:w="4" w:type="dxa"/>
        <w:tblCellMar>
          <w:left w:w="0" w:type="dxa"/>
          <w:right w:w="0" w:type="dxa"/>
        </w:tblCellMar>
        <w:tblLook w:val="04A0" w:firstRow="1" w:lastRow="0" w:firstColumn="1" w:lastColumn="0" w:noHBand="0" w:noVBand="1"/>
      </w:tblPr>
      <w:tblGrid>
        <w:gridCol w:w="3105"/>
        <w:gridCol w:w="1559"/>
        <w:gridCol w:w="1559"/>
        <w:gridCol w:w="1418"/>
        <w:gridCol w:w="1417"/>
        <w:gridCol w:w="20"/>
      </w:tblGrid>
      <w:tr w:rsidR="00DC688C" w:rsidRPr="00F55ABC" w14:paraId="7A399F03" w14:textId="77777777" w:rsidTr="009679D7">
        <w:trPr>
          <w:gridAfter w:val="1"/>
          <w:wAfter w:w="20" w:type="dxa"/>
          <w:trHeight w:val="297"/>
        </w:trPr>
        <w:tc>
          <w:tcPr>
            <w:tcW w:w="3105"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tcPr>
          <w:p w14:paraId="0A035450" w14:textId="77777777" w:rsidR="00DC688C" w:rsidRPr="00F55ABC" w:rsidRDefault="00DC688C" w:rsidP="007F0639">
            <w:pPr>
              <w:rPr>
                <w:sz w:val="20"/>
              </w:rPr>
            </w:pPr>
          </w:p>
          <w:p w14:paraId="3CC646D3" w14:textId="77777777" w:rsidR="00DC688C" w:rsidRPr="00F55ABC" w:rsidRDefault="00DC688C" w:rsidP="007F0639">
            <w:pPr>
              <w:rPr>
                <w:sz w:val="20"/>
              </w:rPr>
            </w:pPr>
          </w:p>
        </w:tc>
        <w:tc>
          <w:tcPr>
            <w:tcW w:w="5953" w:type="dxa"/>
            <w:gridSpan w:val="4"/>
            <w:tcBorders>
              <w:top w:val="single" w:sz="8" w:space="0" w:color="auto"/>
              <w:left w:val="nil"/>
              <w:bottom w:val="single" w:sz="8" w:space="0" w:color="000000"/>
              <w:right w:val="single" w:sz="8" w:space="0" w:color="auto"/>
            </w:tcBorders>
            <w:shd w:val="clear" w:color="auto" w:fill="DAE9F7"/>
            <w:tcMar>
              <w:top w:w="0" w:type="dxa"/>
              <w:left w:w="70" w:type="dxa"/>
              <w:bottom w:w="0" w:type="dxa"/>
              <w:right w:w="70" w:type="dxa"/>
            </w:tcMar>
            <w:vAlign w:val="center"/>
            <w:hideMark/>
          </w:tcPr>
          <w:p w14:paraId="65C2B8D5" w14:textId="252082E4" w:rsidR="00DC688C" w:rsidRPr="00F55ABC" w:rsidRDefault="00DC688C" w:rsidP="00230BA4">
            <w:pPr>
              <w:jc w:val="center"/>
              <w:rPr>
                <w:sz w:val="20"/>
              </w:rPr>
            </w:pPr>
            <w:r w:rsidRPr="00F55ABC">
              <w:rPr>
                <w:sz w:val="20"/>
              </w:rPr>
              <w:t>L</w:t>
            </w:r>
            <w:r w:rsidRPr="00DC688C">
              <w:rPr>
                <w:sz w:val="20"/>
              </w:rPr>
              <w:t>ežadlové vozne</w:t>
            </w:r>
          </w:p>
        </w:tc>
      </w:tr>
      <w:tr w:rsidR="00DC688C" w:rsidRPr="00F55ABC" w14:paraId="6D4B128C" w14:textId="77777777" w:rsidTr="009679D7">
        <w:trPr>
          <w:gridAfter w:val="1"/>
          <w:wAfter w:w="20" w:type="dxa"/>
          <w:trHeight w:val="445"/>
        </w:trPr>
        <w:tc>
          <w:tcPr>
            <w:tcW w:w="3105" w:type="dxa"/>
            <w:vMerge/>
            <w:tcBorders>
              <w:top w:val="single" w:sz="8" w:space="0" w:color="auto"/>
              <w:left w:val="single" w:sz="8" w:space="0" w:color="auto"/>
              <w:bottom w:val="single" w:sz="8" w:space="0" w:color="000000"/>
              <w:right w:val="single" w:sz="8" w:space="0" w:color="auto"/>
            </w:tcBorders>
            <w:vAlign w:val="center"/>
            <w:hideMark/>
          </w:tcPr>
          <w:p w14:paraId="0F963BEA" w14:textId="77777777" w:rsidR="00DC688C" w:rsidRPr="00F55ABC" w:rsidRDefault="00DC688C" w:rsidP="007F0639">
            <w:pPr>
              <w:rPr>
                <w:sz w:val="20"/>
              </w:rPr>
            </w:pPr>
          </w:p>
        </w:tc>
        <w:tc>
          <w:tcPr>
            <w:tcW w:w="1559" w:type="dxa"/>
            <w:vMerge w:val="restart"/>
            <w:tcBorders>
              <w:top w:val="nil"/>
              <w:left w:val="nil"/>
              <w:bottom w:val="single" w:sz="8" w:space="0" w:color="auto"/>
              <w:right w:val="single" w:sz="8" w:space="0" w:color="auto"/>
            </w:tcBorders>
            <w:shd w:val="clear" w:color="auto" w:fill="DAE9F7"/>
            <w:tcMar>
              <w:top w:w="0" w:type="dxa"/>
              <w:left w:w="70" w:type="dxa"/>
              <w:bottom w:w="0" w:type="dxa"/>
              <w:right w:w="70" w:type="dxa"/>
            </w:tcMar>
            <w:vAlign w:val="center"/>
            <w:hideMark/>
          </w:tcPr>
          <w:p w14:paraId="507C9529" w14:textId="77777777" w:rsidR="00DC688C" w:rsidRPr="00F55ABC" w:rsidRDefault="00DC688C" w:rsidP="00D87DB7">
            <w:pPr>
              <w:jc w:val="center"/>
              <w:rPr>
                <w:sz w:val="20"/>
              </w:rPr>
            </w:pPr>
            <w:proofErr w:type="spellStart"/>
            <w:r w:rsidRPr="00F55ABC">
              <w:rPr>
                <w:sz w:val="20"/>
              </w:rPr>
              <w:t>osobokm</w:t>
            </w:r>
            <w:proofErr w:type="spellEnd"/>
            <w:r w:rsidRPr="00F55ABC">
              <w:rPr>
                <w:sz w:val="20"/>
              </w:rPr>
              <w:t xml:space="preserve"> za rok 2024</w:t>
            </w:r>
          </w:p>
        </w:tc>
        <w:tc>
          <w:tcPr>
            <w:tcW w:w="1559" w:type="dxa"/>
            <w:vMerge w:val="restart"/>
            <w:tcBorders>
              <w:top w:val="nil"/>
              <w:left w:val="nil"/>
              <w:bottom w:val="single" w:sz="8" w:space="0" w:color="auto"/>
              <w:right w:val="single" w:sz="8" w:space="0" w:color="auto"/>
            </w:tcBorders>
            <w:shd w:val="clear" w:color="auto" w:fill="DAE9F7"/>
            <w:tcMar>
              <w:top w:w="0" w:type="dxa"/>
              <w:left w:w="70" w:type="dxa"/>
              <w:bottom w:w="0" w:type="dxa"/>
              <w:right w:w="70" w:type="dxa"/>
            </w:tcMar>
            <w:vAlign w:val="center"/>
            <w:hideMark/>
          </w:tcPr>
          <w:p w14:paraId="567316F7" w14:textId="77777777" w:rsidR="00DC688C" w:rsidRPr="00F55ABC" w:rsidRDefault="00DC688C" w:rsidP="00D87DB7">
            <w:pPr>
              <w:jc w:val="center"/>
              <w:rPr>
                <w:sz w:val="20"/>
              </w:rPr>
            </w:pPr>
            <w:r w:rsidRPr="00F55ABC">
              <w:rPr>
                <w:sz w:val="20"/>
              </w:rPr>
              <w:t>súčasná ponúkaná kapacita jedného spoja</w:t>
            </w:r>
          </w:p>
        </w:tc>
        <w:tc>
          <w:tcPr>
            <w:tcW w:w="1418" w:type="dxa"/>
            <w:vMerge w:val="restart"/>
            <w:tcBorders>
              <w:top w:val="nil"/>
              <w:left w:val="nil"/>
              <w:bottom w:val="single" w:sz="8" w:space="0" w:color="auto"/>
              <w:right w:val="single" w:sz="8" w:space="0" w:color="auto"/>
            </w:tcBorders>
            <w:shd w:val="clear" w:color="auto" w:fill="DAE9F7"/>
            <w:tcMar>
              <w:top w:w="0" w:type="dxa"/>
              <w:left w:w="70" w:type="dxa"/>
              <w:bottom w:w="0" w:type="dxa"/>
              <w:right w:w="70" w:type="dxa"/>
            </w:tcMar>
            <w:vAlign w:val="center"/>
            <w:hideMark/>
          </w:tcPr>
          <w:p w14:paraId="1844F01A" w14:textId="77777777" w:rsidR="00DC688C" w:rsidRPr="00F55ABC" w:rsidRDefault="00DC688C" w:rsidP="00D87DB7">
            <w:pPr>
              <w:jc w:val="center"/>
              <w:rPr>
                <w:sz w:val="20"/>
              </w:rPr>
            </w:pPr>
            <w:r w:rsidRPr="00F55ABC">
              <w:rPr>
                <w:sz w:val="20"/>
              </w:rPr>
              <w:t>priemerná obsadenosť v % za rok 2024</w:t>
            </w:r>
          </w:p>
        </w:tc>
        <w:tc>
          <w:tcPr>
            <w:tcW w:w="1417" w:type="dxa"/>
            <w:vMerge w:val="restart"/>
            <w:tcBorders>
              <w:top w:val="nil"/>
              <w:left w:val="nil"/>
              <w:bottom w:val="single" w:sz="8" w:space="0" w:color="auto"/>
              <w:right w:val="single" w:sz="8" w:space="0" w:color="auto"/>
            </w:tcBorders>
            <w:shd w:val="clear" w:color="auto" w:fill="DAE9F7"/>
            <w:tcMar>
              <w:top w:w="0" w:type="dxa"/>
              <w:left w:w="70" w:type="dxa"/>
              <w:bottom w:w="0" w:type="dxa"/>
              <w:right w:w="70" w:type="dxa"/>
            </w:tcMar>
            <w:vAlign w:val="center"/>
            <w:hideMark/>
          </w:tcPr>
          <w:p w14:paraId="27BBDE47" w14:textId="77777777" w:rsidR="00DC688C" w:rsidRPr="00F55ABC" w:rsidRDefault="00DC688C" w:rsidP="00D87DB7">
            <w:pPr>
              <w:jc w:val="center"/>
              <w:rPr>
                <w:sz w:val="20"/>
              </w:rPr>
            </w:pPr>
            <w:r w:rsidRPr="00F55ABC">
              <w:rPr>
                <w:sz w:val="20"/>
              </w:rPr>
              <w:t>maximálna obsadenosť v % za rok 2024</w:t>
            </w:r>
          </w:p>
        </w:tc>
      </w:tr>
      <w:tr w:rsidR="00DC688C" w:rsidRPr="00F55ABC" w14:paraId="6A41C9CE" w14:textId="77777777" w:rsidTr="009679D7">
        <w:trPr>
          <w:trHeight w:val="288"/>
        </w:trPr>
        <w:tc>
          <w:tcPr>
            <w:tcW w:w="3105" w:type="dxa"/>
            <w:vMerge/>
            <w:tcBorders>
              <w:top w:val="single" w:sz="8" w:space="0" w:color="auto"/>
              <w:left w:val="single" w:sz="8" w:space="0" w:color="auto"/>
              <w:bottom w:val="single" w:sz="8" w:space="0" w:color="000000"/>
              <w:right w:val="single" w:sz="8" w:space="0" w:color="auto"/>
            </w:tcBorders>
            <w:vAlign w:val="center"/>
            <w:hideMark/>
          </w:tcPr>
          <w:p w14:paraId="74136D02" w14:textId="77777777" w:rsidR="00DC688C" w:rsidRPr="00F55ABC" w:rsidRDefault="00DC688C" w:rsidP="007F0639">
            <w:pPr>
              <w:rPr>
                <w:sz w:val="20"/>
              </w:rPr>
            </w:pPr>
          </w:p>
        </w:tc>
        <w:tc>
          <w:tcPr>
            <w:tcW w:w="1559" w:type="dxa"/>
            <w:vMerge/>
            <w:tcBorders>
              <w:top w:val="nil"/>
              <w:left w:val="nil"/>
              <w:bottom w:val="single" w:sz="8" w:space="0" w:color="auto"/>
              <w:right w:val="single" w:sz="8" w:space="0" w:color="auto"/>
            </w:tcBorders>
            <w:vAlign w:val="center"/>
            <w:hideMark/>
          </w:tcPr>
          <w:p w14:paraId="7259FECA" w14:textId="77777777" w:rsidR="00DC688C" w:rsidRPr="00F55ABC" w:rsidRDefault="00DC688C" w:rsidP="007F0639">
            <w:pPr>
              <w:rPr>
                <w:sz w:val="20"/>
              </w:rPr>
            </w:pPr>
          </w:p>
        </w:tc>
        <w:tc>
          <w:tcPr>
            <w:tcW w:w="1559" w:type="dxa"/>
            <w:vMerge/>
            <w:tcBorders>
              <w:top w:val="nil"/>
              <w:left w:val="nil"/>
              <w:bottom w:val="single" w:sz="8" w:space="0" w:color="auto"/>
              <w:right w:val="single" w:sz="8" w:space="0" w:color="auto"/>
            </w:tcBorders>
            <w:vAlign w:val="center"/>
            <w:hideMark/>
          </w:tcPr>
          <w:p w14:paraId="01907DEA" w14:textId="77777777" w:rsidR="00DC688C" w:rsidRPr="00F55ABC" w:rsidRDefault="00DC688C" w:rsidP="007F0639">
            <w:pPr>
              <w:rPr>
                <w:sz w:val="20"/>
              </w:rPr>
            </w:pPr>
          </w:p>
        </w:tc>
        <w:tc>
          <w:tcPr>
            <w:tcW w:w="1418" w:type="dxa"/>
            <w:vMerge/>
            <w:tcBorders>
              <w:top w:val="nil"/>
              <w:left w:val="nil"/>
              <w:bottom w:val="single" w:sz="8" w:space="0" w:color="auto"/>
              <w:right w:val="single" w:sz="8" w:space="0" w:color="auto"/>
            </w:tcBorders>
            <w:vAlign w:val="center"/>
            <w:hideMark/>
          </w:tcPr>
          <w:p w14:paraId="1F3B32E1" w14:textId="77777777" w:rsidR="00DC688C" w:rsidRPr="00F55ABC" w:rsidRDefault="00DC688C" w:rsidP="007F0639">
            <w:pPr>
              <w:rPr>
                <w:sz w:val="20"/>
              </w:rPr>
            </w:pPr>
          </w:p>
        </w:tc>
        <w:tc>
          <w:tcPr>
            <w:tcW w:w="1417" w:type="dxa"/>
            <w:vMerge/>
            <w:tcBorders>
              <w:top w:val="nil"/>
              <w:left w:val="nil"/>
              <w:bottom w:val="single" w:sz="8" w:space="0" w:color="auto"/>
              <w:right w:val="single" w:sz="8" w:space="0" w:color="auto"/>
            </w:tcBorders>
            <w:vAlign w:val="center"/>
            <w:hideMark/>
          </w:tcPr>
          <w:p w14:paraId="3D1BB669" w14:textId="77777777" w:rsidR="00DC688C" w:rsidRPr="00F55ABC" w:rsidRDefault="00DC688C" w:rsidP="007F0639">
            <w:pPr>
              <w:rPr>
                <w:sz w:val="20"/>
              </w:rPr>
            </w:pPr>
          </w:p>
        </w:tc>
        <w:tc>
          <w:tcPr>
            <w:tcW w:w="20" w:type="dxa"/>
            <w:vAlign w:val="center"/>
            <w:hideMark/>
          </w:tcPr>
          <w:p w14:paraId="6B31A2DC" w14:textId="77777777" w:rsidR="00DC688C" w:rsidRPr="00F55ABC" w:rsidRDefault="00DC688C" w:rsidP="007F0639"/>
        </w:tc>
      </w:tr>
      <w:tr w:rsidR="00DC688C" w:rsidRPr="00F55ABC" w14:paraId="390CDFA6" w14:textId="77777777" w:rsidTr="009679D7">
        <w:trPr>
          <w:trHeight w:val="203"/>
        </w:trPr>
        <w:tc>
          <w:tcPr>
            <w:tcW w:w="3105" w:type="dxa"/>
            <w:vMerge/>
            <w:tcBorders>
              <w:top w:val="single" w:sz="8" w:space="0" w:color="auto"/>
              <w:left w:val="single" w:sz="8" w:space="0" w:color="auto"/>
              <w:bottom w:val="single" w:sz="8" w:space="0" w:color="000000"/>
              <w:right w:val="single" w:sz="8" w:space="0" w:color="auto"/>
            </w:tcBorders>
            <w:vAlign w:val="center"/>
            <w:hideMark/>
          </w:tcPr>
          <w:p w14:paraId="78E7D5A6" w14:textId="77777777" w:rsidR="00DC688C" w:rsidRPr="00F55ABC" w:rsidRDefault="00DC688C" w:rsidP="007F0639">
            <w:pPr>
              <w:rPr>
                <w:sz w:val="20"/>
              </w:rPr>
            </w:pPr>
          </w:p>
        </w:tc>
        <w:tc>
          <w:tcPr>
            <w:tcW w:w="1559" w:type="dxa"/>
            <w:vMerge/>
            <w:tcBorders>
              <w:top w:val="nil"/>
              <w:left w:val="nil"/>
              <w:bottom w:val="single" w:sz="8" w:space="0" w:color="auto"/>
              <w:right w:val="single" w:sz="8" w:space="0" w:color="auto"/>
            </w:tcBorders>
            <w:vAlign w:val="center"/>
            <w:hideMark/>
          </w:tcPr>
          <w:p w14:paraId="487A4686" w14:textId="77777777" w:rsidR="00DC688C" w:rsidRPr="00F55ABC" w:rsidRDefault="00DC688C" w:rsidP="007F0639">
            <w:pPr>
              <w:rPr>
                <w:sz w:val="20"/>
              </w:rPr>
            </w:pPr>
          </w:p>
        </w:tc>
        <w:tc>
          <w:tcPr>
            <w:tcW w:w="1559" w:type="dxa"/>
            <w:vMerge/>
            <w:tcBorders>
              <w:top w:val="nil"/>
              <w:left w:val="nil"/>
              <w:bottom w:val="single" w:sz="8" w:space="0" w:color="auto"/>
              <w:right w:val="single" w:sz="8" w:space="0" w:color="auto"/>
            </w:tcBorders>
            <w:vAlign w:val="center"/>
            <w:hideMark/>
          </w:tcPr>
          <w:p w14:paraId="15F04E96" w14:textId="77777777" w:rsidR="00DC688C" w:rsidRPr="00F55ABC" w:rsidRDefault="00DC688C" w:rsidP="007F0639">
            <w:pPr>
              <w:rPr>
                <w:sz w:val="20"/>
              </w:rPr>
            </w:pPr>
          </w:p>
        </w:tc>
        <w:tc>
          <w:tcPr>
            <w:tcW w:w="1418" w:type="dxa"/>
            <w:vMerge/>
            <w:tcBorders>
              <w:top w:val="nil"/>
              <w:left w:val="nil"/>
              <w:bottom w:val="single" w:sz="8" w:space="0" w:color="auto"/>
              <w:right w:val="single" w:sz="8" w:space="0" w:color="auto"/>
            </w:tcBorders>
            <w:vAlign w:val="center"/>
            <w:hideMark/>
          </w:tcPr>
          <w:p w14:paraId="3F03840B" w14:textId="77777777" w:rsidR="00DC688C" w:rsidRPr="00F55ABC" w:rsidRDefault="00DC688C" w:rsidP="007F0639">
            <w:pPr>
              <w:rPr>
                <w:sz w:val="20"/>
              </w:rPr>
            </w:pPr>
          </w:p>
        </w:tc>
        <w:tc>
          <w:tcPr>
            <w:tcW w:w="1417" w:type="dxa"/>
            <w:vMerge/>
            <w:tcBorders>
              <w:top w:val="nil"/>
              <w:left w:val="nil"/>
              <w:bottom w:val="single" w:sz="8" w:space="0" w:color="auto"/>
              <w:right w:val="single" w:sz="8" w:space="0" w:color="auto"/>
            </w:tcBorders>
            <w:vAlign w:val="center"/>
            <w:hideMark/>
          </w:tcPr>
          <w:p w14:paraId="04ED72A4" w14:textId="77777777" w:rsidR="00DC688C" w:rsidRPr="00F55ABC" w:rsidRDefault="00DC688C" w:rsidP="007F0639">
            <w:pPr>
              <w:rPr>
                <w:sz w:val="20"/>
              </w:rPr>
            </w:pPr>
          </w:p>
        </w:tc>
        <w:tc>
          <w:tcPr>
            <w:tcW w:w="20" w:type="dxa"/>
            <w:vAlign w:val="center"/>
            <w:hideMark/>
          </w:tcPr>
          <w:p w14:paraId="2453AC7C" w14:textId="77777777" w:rsidR="00DC688C" w:rsidRPr="00F55ABC" w:rsidRDefault="00DC688C" w:rsidP="007F0639"/>
        </w:tc>
      </w:tr>
      <w:tr w:rsidR="00DC688C" w:rsidRPr="00F55ABC" w14:paraId="3F1C49A5" w14:textId="77777777" w:rsidTr="00807B58">
        <w:trPr>
          <w:trHeight w:val="288"/>
        </w:trPr>
        <w:tc>
          <w:tcPr>
            <w:tcW w:w="310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DECAB89" w14:textId="4C0A2139" w:rsidR="00DC688C" w:rsidRPr="00F55ABC" w:rsidRDefault="00DC688C" w:rsidP="007F0639">
            <w:pPr>
              <w:rPr>
                <w:sz w:val="20"/>
              </w:rPr>
            </w:pPr>
            <w:r w:rsidRPr="00F55ABC">
              <w:rPr>
                <w:sz w:val="20"/>
              </w:rPr>
              <w:t>Humenné – Bratislava  </w:t>
            </w:r>
            <w:r w:rsidR="00414364">
              <w:rPr>
                <w:sz w:val="20"/>
              </w:rPr>
              <w:t>R</w:t>
            </w:r>
            <w:r w:rsidRPr="00F55ABC">
              <w:rPr>
                <w:sz w:val="20"/>
              </w:rPr>
              <w:t xml:space="preserve">614, </w:t>
            </w:r>
            <w:r w:rsidR="00414364">
              <w:rPr>
                <w:sz w:val="20"/>
              </w:rPr>
              <w:t>R</w:t>
            </w:r>
            <w:r w:rsidRPr="00F55ABC">
              <w:rPr>
                <w:sz w:val="20"/>
              </w:rPr>
              <w:t>615</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B4D140" w14:textId="77777777" w:rsidR="00DC688C" w:rsidRPr="00F55ABC" w:rsidRDefault="00DC688C" w:rsidP="00AA2888">
            <w:pPr>
              <w:jc w:val="center"/>
              <w:rPr>
                <w:sz w:val="20"/>
              </w:rPr>
            </w:pPr>
            <w:r w:rsidRPr="00F55ABC">
              <w:rPr>
                <w:sz w:val="20"/>
              </w:rPr>
              <w:t>15 142 856</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CC2C8F" w14:textId="46B4AAB2" w:rsidR="00DC688C" w:rsidRPr="00807B58" w:rsidRDefault="00807B58" w:rsidP="00AA2888">
            <w:pPr>
              <w:jc w:val="center"/>
              <w:rPr>
                <w:sz w:val="20"/>
              </w:rPr>
            </w:pPr>
            <w:r w:rsidRPr="00807B58">
              <w:rPr>
                <w:sz w:val="20"/>
              </w:rPr>
              <w:t>60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D65F84" w14:textId="77777777" w:rsidR="00DC688C" w:rsidRPr="00F55ABC" w:rsidRDefault="00DC688C" w:rsidP="00AA2888">
            <w:pPr>
              <w:jc w:val="center"/>
              <w:rPr>
                <w:sz w:val="20"/>
              </w:rPr>
            </w:pPr>
            <w:r w:rsidRPr="00F55ABC">
              <w:rPr>
                <w:sz w:val="20"/>
              </w:rPr>
              <w:t>62 %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1AFE33" w14:textId="77777777" w:rsidR="00DC688C" w:rsidRPr="00F55ABC" w:rsidRDefault="00DC688C" w:rsidP="00AA2888">
            <w:pPr>
              <w:jc w:val="center"/>
              <w:rPr>
                <w:sz w:val="20"/>
              </w:rPr>
            </w:pPr>
            <w:r w:rsidRPr="00F55ABC">
              <w:rPr>
                <w:sz w:val="20"/>
              </w:rPr>
              <w:t>83 %</w:t>
            </w:r>
          </w:p>
        </w:tc>
        <w:tc>
          <w:tcPr>
            <w:tcW w:w="20" w:type="dxa"/>
            <w:vAlign w:val="center"/>
            <w:hideMark/>
          </w:tcPr>
          <w:p w14:paraId="4996F405" w14:textId="77777777" w:rsidR="00DC688C" w:rsidRPr="00F55ABC" w:rsidRDefault="00DC688C" w:rsidP="007F0639"/>
        </w:tc>
      </w:tr>
      <w:tr w:rsidR="00DC688C" w:rsidRPr="00F55ABC" w14:paraId="5DF38093" w14:textId="77777777" w:rsidTr="00807B58">
        <w:trPr>
          <w:trHeight w:val="288"/>
        </w:trPr>
        <w:tc>
          <w:tcPr>
            <w:tcW w:w="310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EA6B02" w14:textId="292E7445" w:rsidR="00DC688C" w:rsidRPr="00F55ABC" w:rsidRDefault="00DC688C" w:rsidP="007F0639">
            <w:pPr>
              <w:rPr>
                <w:sz w:val="20"/>
              </w:rPr>
            </w:pPr>
            <w:r w:rsidRPr="00F55ABC">
              <w:rPr>
                <w:sz w:val="20"/>
              </w:rPr>
              <w:t>Humenné – Praha</w:t>
            </w:r>
            <w:r w:rsidR="006B79B7">
              <w:rPr>
                <w:sz w:val="20"/>
              </w:rPr>
              <w:t xml:space="preserve"> </w:t>
            </w:r>
            <w:r w:rsidRPr="00F55ABC">
              <w:rPr>
                <w:sz w:val="20"/>
              </w:rPr>
              <w:t xml:space="preserve"> </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A43095" w14:textId="77777777" w:rsidR="00DC688C" w:rsidRPr="00F55ABC" w:rsidRDefault="00DC688C" w:rsidP="00AA2888">
            <w:pPr>
              <w:jc w:val="center"/>
              <w:rPr>
                <w:sz w:val="20"/>
              </w:rPr>
            </w:pPr>
            <w:r w:rsidRPr="00F55ABC">
              <w:rPr>
                <w:sz w:val="20"/>
              </w:rPr>
              <w:t>4 255 168</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E8AA09" w14:textId="33BBD837" w:rsidR="00DC688C" w:rsidRPr="00807B58" w:rsidRDefault="00807B58" w:rsidP="00AA2888">
            <w:pPr>
              <w:jc w:val="center"/>
              <w:rPr>
                <w:sz w:val="20"/>
              </w:rPr>
            </w:pPr>
            <w:r w:rsidRPr="00807B58">
              <w:rPr>
                <w:sz w:val="20"/>
              </w:rPr>
              <w:t>60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CFCFF1" w14:textId="77777777" w:rsidR="00DC688C" w:rsidRPr="00F55ABC" w:rsidRDefault="00DC688C" w:rsidP="00AA2888">
            <w:pPr>
              <w:jc w:val="center"/>
              <w:rPr>
                <w:sz w:val="20"/>
              </w:rPr>
            </w:pPr>
            <w:r w:rsidRPr="00F55ABC">
              <w:rPr>
                <w:sz w:val="20"/>
              </w:rPr>
              <w:t>57%</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6944FE" w14:textId="77777777" w:rsidR="00DC688C" w:rsidRPr="00F55ABC" w:rsidRDefault="00DC688C" w:rsidP="00AA2888">
            <w:pPr>
              <w:jc w:val="center"/>
              <w:rPr>
                <w:sz w:val="20"/>
              </w:rPr>
            </w:pPr>
            <w:r w:rsidRPr="00F55ABC">
              <w:rPr>
                <w:sz w:val="20"/>
              </w:rPr>
              <w:t>83 %</w:t>
            </w:r>
          </w:p>
        </w:tc>
        <w:tc>
          <w:tcPr>
            <w:tcW w:w="20" w:type="dxa"/>
            <w:vAlign w:val="center"/>
            <w:hideMark/>
          </w:tcPr>
          <w:p w14:paraId="26888217" w14:textId="77777777" w:rsidR="00DC688C" w:rsidRPr="00F55ABC" w:rsidRDefault="00DC688C" w:rsidP="007F0639"/>
        </w:tc>
      </w:tr>
    </w:tbl>
    <w:p w14:paraId="01EA0660" w14:textId="77777777" w:rsidR="00DC688C" w:rsidRDefault="00DC688C" w:rsidP="00C43220"/>
    <w:p w14:paraId="3DAF7912" w14:textId="77777777" w:rsidR="00B151BC" w:rsidRDefault="00B151BC" w:rsidP="005B2ABB">
      <w:pPr>
        <w:jc w:val="both"/>
      </w:pPr>
    </w:p>
    <w:p w14:paraId="1ED157DF" w14:textId="4DF150A4" w:rsidR="005B2ABB" w:rsidRPr="009C13C9" w:rsidRDefault="005B2ABB" w:rsidP="005B2ABB">
      <w:pPr>
        <w:jc w:val="both"/>
      </w:pPr>
      <w:r w:rsidRPr="009C13C9">
        <w:t>Prognóza dopytu po nočnej železničnej doprave vychádza z analýzy historických údajov o počtoch prepravených cestujúcich a zároveň zohľadňuje demografický vývoj v relevantných regiónoch – konkrétne v oblastiach Bratislavy, Humenného a Prahy. Na trase Bratislava – Humenné  a späť sa do roku 2040 predpokladá postupný nárast počtu cestujúcich, ktorý bude podmienený stabilným demografickým vývojom a zvyšujúcim sa záujmom o nočnú dopravu. Po tomto období sa očakáva mierny pokles dopytu v dôsledku negatívnych demografických trendov v regióne východného Slovenska.</w:t>
      </w:r>
    </w:p>
    <w:p w14:paraId="6024DAD4" w14:textId="310CC9DD" w:rsidR="005B2ABB" w:rsidRPr="005B2ABB" w:rsidRDefault="005B2ABB" w:rsidP="005B2ABB">
      <w:pPr>
        <w:jc w:val="both"/>
      </w:pPr>
      <w:r w:rsidRPr="009C13C9">
        <w:t xml:space="preserve">Na trase Humenné – Praha a späť sa predpokladá kontinuálny rast počtu cestujúcich počas celého referenčného obdobia, a to najmä v dôsledku intenzívnej urbanizácie Prahy a jej širšieho okolia, ako aj zvyšujúcej sa atraktivity nočnej železničnej dopravy. Súčasne sa očakáva pozitívny vplyv </w:t>
      </w:r>
      <w:proofErr w:type="spellStart"/>
      <w:r w:rsidRPr="009C13C9">
        <w:t>modal</w:t>
      </w:r>
      <w:proofErr w:type="spellEnd"/>
      <w:r w:rsidRPr="009C13C9">
        <w:t xml:space="preserve"> </w:t>
      </w:r>
      <w:proofErr w:type="spellStart"/>
      <w:r w:rsidRPr="009C13C9">
        <w:t>shiftu</w:t>
      </w:r>
      <w:proofErr w:type="spellEnd"/>
      <w:r w:rsidRPr="009C13C9">
        <w:t xml:space="preserve"> – t. j. prechodu časti cestujúcich z individuálnej automobilovej dopravy na železničnú dopravu, čo bude podporené environmentálnymi, ekonomickými a komfortnými výhodami železničnej prepravy.</w:t>
      </w:r>
    </w:p>
    <w:p w14:paraId="58ECB87D" w14:textId="77777777" w:rsidR="005B2ABB" w:rsidRDefault="005B2ABB" w:rsidP="004A30DF">
      <w:pPr>
        <w:jc w:val="both"/>
      </w:pPr>
    </w:p>
    <w:p w14:paraId="44564907" w14:textId="77777777" w:rsidR="00DD2AAC" w:rsidRDefault="00DD2AAC" w:rsidP="004A30DF">
      <w:pPr>
        <w:jc w:val="both"/>
      </w:pPr>
    </w:p>
    <w:p w14:paraId="5B0ABF69" w14:textId="77777777" w:rsidR="00DD2AAC" w:rsidRDefault="00DD2AAC" w:rsidP="004A30DF">
      <w:pPr>
        <w:jc w:val="both"/>
      </w:pPr>
    </w:p>
    <w:p w14:paraId="2205609A" w14:textId="77777777" w:rsidR="00DD2AAC" w:rsidRDefault="00DD2AAC" w:rsidP="004A30DF">
      <w:pPr>
        <w:jc w:val="both"/>
      </w:pPr>
    </w:p>
    <w:p w14:paraId="1A140E7B" w14:textId="77777777" w:rsidR="00DD2AAC" w:rsidRDefault="00DD2AAC" w:rsidP="004A30DF">
      <w:pPr>
        <w:jc w:val="both"/>
      </w:pPr>
    </w:p>
    <w:p w14:paraId="4AD0D076" w14:textId="08AC20D1" w:rsidR="00AA28CD" w:rsidRDefault="00AA28CD" w:rsidP="00073852">
      <w:pPr>
        <w:pStyle w:val="Popis"/>
        <w:spacing w:after="0"/>
      </w:pPr>
      <w:bookmarkStart w:id="21" w:name="_Toc203475179"/>
      <w:r w:rsidRPr="000241A8">
        <w:t xml:space="preserve">Graf </w:t>
      </w:r>
      <w:fldSimple w:instr=" SEQ Graf \* ARABIC ">
        <w:r w:rsidRPr="000241A8">
          <w:t>5</w:t>
        </w:r>
      </w:fldSimple>
      <w:r w:rsidRPr="000241A8">
        <w:t xml:space="preserve"> Prognóza počtu cestujúcich</w:t>
      </w:r>
      <w:bookmarkEnd w:id="21"/>
    </w:p>
    <w:p w14:paraId="6603D051" w14:textId="77777777" w:rsidR="0050358D" w:rsidRDefault="0050358D" w:rsidP="0050358D"/>
    <w:p w14:paraId="373D1120" w14:textId="4D62A052" w:rsidR="00E1355D" w:rsidRPr="0050358D" w:rsidRDefault="0050358D" w:rsidP="0050358D">
      <w:r>
        <w:rPr>
          <w:noProof/>
        </w:rPr>
        <w:drawing>
          <wp:anchor distT="0" distB="0" distL="114300" distR="114300" simplePos="0" relativeHeight="251659265" behindDoc="1" locked="0" layoutInCell="1" allowOverlap="1" wp14:anchorId="01301705" wp14:editId="5A33836C">
            <wp:simplePos x="0" y="0"/>
            <wp:positionH relativeFrom="column">
              <wp:posOffset>-3283</wp:posOffset>
            </wp:positionH>
            <wp:positionV relativeFrom="paragraph">
              <wp:posOffset>2312</wp:posOffset>
            </wp:positionV>
            <wp:extent cx="5486400" cy="3200400"/>
            <wp:effectExtent l="0" t="0" r="0" b="0"/>
            <wp:wrapTight wrapText="bothSides">
              <wp:wrapPolygon edited="0">
                <wp:start x="0" y="0"/>
                <wp:lineTo x="0" y="21471"/>
                <wp:lineTo x="21525" y="21471"/>
                <wp:lineTo x="21525" y="0"/>
                <wp:lineTo x="0" y="0"/>
              </wp:wrapPolygon>
            </wp:wrapTight>
            <wp:docPr id="382405545" name="Graf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276E36B4" w14:textId="7F43FBB1" w:rsidR="00ED340D" w:rsidRDefault="00ED340D" w:rsidP="00C43220">
      <w:pPr>
        <w:jc w:val="both"/>
      </w:pPr>
    </w:p>
    <w:p w14:paraId="5E2A82F2" w14:textId="5D1C514F" w:rsidR="00F20697" w:rsidRDefault="00F20697" w:rsidP="00ED2D55">
      <w:pPr>
        <w:pStyle w:val="Nadpis2"/>
        <w:numPr>
          <w:ilvl w:val="1"/>
          <w:numId w:val="1"/>
        </w:numPr>
        <w:rPr>
          <w:rFonts w:ascii="Arial" w:hAnsi="Arial" w:cs="Arial"/>
          <w:color w:val="auto"/>
        </w:rPr>
      </w:pPr>
      <w:bookmarkStart w:id="22" w:name="_Toc204931360"/>
      <w:r w:rsidRPr="00ED2D55">
        <w:rPr>
          <w:rFonts w:ascii="Arial" w:hAnsi="Arial" w:cs="Arial"/>
          <w:color w:val="auto"/>
        </w:rPr>
        <w:t>Analýza alternatív</w:t>
      </w:r>
      <w:bookmarkEnd w:id="22"/>
    </w:p>
    <w:p w14:paraId="3DA9589F" w14:textId="77777777" w:rsidR="002D2D68" w:rsidRDefault="002D2D68" w:rsidP="002D2D68"/>
    <w:p w14:paraId="032C4939" w14:textId="77777777" w:rsidR="001961A9" w:rsidRDefault="001961A9" w:rsidP="00A028DB">
      <w:pPr>
        <w:jc w:val="both"/>
        <w:rPr>
          <w:strike/>
        </w:rPr>
      </w:pPr>
    </w:p>
    <w:p w14:paraId="44978AA0" w14:textId="4A480513" w:rsidR="001961A9" w:rsidRPr="00F9661B" w:rsidRDefault="00151A40" w:rsidP="001961A9">
      <w:pPr>
        <w:widowControl w:val="0"/>
        <w:spacing w:line="276" w:lineRule="auto"/>
        <w:jc w:val="both"/>
      </w:pPr>
      <w:r>
        <w:t>Zo</w:t>
      </w:r>
      <w:r w:rsidR="001961A9" w:rsidRPr="00F9661B">
        <w:t xml:space="preserve"> súčasného a</w:t>
      </w:r>
      <w:r w:rsidR="001961A9">
        <w:t> </w:t>
      </w:r>
      <w:r w:rsidR="001961A9" w:rsidRPr="00F9661B">
        <w:t>očakávaného</w:t>
      </w:r>
      <w:r w:rsidR="001961A9">
        <w:t xml:space="preserve"> vývoja no</w:t>
      </w:r>
      <w:r w:rsidR="00C41FC7">
        <w:t xml:space="preserve">čnej dopravy ležadlovými vozňami </w:t>
      </w:r>
      <w:r w:rsidR="001961A9" w:rsidRPr="00F9661B">
        <w:t xml:space="preserve"> </w:t>
      </w:r>
      <w:r w:rsidR="002820EE">
        <w:t>vyplýva</w:t>
      </w:r>
      <w:r w:rsidR="001961A9">
        <w:t>, že</w:t>
      </w:r>
      <w:r w:rsidR="001961A9" w:rsidRPr="00E45A2C">
        <w:t xml:space="preserve"> </w:t>
      </w:r>
      <w:r w:rsidR="00203142">
        <w:t xml:space="preserve">zvýšenie </w:t>
      </w:r>
      <w:r w:rsidR="00C038BA">
        <w:t xml:space="preserve">komfortu je možné dosiahnuť len modernými ležadlovými </w:t>
      </w:r>
      <w:r w:rsidR="00BF0E6A">
        <w:t>vozňami</w:t>
      </w:r>
      <w:r w:rsidR="00C038BA">
        <w:t>.</w:t>
      </w:r>
      <w:r w:rsidR="001961A9" w:rsidRPr="00F9661B">
        <w:t xml:space="preserve"> </w:t>
      </w:r>
    </w:p>
    <w:p w14:paraId="04ADEF39" w14:textId="77777777" w:rsidR="001961A9" w:rsidRDefault="001961A9" w:rsidP="001961A9">
      <w:pPr>
        <w:widowControl w:val="0"/>
      </w:pPr>
    </w:p>
    <w:p w14:paraId="1FBF220B" w14:textId="77777777" w:rsidR="001961A9" w:rsidRPr="00F9661B" w:rsidRDefault="001961A9" w:rsidP="001961A9">
      <w:pPr>
        <w:widowControl w:val="0"/>
        <w:spacing w:line="276" w:lineRule="auto"/>
      </w:pPr>
      <w:r w:rsidRPr="00F9661B">
        <w:t xml:space="preserve">Štúdia uskutočniteľnosti analyzovala tieto </w:t>
      </w:r>
      <w:r>
        <w:t>alternatívy</w:t>
      </w:r>
      <w:r w:rsidRPr="00F9661B">
        <w:t>:</w:t>
      </w:r>
    </w:p>
    <w:p w14:paraId="0289CCA7" w14:textId="77777777" w:rsidR="001961A9" w:rsidRPr="00F9661B" w:rsidRDefault="001961A9" w:rsidP="001961A9">
      <w:pPr>
        <w:pStyle w:val="Odsekzoznamu"/>
        <w:widowControl w:val="0"/>
        <w:numPr>
          <w:ilvl w:val="0"/>
          <w:numId w:val="15"/>
        </w:numPr>
        <w:autoSpaceDN w:val="0"/>
        <w:spacing w:line="276" w:lineRule="auto"/>
        <w:ind w:left="426" w:hanging="426"/>
        <w:contextualSpacing w:val="0"/>
        <w:jc w:val="both"/>
      </w:pPr>
      <w:r w:rsidRPr="00F9661B">
        <w:t xml:space="preserve"> </w:t>
      </w:r>
      <w:r>
        <w:t>alternatíva</w:t>
      </w:r>
      <w:r w:rsidRPr="00F9661B">
        <w:t xml:space="preserve"> „keby sa neurobilo nič“,</w:t>
      </w:r>
    </w:p>
    <w:p w14:paraId="7B7CCF2C" w14:textId="77777777" w:rsidR="001961A9" w:rsidRPr="00F9661B" w:rsidRDefault="001961A9" w:rsidP="001961A9">
      <w:pPr>
        <w:pStyle w:val="Odsekzoznamu"/>
        <w:widowControl w:val="0"/>
        <w:numPr>
          <w:ilvl w:val="0"/>
          <w:numId w:val="15"/>
        </w:numPr>
        <w:autoSpaceDN w:val="0"/>
        <w:spacing w:line="276" w:lineRule="auto"/>
        <w:ind w:left="426" w:hanging="426"/>
        <w:contextualSpacing w:val="0"/>
        <w:jc w:val="both"/>
      </w:pPr>
      <w:r w:rsidRPr="00F9661B">
        <w:t xml:space="preserve"> </w:t>
      </w:r>
      <w:r>
        <w:t>alternatíva</w:t>
      </w:r>
      <w:r w:rsidRPr="00F9661B">
        <w:t xml:space="preserve"> „keby sa urobilo </w:t>
      </w:r>
      <w:r>
        <w:t>niečo</w:t>
      </w:r>
      <w:r w:rsidRPr="00F9661B">
        <w:t>“,</w:t>
      </w:r>
    </w:p>
    <w:p w14:paraId="7E24C724" w14:textId="77777777" w:rsidR="001961A9" w:rsidRPr="00F9661B" w:rsidRDefault="001961A9" w:rsidP="001961A9">
      <w:pPr>
        <w:pStyle w:val="Odsekzoznamu"/>
        <w:widowControl w:val="0"/>
        <w:numPr>
          <w:ilvl w:val="0"/>
          <w:numId w:val="15"/>
        </w:numPr>
        <w:autoSpaceDN w:val="0"/>
        <w:spacing w:line="276" w:lineRule="auto"/>
        <w:ind w:left="426" w:hanging="426"/>
        <w:contextualSpacing w:val="0"/>
        <w:jc w:val="both"/>
      </w:pPr>
      <w:r w:rsidRPr="00F9661B">
        <w:t xml:space="preserve"> </w:t>
      </w:r>
      <w:r>
        <w:t>alternatíva</w:t>
      </w:r>
      <w:r w:rsidRPr="00F9661B">
        <w:t xml:space="preserve"> „keby sa urobilo všetko“</w:t>
      </w:r>
      <w:r>
        <w:t>.</w:t>
      </w:r>
    </w:p>
    <w:p w14:paraId="63F8A018" w14:textId="77777777" w:rsidR="001961A9" w:rsidRPr="00F9661B" w:rsidRDefault="001961A9" w:rsidP="001961A9">
      <w:pPr>
        <w:widowControl w:val="0"/>
        <w:spacing w:line="276" w:lineRule="auto"/>
      </w:pPr>
    </w:p>
    <w:p w14:paraId="48B3745E" w14:textId="28F0C021" w:rsidR="00AB0246" w:rsidRPr="00AB0246" w:rsidRDefault="001961A9" w:rsidP="001961A9">
      <w:pPr>
        <w:widowControl w:val="0"/>
        <w:spacing w:line="276" w:lineRule="auto"/>
        <w:jc w:val="both"/>
      </w:pPr>
      <w:r w:rsidRPr="00AB0246">
        <w:t xml:space="preserve">Uvedené alternatívy predstavujú nasledovné praktické kroky ZSSK </w:t>
      </w:r>
      <w:r w:rsidR="00AB0246" w:rsidRPr="00AB0246">
        <w:t>smerujúce k zabezpečeniu budúcej prevádzky nočnej železničnej dopravy prostredníctvom ležadlových vozňov</w:t>
      </w:r>
      <w:r w:rsidR="00AB0246">
        <w:t>:</w:t>
      </w:r>
    </w:p>
    <w:p w14:paraId="508DA4E4" w14:textId="5527A69E" w:rsidR="001961A9" w:rsidRPr="00F9661B" w:rsidRDefault="001961A9" w:rsidP="001961A9">
      <w:pPr>
        <w:pStyle w:val="Odsekzoznamu"/>
        <w:widowControl w:val="0"/>
        <w:numPr>
          <w:ilvl w:val="0"/>
          <w:numId w:val="17"/>
        </w:numPr>
        <w:autoSpaceDN w:val="0"/>
        <w:spacing w:line="276" w:lineRule="auto"/>
        <w:jc w:val="both"/>
      </w:pPr>
      <w:r w:rsidRPr="00F9661B">
        <w:t>ZSSK bude udržiavať existujúci stav</w:t>
      </w:r>
      <w:r w:rsidR="001F7EC9">
        <w:t xml:space="preserve"> - prenájom</w:t>
      </w:r>
      <w:r w:rsidRPr="00F9661B">
        <w:t>,</w:t>
      </w:r>
    </w:p>
    <w:p w14:paraId="64FBAB19" w14:textId="31A24F25" w:rsidR="001961A9" w:rsidRPr="00F9661B" w:rsidRDefault="001961A9" w:rsidP="001961A9">
      <w:pPr>
        <w:pStyle w:val="Odsekzoznamu"/>
        <w:widowControl w:val="0"/>
        <w:numPr>
          <w:ilvl w:val="0"/>
          <w:numId w:val="17"/>
        </w:numPr>
        <w:autoSpaceDN w:val="0"/>
        <w:spacing w:line="276" w:lineRule="auto"/>
        <w:jc w:val="both"/>
      </w:pPr>
      <w:r w:rsidRPr="00F9661B">
        <w:t>ZSSK vynaloží kapitálové investície zodpovedajúce požiadavkám</w:t>
      </w:r>
      <w:r w:rsidR="001F7EC9">
        <w:t xml:space="preserve"> na modernizáciu vozňov vo vlastníctve ZSSK</w:t>
      </w:r>
      <w:r w:rsidRPr="00F9661B">
        <w:t>,</w:t>
      </w:r>
    </w:p>
    <w:p w14:paraId="25DFC9FB" w14:textId="5F5C5F3C" w:rsidR="001961A9" w:rsidRPr="00F9661B" w:rsidRDefault="001961A9" w:rsidP="001961A9">
      <w:pPr>
        <w:pStyle w:val="Odsekzoznamu"/>
        <w:widowControl w:val="0"/>
        <w:numPr>
          <w:ilvl w:val="0"/>
          <w:numId w:val="17"/>
        </w:numPr>
        <w:autoSpaceDN w:val="0"/>
        <w:spacing w:line="276" w:lineRule="auto"/>
        <w:jc w:val="both"/>
      </w:pPr>
      <w:r w:rsidRPr="00F9661B">
        <w:t>ZSSK vynaloží kapitálov</w:t>
      </w:r>
      <w:r w:rsidR="00417F41">
        <w:t>é</w:t>
      </w:r>
      <w:r w:rsidRPr="00F9661B">
        <w:t xml:space="preserve"> investíci</w:t>
      </w:r>
      <w:r w:rsidR="00417F41">
        <w:t>e</w:t>
      </w:r>
      <w:r w:rsidRPr="00F9661B">
        <w:t xml:space="preserve"> na </w:t>
      </w:r>
      <w:r w:rsidR="00836A45">
        <w:t>obstaranie</w:t>
      </w:r>
      <w:r w:rsidR="00183024">
        <w:t xml:space="preserve"> nových</w:t>
      </w:r>
      <w:r w:rsidRPr="00F9661B">
        <w:t xml:space="preserve"> </w:t>
      </w:r>
      <w:r w:rsidR="00417F41">
        <w:t xml:space="preserve">ležadlových </w:t>
      </w:r>
      <w:r w:rsidRPr="00F9661B">
        <w:t>voz</w:t>
      </w:r>
      <w:r w:rsidR="00183024">
        <w:t>ňov</w:t>
      </w:r>
      <w:r w:rsidRPr="00F9661B">
        <w:t xml:space="preserve">. </w:t>
      </w:r>
    </w:p>
    <w:p w14:paraId="15546B3E" w14:textId="77777777" w:rsidR="001961A9" w:rsidRPr="00F9661B" w:rsidRDefault="001961A9" w:rsidP="001961A9">
      <w:pPr>
        <w:widowControl w:val="0"/>
        <w:spacing w:before="240" w:line="276" w:lineRule="auto"/>
      </w:pPr>
      <w:r w:rsidRPr="00F9661B">
        <w:t xml:space="preserve">Reálnosť možných </w:t>
      </w:r>
      <w:r>
        <w:t>alternatív</w:t>
      </w:r>
      <w:r w:rsidRPr="00F9661B">
        <w:t xml:space="preserve"> posudzujeme ťažiskovo podľa: </w:t>
      </w:r>
    </w:p>
    <w:p w14:paraId="62A2E0D2" w14:textId="7929EA11" w:rsidR="001961A9" w:rsidRPr="00F9661B" w:rsidRDefault="001961A9" w:rsidP="001961A9">
      <w:pPr>
        <w:pStyle w:val="Odsekzoznamu"/>
        <w:widowControl w:val="0"/>
        <w:numPr>
          <w:ilvl w:val="0"/>
          <w:numId w:val="16"/>
        </w:numPr>
        <w:autoSpaceDN w:val="0"/>
        <w:spacing w:line="276" w:lineRule="auto"/>
        <w:jc w:val="both"/>
      </w:pPr>
      <w:r w:rsidRPr="00F9661B">
        <w:rPr>
          <w:i/>
        </w:rPr>
        <w:t xml:space="preserve">princípu </w:t>
      </w:r>
      <w:r w:rsidRPr="00C23F26">
        <w:rPr>
          <w:i/>
        </w:rPr>
        <w:t>udržateľnosti</w:t>
      </w:r>
      <w:r w:rsidRPr="00C23F26">
        <w:t>,</w:t>
      </w:r>
      <w:r w:rsidRPr="00F9661B">
        <w:rPr>
          <w:b/>
        </w:rPr>
        <w:t xml:space="preserve"> </w:t>
      </w:r>
      <w:r w:rsidRPr="00F9661B">
        <w:t>ktorý znamená</w:t>
      </w:r>
      <w:r w:rsidRPr="00E77943">
        <w:t>, že daná alternatíva</w:t>
      </w:r>
      <w:r w:rsidRPr="00E77943">
        <w:rPr>
          <w:bCs/>
        </w:rPr>
        <w:t xml:space="preserve"> </w:t>
      </w:r>
      <w:r w:rsidRPr="00F9661B">
        <w:t>môže byť považovan</w:t>
      </w:r>
      <w:r>
        <w:t>á</w:t>
      </w:r>
      <w:r w:rsidRPr="00F9661B">
        <w:t xml:space="preserve"> za „prevádzkovo </w:t>
      </w:r>
      <w:r w:rsidRPr="00E77943">
        <w:t>udržateľn</w:t>
      </w:r>
      <w:r>
        <w:t>ú</w:t>
      </w:r>
      <w:r w:rsidRPr="00E77943">
        <w:t xml:space="preserve">“, pokiaľ bude ZSSK dlhodobo, minimálne v časovom horizonte referenčného obdobia projektu, môcť kryť dopravný dopyt </w:t>
      </w:r>
      <w:r w:rsidR="00BF7C91">
        <w:t>po nočnej doprave</w:t>
      </w:r>
      <w:r w:rsidRPr="00E77943">
        <w:t xml:space="preserve"> za súčasného dodržania bezpečnosti a spoľahlivosti osobnej prepravy a akceptovateľným štandardom komfortu osobnej prepravy,</w:t>
      </w:r>
    </w:p>
    <w:p w14:paraId="1D97B414" w14:textId="070635D5" w:rsidR="001961A9" w:rsidRPr="00F9661B" w:rsidRDefault="001961A9" w:rsidP="001961A9">
      <w:pPr>
        <w:pStyle w:val="Odsekzoznamu"/>
        <w:widowControl w:val="0"/>
        <w:numPr>
          <w:ilvl w:val="0"/>
          <w:numId w:val="16"/>
        </w:numPr>
        <w:autoSpaceDN w:val="0"/>
        <w:spacing w:line="276" w:lineRule="auto"/>
        <w:jc w:val="both"/>
      </w:pPr>
      <w:r w:rsidRPr="00F9661B">
        <w:rPr>
          <w:i/>
        </w:rPr>
        <w:t xml:space="preserve">miery prispievania k </w:t>
      </w:r>
      <w:r w:rsidRPr="00E45A2C">
        <w:rPr>
          <w:i/>
        </w:rPr>
        <w:t>naplneniu cieľa/</w:t>
      </w:r>
      <w:proofErr w:type="spellStart"/>
      <w:r w:rsidRPr="00E45A2C">
        <w:rPr>
          <w:i/>
        </w:rPr>
        <w:t>ov</w:t>
      </w:r>
      <w:proofErr w:type="spellEnd"/>
      <w:r w:rsidRPr="00E45A2C">
        <w:rPr>
          <w:i/>
        </w:rPr>
        <w:t xml:space="preserve"> projektu.</w:t>
      </w:r>
      <w:r w:rsidRPr="00E45A2C">
        <w:t xml:space="preserve"> Základným cieľom </w:t>
      </w:r>
      <w:r w:rsidR="00BF7C91">
        <w:t>je zv</w:t>
      </w:r>
      <w:r w:rsidR="00AB43E0">
        <w:t>ýšenie</w:t>
      </w:r>
      <w:r w:rsidR="00886DDB">
        <w:t xml:space="preserve"> komfortu </w:t>
      </w:r>
      <w:r w:rsidR="00AB43E0">
        <w:t>ležadlových vozňov</w:t>
      </w:r>
      <w:r w:rsidR="00013EBA">
        <w:rPr>
          <w:bCs/>
          <w:lang w:eastAsia="sk-SK"/>
        </w:rPr>
        <w:t>,</w:t>
      </w:r>
    </w:p>
    <w:p w14:paraId="5FE42A4C" w14:textId="0E80FB1D" w:rsidR="001961A9" w:rsidRPr="00F9661B" w:rsidRDefault="001961A9" w:rsidP="001961A9">
      <w:pPr>
        <w:pStyle w:val="Odsekzoznamu"/>
        <w:widowControl w:val="0"/>
        <w:numPr>
          <w:ilvl w:val="0"/>
          <w:numId w:val="16"/>
        </w:numPr>
        <w:autoSpaceDN w:val="0"/>
        <w:spacing w:line="276" w:lineRule="auto"/>
        <w:jc w:val="both"/>
      </w:pPr>
      <w:r w:rsidRPr="00F9661B">
        <w:rPr>
          <w:i/>
        </w:rPr>
        <w:lastRenderedPageBreak/>
        <w:t xml:space="preserve">širších </w:t>
      </w:r>
      <w:r w:rsidR="001F7513">
        <w:rPr>
          <w:i/>
        </w:rPr>
        <w:t xml:space="preserve">technických, </w:t>
      </w:r>
      <w:r w:rsidRPr="00F9661B">
        <w:rPr>
          <w:i/>
        </w:rPr>
        <w:t>ekonomických a e</w:t>
      </w:r>
      <w:r w:rsidR="001F7513">
        <w:rPr>
          <w:i/>
        </w:rPr>
        <w:t>kologických</w:t>
      </w:r>
      <w:r w:rsidRPr="00F9661B">
        <w:rPr>
          <w:i/>
        </w:rPr>
        <w:t xml:space="preserve"> aspektov</w:t>
      </w:r>
      <w:r w:rsidRPr="00F9661B">
        <w:t>.</w:t>
      </w:r>
      <w:r>
        <w:t xml:space="preserve"> Dosiahnutie týchto aspektov je </w:t>
      </w:r>
      <w:r w:rsidR="00A10A80">
        <w:t>vlastníctvo moderných ležadlových vozňov</w:t>
      </w:r>
      <w:r>
        <w:t>.</w:t>
      </w:r>
    </w:p>
    <w:p w14:paraId="4F3786F1" w14:textId="77777777" w:rsidR="001961A9" w:rsidRPr="00F9661B" w:rsidRDefault="001961A9" w:rsidP="001961A9">
      <w:pPr>
        <w:widowControl w:val="0"/>
        <w:spacing w:line="276" w:lineRule="auto"/>
        <w:ind w:left="66"/>
      </w:pPr>
    </w:p>
    <w:p w14:paraId="2040A385" w14:textId="7ABD64E6" w:rsidR="001961A9" w:rsidRDefault="001961A9" w:rsidP="001961A9">
      <w:pPr>
        <w:widowControl w:val="0"/>
        <w:spacing w:line="276" w:lineRule="auto"/>
        <w:jc w:val="both"/>
      </w:pPr>
      <w:r>
        <w:t>Alternatívy</w:t>
      </w:r>
      <w:r w:rsidRPr="00F9661B">
        <w:t xml:space="preserve"> súvisiace s realizáciou projektu obnovy</w:t>
      </w:r>
      <w:r>
        <w:t xml:space="preserve"> </w:t>
      </w:r>
      <w:r w:rsidRPr="00F9661B">
        <w:t xml:space="preserve">vozidlového parku môžeme označiť ako „kompatibilné“ s cieľmi projektu vtedy, ak ich </w:t>
      </w:r>
      <w:r>
        <w:t xml:space="preserve">realizáciou dôjde k naplneniu cieľov projektu a súčasne </w:t>
      </w:r>
      <w:r w:rsidRPr="00F9661B">
        <w:t>vyhovuj</w:t>
      </w:r>
      <w:r>
        <w:t>ú</w:t>
      </w:r>
      <w:r w:rsidRPr="00F9661B">
        <w:t xml:space="preserve"> strategickým zámerom cieľového segmentu  ŽOD</w:t>
      </w:r>
      <w:r>
        <w:t>. Tým</w:t>
      </w:r>
      <w:r w:rsidRPr="00F9661B">
        <w:t xml:space="preserve"> </w:t>
      </w:r>
      <w:r>
        <w:t xml:space="preserve">zároveň prispejú k </w:t>
      </w:r>
      <w:r w:rsidR="00183024">
        <w:t>modernizácii</w:t>
      </w:r>
      <w:r w:rsidRPr="00F9661B">
        <w:t xml:space="preserve"> vozidlov</w:t>
      </w:r>
      <w:r>
        <w:t>ého</w:t>
      </w:r>
      <w:r w:rsidRPr="00F9661B">
        <w:t xml:space="preserve"> park</w:t>
      </w:r>
      <w:r>
        <w:t>u</w:t>
      </w:r>
      <w:r w:rsidR="000925A4">
        <w:t xml:space="preserve"> a</w:t>
      </w:r>
      <w:r>
        <w:t xml:space="preserve"> </w:t>
      </w:r>
      <w:r w:rsidRPr="00F9661B">
        <w:t>skvalit</w:t>
      </w:r>
      <w:r>
        <w:t>nia</w:t>
      </w:r>
      <w:r w:rsidRPr="00F9661B">
        <w:t xml:space="preserve"> služby ŽOD. </w:t>
      </w:r>
      <w:r>
        <w:t>Alternatíva</w:t>
      </w:r>
      <w:r w:rsidRPr="00F9661B">
        <w:t>, ktor</w:t>
      </w:r>
      <w:r>
        <w:t>á</w:t>
      </w:r>
      <w:r w:rsidRPr="00F9661B">
        <w:t xml:space="preserve"> nezodpovedá uvedený</w:t>
      </w:r>
      <w:r>
        <w:t>m</w:t>
      </w:r>
      <w:r w:rsidRPr="00F9661B">
        <w:t xml:space="preserve"> kritériám alebo je dokonca v</w:t>
      </w:r>
      <w:r>
        <w:t> </w:t>
      </w:r>
      <w:r w:rsidRPr="00F9661B">
        <w:t>kontradikcii</w:t>
      </w:r>
      <w:r>
        <w:t xml:space="preserve"> </w:t>
      </w:r>
      <w:r w:rsidRPr="00F9661B">
        <w:t>s</w:t>
      </w:r>
      <w:r>
        <w:t xml:space="preserve"> </w:t>
      </w:r>
      <w:r w:rsidRPr="00F9661B">
        <w:t>nimi,</w:t>
      </w:r>
      <w:r>
        <w:t xml:space="preserve"> </w:t>
      </w:r>
      <w:r w:rsidRPr="00F9661B">
        <w:t>je hodnoten</w:t>
      </w:r>
      <w:r>
        <w:t>á</w:t>
      </w:r>
      <w:r w:rsidRPr="00F9661B">
        <w:t xml:space="preserve"> ako „nekompatibiln</w:t>
      </w:r>
      <w:r>
        <w:t>á</w:t>
      </w:r>
      <w:r w:rsidRPr="00F9661B">
        <w:t>“</w:t>
      </w:r>
      <w:r w:rsidR="00807B58">
        <w:t>.</w:t>
      </w:r>
    </w:p>
    <w:p w14:paraId="7F8DB749" w14:textId="77777777" w:rsidR="00807B58" w:rsidRPr="00F9661B" w:rsidRDefault="00807B58" w:rsidP="001961A9">
      <w:pPr>
        <w:widowControl w:val="0"/>
        <w:spacing w:line="276" w:lineRule="auto"/>
        <w:jc w:val="both"/>
      </w:pPr>
    </w:p>
    <w:p w14:paraId="01AA6D4D" w14:textId="77777777" w:rsidR="00807B58" w:rsidRPr="00807B58" w:rsidRDefault="00807B58" w:rsidP="00807B58">
      <w:pPr>
        <w:pStyle w:val="Odsekzoznamu"/>
        <w:keepNext/>
        <w:keepLines/>
        <w:numPr>
          <w:ilvl w:val="0"/>
          <w:numId w:val="31"/>
        </w:numPr>
        <w:spacing w:before="200"/>
        <w:outlineLvl w:val="2"/>
        <w:rPr>
          <w:rFonts w:cs="Arial"/>
          <w:b/>
          <w:bCs/>
          <w:vanish/>
          <w:sz w:val="24"/>
          <w:szCs w:val="24"/>
        </w:rPr>
      </w:pPr>
      <w:bookmarkStart w:id="23" w:name="_Toc204678627"/>
      <w:bookmarkStart w:id="24" w:name="_Toc204931361"/>
      <w:bookmarkStart w:id="25" w:name="_Toc481666146"/>
      <w:bookmarkStart w:id="26" w:name="_Toc46478423"/>
      <w:bookmarkStart w:id="27" w:name="_Toc185186318"/>
      <w:bookmarkStart w:id="28" w:name="_Toc190159701"/>
      <w:bookmarkEnd w:id="23"/>
      <w:bookmarkEnd w:id="24"/>
    </w:p>
    <w:p w14:paraId="7E404299" w14:textId="77777777" w:rsidR="00807B58" w:rsidRPr="00807B58" w:rsidRDefault="00807B58" w:rsidP="00807B58">
      <w:pPr>
        <w:pStyle w:val="Odsekzoznamu"/>
        <w:keepNext/>
        <w:keepLines/>
        <w:numPr>
          <w:ilvl w:val="1"/>
          <w:numId w:val="31"/>
        </w:numPr>
        <w:spacing w:before="200"/>
        <w:outlineLvl w:val="2"/>
        <w:rPr>
          <w:rFonts w:cs="Arial"/>
          <w:b/>
          <w:bCs/>
          <w:vanish/>
          <w:sz w:val="24"/>
          <w:szCs w:val="24"/>
        </w:rPr>
      </w:pPr>
      <w:bookmarkStart w:id="29" w:name="_Toc204678628"/>
      <w:bookmarkStart w:id="30" w:name="_Toc204931362"/>
      <w:bookmarkEnd w:id="29"/>
      <w:bookmarkEnd w:id="30"/>
    </w:p>
    <w:p w14:paraId="1A8579EB" w14:textId="77777777" w:rsidR="00807B58" w:rsidRPr="00807B58" w:rsidRDefault="00807B58" w:rsidP="00807B58">
      <w:pPr>
        <w:pStyle w:val="Odsekzoznamu"/>
        <w:keepNext/>
        <w:keepLines/>
        <w:numPr>
          <w:ilvl w:val="1"/>
          <w:numId w:val="31"/>
        </w:numPr>
        <w:spacing w:before="200"/>
        <w:outlineLvl w:val="2"/>
        <w:rPr>
          <w:rFonts w:cs="Arial"/>
          <w:b/>
          <w:bCs/>
          <w:vanish/>
          <w:sz w:val="24"/>
          <w:szCs w:val="24"/>
        </w:rPr>
      </w:pPr>
      <w:bookmarkStart w:id="31" w:name="_Toc204678629"/>
      <w:bookmarkStart w:id="32" w:name="_Toc204931363"/>
      <w:bookmarkEnd w:id="31"/>
      <w:bookmarkEnd w:id="32"/>
    </w:p>
    <w:p w14:paraId="40B3DF7E" w14:textId="77777777" w:rsidR="00807B58" w:rsidRPr="00807B58" w:rsidRDefault="00807B58" w:rsidP="00807B58">
      <w:pPr>
        <w:pStyle w:val="Odsekzoznamu"/>
        <w:keepNext/>
        <w:keepLines/>
        <w:numPr>
          <w:ilvl w:val="1"/>
          <w:numId w:val="31"/>
        </w:numPr>
        <w:spacing w:before="200"/>
        <w:outlineLvl w:val="2"/>
        <w:rPr>
          <w:rFonts w:cs="Arial"/>
          <w:b/>
          <w:bCs/>
          <w:vanish/>
          <w:sz w:val="24"/>
          <w:szCs w:val="24"/>
        </w:rPr>
      </w:pPr>
      <w:bookmarkStart w:id="33" w:name="_Toc204678630"/>
      <w:bookmarkStart w:id="34" w:name="_Toc204931364"/>
      <w:bookmarkEnd w:id="33"/>
      <w:bookmarkEnd w:id="34"/>
    </w:p>
    <w:p w14:paraId="2583DC1F" w14:textId="77777777" w:rsidR="00807B58" w:rsidRPr="00807B58" w:rsidRDefault="00807B58" w:rsidP="00807B58">
      <w:pPr>
        <w:pStyle w:val="Odsekzoznamu"/>
        <w:keepNext/>
        <w:keepLines/>
        <w:numPr>
          <w:ilvl w:val="1"/>
          <w:numId w:val="31"/>
        </w:numPr>
        <w:spacing w:before="200"/>
        <w:outlineLvl w:val="2"/>
        <w:rPr>
          <w:rFonts w:cs="Arial"/>
          <w:b/>
          <w:bCs/>
          <w:vanish/>
          <w:sz w:val="24"/>
          <w:szCs w:val="24"/>
        </w:rPr>
      </w:pPr>
      <w:bookmarkStart w:id="35" w:name="_Toc204678631"/>
      <w:bookmarkStart w:id="36" w:name="_Toc204931365"/>
      <w:bookmarkEnd w:id="35"/>
      <w:bookmarkEnd w:id="36"/>
    </w:p>
    <w:p w14:paraId="6ACDE23B" w14:textId="4F91C01C" w:rsidR="001961A9" w:rsidRPr="00807B58" w:rsidRDefault="001961A9" w:rsidP="00807B58">
      <w:pPr>
        <w:pStyle w:val="Odsekzoznamu"/>
        <w:keepNext/>
        <w:keepLines/>
        <w:numPr>
          <w:ilvl w:val="2"/>
          <w:numId w:val="31"/>
        </w:numPr>
        <w:spacing w:before="200"/>
        <w:ind w:hanging="11"/>
        <w:outlineLvl w:val="2"/>
        <w:rPr>
          <w:rFonts w:cs="Arial"/>
          <w:b/>
          <w:bCs/>
          <w:sz w:val="24"/>
          <w:szCs w:val="24"/>
        </w:rPr>
      </w:pPr>
      <w:r w:rsidRPr="00807B58">
        <w:rPr>
          <w:rFonts w:cs="Arial"/>
          <w:b/>
          <w:bCs/>
          <w:sz w:val="24"/>
          <w:szCs w:val="24"/>
        </w:rPr>
        <w:t xml:space="preserve">  </w:t>
      </w:r>
      <w:bookmarkStart w:id="37" w:name="_Toc204931366"/>
      <w:r w:rsidRPr="00807B58">
        <w:rPr>
          <w:rFonts w:cs="Arial"/>
          <w:b/>
          <w:bCs/>
          <w:sz w:val="24"/>
          <w:szCs w:val="24"/>
        </w:rPr>
        <w:t>Alternatíva „keby sa neurobilo nič“</w:t>
      </w:r>
      <w:bookmarkEnd w:id="25"/>
      <w:bookmarkEnd w:id="26"/>
      <w:bookmarkEnd w:id="27"/>
      <w:bookmarkEnd w:id="28"/>
      <w:bookmarkEnd w:id="37"/>
    </w:p>
    <w:p w14:paraId="776CE51F" w14:textId="77777777" w:rsidR="001961A9" w:rsidRPr="00F9661B" w:rsidRDefault="001961A9" w:rsidP="001961A9">
      <w:pPr>
        <w:widowControl w:val="0"/>
        <w:spacing w:line="276" w:lineRule="auto"/>
        <w:rPr>
          <w:b/>
        </w:rPr>
      </w:pPr>
    </w:p>
    <w:p w14:paraId="10718931" w14:textId="6DEAB24E" w:rsidR="001961A9" w:rsidRDefault="001961A9" w:rsidP="004F66B1">
      <w:pPr>
        <w:widowControl w:val="0"/>
        <w:spacing w:line="276" w:lineRule="auto"/>
        <w:jc w:val="both"/>
        <w:rPr>
          <w:rFonts w:ascii="Aptos" w:hAnsi="Aptos" w:cs="Aptos"/>
          <w:kern w:val="0"/>
          <w:szCs w:val="22"/>
          <w14:ligatures w14:val="standardContextual"/>
        </w:rPr>
      </w:pPr>
      <w:r>
        <w:t>Alternatíva</w:t>
      </w:r>
      <w:r w:rsidRPr="00F9661B">
        <w:t xml:space="preserve"> „keby sa neurobilo nič“ znamená, že ZSSK </w:t>
      </w:r>
      <w:r>
        <w:t xml:space="preserve">bude </w:t>
      </w:r>
      <w:r w:rsidRPr="00F9661B">
        <w:t>v</w:t>
      </w:r>
      <w:r>
        <w:t xml:space="preserve"> referenčnom </w:t>
      </w:r>
      <w:r w:rsidRPr="00F9661B">
        <w:t>období</w:t>
      </w:r>
      <w:r>
        <w:t xml:space="preserve"> projektu</w:t>
      </w:r>
      <w:r w:rsidRPr="00F9661B">
        <w:t xml:space="preserve"> len udržiavať existujúcu </w:t>
      </w:r>
      <w:r w:rsidR="00144A2C">
        <w:t>stav – prenájom ležadlových vozňov</w:t>
      </w:r>
      <w:r w:rsidRPr="0072487A">
        <w:t xml:space="preserve">. </w:t>
      </w:r>
      <w:r w:rsidR="00336DDC" w:rsidRPr="00336DDC">
        <w:t>ZSSK aktuálne nevlastní žiadne ležadlové vozne, pokrytie GVD rieši prenájmom vozňov</w:t>
      </w:r>
      <w:r w:rsidR="00EC1915">
        <w:t xml:space="preserve"> (</w:t>
      </w:r>
      <w:r w:rsidR="00EC1915" w:rsidRPr="004C79C7">
        <w:t xml:space="preserve">klimatizované ležadlové vozne </w:t>
      </w:r>
      <w:proofErr w:type="spellStart"/>
      <w:r w:rsidR="00EC1915" w:rsidRPr="004C79C7">
        <w:t>Bcm</w:t>
      </w:r>
      <w:proofErr w:type="spellEnd"/>
      <w:r w:rsidR="00EC1915" w:rsidRPr="004C79C7">
        <w:t xml:space="preserve"> s rokom výroby 1976-1977, ako aj neklimatizovan</w:t>
      </w:r>
      <w:r w:rsidR="006D1B77">
        <w:t>ý</w:t>
      </w:r>
      <w:r w:rsidR="00EC1915" w:rsidRPr="004C79C7">
        <w:t xml:space="preserve"> ležadlov</w:t>
      </w:r>
      <w:r w:rsidR="006D1B77">
        <w:t>ý</w:t>
      </w:r>
      <w:r w:rsidR="00EC1915" w:rsidRPr="004C79C7">
        <w:t xml:space="preserve"> voz</w:t>
      </w:r>
      <w:r w:rsidR="006D1B77">
        <w:t>eň</w:t>
      </w:r>
      <w:r w:rsidR="00EC1915" w:rsidRPr="004C79C7">
        <w:t xml:space="preserve"> </w:t>
      </w:r>
      <w:proofErr w:type="spellStart"/>
      <w:r w:rsidR="00EC1915" w:rsidRPr="004C79C7">
        <w:t>Bcmh</w:t>
      </w:r>
      <w:proofErr w:type="spellEnd"/>
      <w:r w:rsidR="00EC1915" w:rsidRPr="004C79C7">
        <w:t xml:space="preserve"> s rokom výroby 1967-1968,</w:t>
      </w:r>
      <w:r w:rsidR="00EC1915">
        <w:t xml:space="preserve"> </w:t>
      </w:r>
      <w:r w:rsidR="006B4ACB">
        <w:t xml:space="preserve">ktoré </w:t>
      </w:r>
      <w:r w:rsidR="00EC1915" w:rsidRPr="004C79C7">
        <w:t>prešli modernizáciou</w:t>
      </w:r>
      <w:r w:rsidR="00EC1915">
        <w:t>)</w:t>
      </w:r>
      <w:r w:rsidR="00336DDC" w:rsidRPr="00336DDC">
        <w:t>, teda prevádzková záloh</w:t>
      </w:r>
      <w:r w:rsidR="009E2A19">
        <w:t>a</w:t>
      </w:r>
      <w:r w:rsidR="00336DDC" w:rsidRPr="00336DDC">
        <w:t xml:space="preserve"> je na strane poskytovateľa vozňov. TP ležadlových vozňov je aktuálne 3 </w:t>
      </w:r>
      <w:r w:rsidR="005C3F0E">
        <w:t xml:space="preserve">ks </w:t>
      </w:r>
      <w:r w:rsidR="00336DDC" w:rsidRPr="00336DDC">
        <w:t xml:space="preserve">(2 vozne na linke Bratislava – Humenné, 1 vozeň na sezónnom vlaku do </w:t>
      </w:r>
      <w:proofErr w:type="spellStart"/>
      <w:r w:rsidR="00336DDC" w:rsidRPr="00336DDC">
        <w:t>Splitu</w:t>
      </w:r>
      <w:proofErr w:type="spellEnd"/>
      <w:r w:rsidR="00336DDC" w:rsidRPr="00336DDC">
        <w:t>)</w:t>
      </w:r>
      <w:r w:rsidR="005C3F0E">
        <w:t>.</w:t>
      </w:r>
      <w:r w:rsidR="004C79C7" w:rsidRPr="004C79C7">
        <w:rPr>
          <w:rFonts w:ascii="Aptos" w:hAnsi="Aptos" w:cs="Aptos"/>
          <w:kern w:val="0"/>
          <w:szCs w:val="22"/>
          <w14:ligatures w14:val="standardContextual"/>
        </w:rPr>
        <w:t xml:space="preserve"> </w:t>
      </w:r>
    </w:p>
    <w:p w14:paraId="3AB9C06E" w14:textId="77777777" w:rsidR="007145AD" w:rsidRPr="004F66B1" w:rsidRDefault="007145AD" w:rsidP="004F66B1">
      <w:pPr>
        <w:widowControl w:val="0"/>
        <w:spacing w:line="276" w:lineRule="auto"/>
        <w:jc w:val="both"/>
      </w:pPr>
    </w:p>
    <w:p w14:paraId="6EA8D9CA" w14:textId="0290EE44" w:rsidR="001961A9" w:rsidRPr="00375B71" w:rsidRDefault="007145AD" w:rsidP="00BD04F3">
      <w:pPr>
        <w:pStyle w:val="Popis"/>
      </w:pPr>
      <w:bookmarkStart w:id="38" w:name="_Toc185141657"/>
      <w:bookmarkStart w:id="39" w:name="_Toc185142834"/>
      <w:bookmarkStart w:id="40" w:name="_Toc190159746"/>
      <w:bookmarkStart w:id="41" w:name="_Toc203424846"/>
      <w:r>
        <w:t xml:space="preserve">Tabuľka </w:t>
      </w:r>
      <w:fldSimple w:instr=" SEQ Tabuľka \* ARABIC ">
        <w:r w:rsidR="008B48B9">
          <w:t>9</w:t>
        </w:r>
      </w:fldSimple>
      <w:r>
        <w:t xml:space="preserve"> </w:t>
      </w:r>
      <w:r w:rsidRPr="00E64F98">
        <w:t>Hodnotenie alternatívy „keby sa neurobilo nič“</w:t>
      </w:r>
      <w:bookmarkEnd w:id="38"/>
      <w:bookmarkEnd w:id="39"/>
      <w:bookmarkEnd w:id="40"/>
      <w:bookmarkEnd w:id="41"/>
    </w:p>
    <w:tbl>
      <w:tblPr>
        <w:tblW w:w="9062" w:type="dxa"/>
        <w:jc w:val="center"/>
        <w:tblCellMar>
          <w:left w:w="10" w:type="dxa"/>
          <w:right w:w="10" w:type="dxa"/>
        </w:tblCellMar>
        <w:tblLook w:val="0000" w:firstRow="0" w:lastRow="0" w:firstColumn="0" w:lastColumn="0" w:noHBand="0" w:noVBand="0"/>
      </w:tblPr>
      <w:tblGrid>
        <w:gridCol w:w="4531"/>
        <w:gridCol w:w="4531"/>
      </w:tblGrid>
      <w:tr w:rsidR="001961A9" w:rsidRPr="003D3BBF" w14:paraId="70642B6A"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vAlign w:val="center"/>
          </w:tcPr>
          <w:p w14:paraId="5EB8150A" w14:textId="77777777" w:rsidR="001961A9" w:rsidRPr="003D3BBF" w:rsidRDefault="001961A9" w:rsidP="007F0639">
            <w:pPr>
              <w:widowControl w:val="0"/>
              <w:jc w:val="center"/>
              <w:rPr>
                <w:b/>
                <w:szCs w:val="22"/>
              </w:rPr>
            </w:pPr>
            <w:r w:rsidRPr="003D3BBF">
              <w:rPr>
                <w:b/>
                <w:szCs w:val="22"/>
              </w:rPr>
              <w:t>Kritéri</w:t>
            </w:r>
            <w:r>
              <w:rPr>
                <w:b/>
                <w:szCs w:val="22"/>
              </w:rPr>
              <w:t>á</w:t>
            </w:r>
            <w:r w:rsidRPr="003D3BBF">
              <w:rPr>
                <w:b/>
                <w:szCs w:val="22"/>
              </w:rPr>
              <w:t xml:space="preserve"> hodnotenia </w:t>
            </w:r>
            <w:r>
              <w:rPr>
                <w:b/>
                <w:szCs w:val="22"/>
              </w:rPr>
              <w:t>alternatívy</w:t>
            </w:r>
          </w:p>
        </w:tc>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vAlign w:val="center"/>
          </w:tcPr>
          <w:p w14:paraId="570C07CF" w14:textId="77777777" w:rsidR="001961A9" w:rsidRPr="003D3BBF" w:rsidRDefault="001961A9" w:rsidP="007F0639">
            <w:pPr>
              <w:widowControl w:val="0"/>
              <w:jc w:val="center"/>
              <w:rPr>
                <w:b/>
                <w:szCs w:val="22"/>
              </w:rPr>
            </w:pPr>
            <w:r w:rsidRPr="003D3BBF">
              <w:rPr>
                <w:b/>
                <w:szCs w:val="22"/>
              </w:rPr>
              <w:t xml:space="preserve">Hodnotenie </w:t>
            </w:r>
            <w:r>
              <w:rPr>
                <w:b/>
                <w:szCs w:val="22"/>
              </w:rPr>
              <w:t>alternatívy</w:t>
            </w:r>
          </w:p>
          <w:p w14:paraId="03946E9D" w14:textId="77777777" w:rsidR="001961A9" w:rsidRPr="003D3BBF" w:rsidRDefault="001961A9" w:rsidP="007F0639">
            <w:pPr>
              <w:widowControl w:val="0"/>
              <w:jc w:val="center"/>
              <w:rPr>
                <w:b/>
                <w:szCs w:val="22"/>
              </w:rPr>
            </w:pPr>
            <w:r w:rsidRPr="003D3BBF">
              <w:rPr>
                <w:b/>
                <w:szCs w:val="22"/>
              </w:rPr>
              <w:t>„keby sa neurobilo nič“</w:t>
            </w:r>
          </w:p>
        </w:tc>
      </w:tr>
      <w:tr w:rsidR="001961A9" w:rsidRPr="003D3BBF" w14:paraId="0DC1F81E"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26C0E" w14:textId="372C162E" w:rsidR="001961A9" w:rsidRPr="003D3BBF" w:rsidRDefault="001961A9" w:rsidP="007F0639">
            <w:pPr>
              <w:widowControl w:val="0"/>
              <w:rPr>
                <w:szCs w:val="22"/>
              </w:rPr>
            </w:pPr>
            <w:r w:rsidRPr="003D3BBF">
              <w:rPr>
                <w:szCs w:val="22"/>
              </w:rPr>
              <w:t xml:space="preserve">Kapitálové výdavky </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83A51" w14:textId="485D2D36" w:rsidR="001961A9" w:rsidRPr="003D3BBF" w:rsidRDefault="002537FE" w:rsidP="007F0639">
            <w:pPr>
              <w:widowControl w:val="0"/>
              <w:rPr>
                <w:szCs w:val="22"/>
              </w:rPr>
            </w:pPr>
            <w:r>
              <w:rPr>
                <w:szCs w:val="22"/>
              </w:rPr>
              <w:t>Výdavky sú</w:t>
            </w:r>
            <w:r w:rsidR="00144A2C">
              <w:rPr>
                <w:szCs w:val="22"/>
              </w:rPr>
              <w:t xml:space="preserve"> na strane prenajímateľa</w:t>
            </w:r>
          </w:p>
        </w:tc>
      </w:tr>
      <w:tr w:rsidR="001961A9" w:rsidRPr="003D3BBF" w14:paraId="04465193"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83D56" w14:textId="7ADD07EB" w:rsidR="001961A9" w:rsidRPr="003D3BBF" w:rsidRDefault="001961A9" w:rsidP="007F0639">
            <w:pPr>
              <w:widowControl w:val="0"/>
              <w:rPr>
                <w:szCs w:val="22"/>
              </w:rPr>
            </w:pPr>
            <w:r w:rsidRPr="003D3BBF">
              <w:rPr>
                <w:szCs w:val="22"/>
              </w:rPr>
              <w:t>Prevádzková udržateľnosť</w:t>
            </w:r>
            <w:r>
              <w:rPr>
                <w:szCs w:val="22"/>
              </w:rPr>
              <w:t xml:space="preserve"> </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6040E" w14:textId="77777777" w:rsidR="001961A9" w:rsidRPr="0029482C" w:rsidRDefault="001961A9" w:rsidP="007F0639">
            <w:pPr>
              <w:widowControl w:val="0"/>
              <w:rPr>
                <w:szCs w:val="22"/>
                <w:highlight w:val="yellow"/>
              </w:rPr>
            </w:pPr>
            <w:r w:rsidRPr="009353F0">
              <w:rPr>
                <w:szCs w:val="22"/>
              </w:rPr>
              <w:t xml:space="preserve">Neudržateľná </w:t>
            </w:r>
          </w:p>
        </w:tc>
      </w:tr>
      <w:tr w:rsidR="001961A9" w:rsidRPr="003D3BBF" w14:paraId="31581C71"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428A1" w14:textId="77777777" w:rsidR="001961A9" w:rsidRPr="003D3BBF" w:rsidRDefault="001961A9" w:rsidP="007F0639">
            <w:pPr>
              <w:widowControl w:val="0"/>
              <w:rPr>
                <w:szCs w:val="22"/>
              </w:rPr>
            </w:pPr>
            <w:r w:rsidRPr="003D3BBF">
              <w:rPr>
                <w:szCs w:val="22"/>
              </w:rPr>
              <w:t xml:space="preserve">Vzťah </w:t>
            </w:r>
            <w:r>
              <w:rPr>
                <w:szCs w:val="22"/>
              </w:rPr>
              <w:t>alternatívy</w:t>
            </w:r>
            <w:r w:rsidRPr="003D3BBF">
              <w:rPr>
                <w:szCs w:val="22"/>
              </w:rPr>
              <w:t xml:space="preserve"> k cieľom projektu</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7731E" w14:textId="77777777" w:rsidR="001961A9" w:rsidRPr="003D3BBF" w:rsidRDefault="001961A9" w:rsidP="007F0639">
            <w:pPr>
              <w:widowControl w:val="0"/>
              <w:rPr>
                <w:szCs w:val="22"/>
              </w:rPr>
            </w:pPr>
            <w:r w:rsidRPr="003D3BBF">
              <w:rPr>
                <w:iCs/>
                <w:szCs w:val="22"/>
              </w:rPr>
              <w:t>Nie je kompatibiln</w:t>
            </w:r>
            <w:r>
              <w:rPr>
                <w:iCs/>
                <w:szCs w:val="22"/>
              </w:rPr>
              <w:t>á</w:t>
            </w:r>
          </w:p>
        </w:tc>
      </w:tr>
      <w:tr w:rsidR="001961A9" w:rsidRPr="003D3BBF" w14:paraId="195AB95F"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7ED06" w14:textId="5082C33C" w:rsidR="001961A9" w:rsidRPr="003D3BBF" w:rsidRDefault="00EF66CF" w:rsidP="007F0639">
            <w:pPr>
              <w:widowControl w:val="0"/>
              <w:rPr>
                <w:szCs w:val="22"/>
              </w:rPr>
            </w:pPr>
            <w:r>
              <w:rPr>
                <w:szCs w:val="22"/>
              </w:rPr>
              <w:t>Technické</w:t>
            </w:r>
            <w:r w:rsidR="00FC1FBC">
              <w:rPr>
                <w:szCs w:val="22"/>
              </w:rPr>
              <w:t xml:space="preserve"> 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CCE15" w14:textId="63BE70AD" w:rsidR="001961A9" w:rsidRPr="003D3BBF" w:rsidRDefault="00144A2C" w:rsidP="007F0639">
            <w:pPr>
              <w:widowControl w:val="0"/>
              <w:rPr>
                <w:szCs w:val="22"/>
              </w:rPr>
            </w:pPr>
            <w:r>
              <w:rPr>
                <w:szCs w:val="22"/>
              </w:rPr>
              <w:t>Zodpovedá v malej miere</w:t>
            </w:r>
          </w:p>
        </w:tc>
      </w:tr>
      <w:tr w:rsidR="001961A9" w:rsidRPr="003D3BBF" w14:paraId="2F15E70B"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63EC3" w14:textId="03E2AE16" w:rsidR="001961A9" w:rsidRPr="003D3BBF" w:rsidRDefault="00FC1FBC" w:rsidP="007F0639">
            <w:pPr>
              <w:widowControl w:val="0"/>
              <w:rPr>
                <w:szCs w:val="22"/>
              </w:rPr>
            </w:pPr>
            <w:r>
              <w:rPr>
                <w:szCs w:val="22"/>
              </w:rPr>
              <w:t>Eko</w:t>
            </w:r>
            <w:r w:rsidR="006979BA">
              <w:rPr>
                <w:szCs w:val="22"/>
              </w:rPr>
              <w:t>nomické 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2A318" w14:textId="77777777" w:rsidR="001961A9" w:rsidRPr="00615547" w:rsidRDefault="001961A9" w:rsidP="007F0639">
            <w:pPr>
              <w:widowControl w:val="0"/>
              <w:spacing w:line="276" w:lineRule="auto"/>
              <w:rPr>
                <w:iCs/>
                <w:szCs w:val="22"/>
              </w:rPr>
            </w:pPr>
            <w:r w:rsidRPr="003D3BBF">
              <w:rPr>
                <w:iCs/>
                <w:szCs w:val="22"/>
              </w:rPr>
              <w:t>Negatívne</w:t>
            </w:r>
          </w:p>
          <w:p w14:paraId="08D7AAE9" w14:textId="77777777" w:rsidR="001961A9" w:rsidRPr="003D3BBF" w:rsidRDefault="001961A9" w:rsidP="001961A9">
            <w:pPr>
              <w:pStyle w:val="Odsekzoznamu"/>
              <w:widowControl w:val="0"/>
              <w:numPr>
                <w:ilvl w:val="0"/>
                <w:numId w:val="14"/>
              </w:numPr>
              <w:spacing w:line="276" w:lineRule="auto"/>
              <w:rPr>
                <w:iCs/>
                <w:szCs w:val="22"/>
              </w:rPr>
            </w:pPr>
            <w:r w:rsidRPr="003D3BBF">
              <w:rPr>
                <w:iCs/>
                <w:szCs w:val="22"/>
              </w:rPr>
              <w:t>pokles počtu cestujúcich</w:t>
            </w:r>
          </w:p>
          <w:p w14:paraId="54C4624B" w14:textId="474AE621" w:rsidR="001961A9" w:rsidRPr="003D3BBF" w:rsidRDefault="001961A9" w:rsidP="001961A9">
            <w:pPr>
              <w:pStyle w:val="Odsekzoznamu"/>
              <w:widowControl w:val="0"/>
              <w:numPr>
                <w:ilvl w:val="0"/>
                <w:numId w:val="14"/>
              </w:numPr>
              <w:spacing w:line="276" w:lineRule="auto"/>
              <w:rPr>
                <w:iCs/>
                <w:szCs w:val="22"/>
              </w:rPr>
            </w:pPr>
            <w:r w:rsidRPr="003D3BBF">
              <w:rPr>
                <w:iCs/>
                <w:szCs w:val="22"/>
              </w:rPr>
              <w:t>klesajúci záujem o</w:t>
            </w:r>
            <w:r w:rsidR="00F21523">
              <w:rPr>
                <w:iCs/>
                <w:szCs w:val="22"/>
              </w:rPr>
              <w:t> nočnú dopravu</w:t>
            </w:r>
          </w:p>
          <w:p w14:paraId="0CFBB330" w14:textId="7DE7AE1B" w:rsidR="001961A9" w:rsidRPr="003D3BBF" w:rsidRDefault="001961A9" w:rsidP="001961A9">
            <w:pPr>
              <w:pStyle w:val="Odsekzoznamu"/>
              <w:widowControl w:val="0"/>
              <w:numPr>
                <w:ilvl w:val="0"/>
                <w:numId w:val="14"/>
              </w:numPr>
              <w:autoSpaceDE w:val="0"/>
              <w:rPr>
                <w:szCs w:val="22"/>
              </w:rPr>
            </w:pPr>
            <w:r w:rsidRPr="003D3BBF">
              <w:rPr>
                <w:iCs/>
                <w:szCs w:val="22"/>
              </w:rPr>
              <w:t xml:space="preserve">zhoršenie konkurenčnej pozície </w:t>
            </w:r>
          </w:p>
        </w:tc>
      </w:tr>
      <w:tr w:rsidR="001961A9" w:rsidRPr="003D3BBF" w14:paraId="6EFC37DE"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D6A15" w14:textId="7759B057" w:rsidR="001961A9" w:rsidRPr="003D3BBF" w:rsidRDefault="001961A9" w:rsidP="007F0639">
            <w:pPr>
              <w:widowControl w:val="0"/>
              <w:rPr>
                <w:szCs w:val="22"/>
              </w:rPr>
            </w:pPr>
            <w:r w:rsidRPr="003D3BBF">
              <w:rPr>
                <w:iCs/>
                <w:szCs w:val="22"/>
              </w:rPr>
              <w:t>E</w:t>
            </w:r>
            <w:r w:rsidR="006979BA">
              <w:rPr>
                <w:iCs/>
                <w:szCs w:val="22"/>
              </w:rPr>
              <w:t>kologické 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749FD" w14:textId="0616D41E" w:rsidR="001961A9" w:rsidRPr="00A57D9C" w:rsidRDefault="001961A9" w:rsidP="00A57D9C">
            <w:pPr>
              <w:widowControl w:val="0"/>
              <w:spacing w:line="276" w:lineRule="auto"/>
              <w:rPr>
                <w:iCs/>
                <w:szCs w:val="22"/>
              </w:rPr>
            </w:pPr>
            <w:r w:rsidRPr="003D3BBF">
              <w:rPr>
                <w:iCs/>
                <w:szCs w:val="22"/>
              </w:rPr>
              <w:t>Nepriaznivé</w:t>
            </w:r>
          </w:p>
          <w:p w14:paraId="168E5FC1" w14:textId="77777777" w:rsidR="001961A9" w:rsidRPr="003D3BBF" w:rsidRDefault="001961A9" w:rsidP="001961A9">
            <w:pPr>
              <w:pStyle w:val="Odsekzoznamu"/>
              <w:widowControl w:val="0"/>
              <w:numPr>
                <w:ilvl w:val="0"/>
                <w:numId w:val="14"/>
              </w:numPr>
              <w:autoSpaceDE w:val="0"/>
              <w:rPr>
                <w:szCs w:val="22"/>
              </w:rPr>
            </w:pPr>
            <w:r w:rsidRPr="003D3BBF">
              <w:rPr>
                <w:iCs/>
                <w:szCs w:val="22"/>
              </w:rPr>
              <w:t>odklon od železničnej dopravy a preferovanie cestnej dopravy</w:t>
            </w:r>
          </w:p>
        </w:tc>
      </w:tr>
      <w:tr w:rsidR="001961A9" w:rsidRPr="003D3BBF" w14:paraId="3B4399E1"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14:paraId="5CF827CC" w14:textId="77777777" w:rsidR="001961A9" w:rsidRPr="003D3BBF" w:rsidRDefault="001961A9" w:rsidP="007F0639">
            <w:pPr>
              <w:widowControl w:val="0"/>
              <w:spacing w:line="276" w:lineRule="auto"/>
              <w:rPr>
                <w:b/>
                <w:iCs/>
                <w:szCs w:val="22"/>
              </w:rPr>
            </w:pPr>
            <w:r w:rsidRPr="003D3BBF">
              <w:rPr>
                <w:b/>
                <w:iCs/>
                <w:szCs w:val="22"/>
              </w:rPr>
              <w:t>Celkové hodnotenie</w:t>
            </w:r>
          </w:p>
        </w:tc>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14:paraId="371BA988" w14:textId="77777777" w:rsidR="001961A9" w:rsidRPr="002516AA" w:rsidRDefault="001961A9" w:rsidP="007F0639">
            <w:pPr>
              <w:widowControl w:val="0"/>
              <w:spacing w:line="276" w:lineRule="auto"/>
              <w:rPr>
                <w:b/>
                <w:iCs/>
                <w:szCs w:val="22"/>
              </w:rPr>
            </w:pPr>
            <w:r w:rsidRPr="002516AA">
              <w:rPr>
                <w:b/>
                <w:iCs/>
                <w:szCs w:val="22"/>
              </w:rPr>
              <w:t xml:space="preserve">Neprijateľná </w:t>
            </w:r>
            <w:r w:rsidRPr="002516AA">
              <w:rPr>
                <w:b/>
                <w:szCs w:val="22"/>
              </w:rPr>
              <w:t>alternatíva</w:t>
            </w:r>
          </w:p>
        </w:tc>
      </w:tr>
    </w:tbl>
    <w:p w14:paraId="2B730D8E" w14:textId="77777777" w:rsidR="001961A9" w:rsidRDefault="001961A9" w:rsidP="001961A9">
      <w:pPr>
        <w:widowControl w:val="0"/>
        <w:spacing w:line="276" w:lineRule="auto"/>
      </w:pPr>
    </w:p>
    <w:p w14:paraId="77DBB8A1" w14:textId="4E957066" w:rsidR="001961A9" w:rsidRPr="00886823" w:rsidRDefault="001961A9" w:rsidP="001961A9">
      <w:pPr>
        <w:widowControl w:val="0"/>
        <w:spacing w:line="276" w:lineRule="auto"/>
        <w:jc w:val="both"/>
      </w:pPr>
      <w:r>
        <w:rPr>
          <w:szCs w:val="22"/>
        </w:rPr>
        <w:t>Alternatíva</w:t>
      </w:r>
      <w:r w:rsidRPr="00F9661B">
        <w:t xml:space="preserve"> „keby sa neurobilo nič“ nenapĺňa ciele projektu, nevedie </w:t>
      </w:r>
      <w:r w:rsidRPr="00F9661B">
        <w:rPr>
          <w:bCs/>
        </w:rPr>
        <w:t>k</w:t>
      </w:r>
      <w:r w:rsidR="00F21523">
        <w:rPr>
          <w:bCs/>
        </w:rPr>
        <w:t> zvýšeniu komfortu</w:t>
      </w:r>
      <w:r w:rsidR="009455DD">
        <w:rPr>
          <w:bCs/>
        </w:rPr>
        <w:t>,</w:t>
      </w:r>
      <w:r w:rsidR="00F21523">
        <w:rPr>
          <w:bCs/>
        </w:rPr>
        <w:t xml:space="preserve"> a tak zatraktívneniu ponúkanej služby.</w:t>
      </w:r>
      <w:r w:rsidRPr="00F9661B">
        <w:rPr>
          <w:bCs/>
        </w:rPr>
        <w:t xml:space="preserve"> </w:t>
      </w:r>
    </w:p>
    <w:p w14:paraId="4346F398" w14:textId="0A29C52E" w:rsidR="001961A9" w:rsidRDefault="001961A9" w:rsidP="001961A9">
      <w:pPr>
        <w:widowControl w:val="0"/>
        <w:spacing w:line="276" w:lineRule="auto"/>
        <w:jc w:val="both"/>
        <w:rPr>
          <w:b/>
        </w:rPr>
      </w:pPr>
      <w:r w:rsidRPr="00F9661B">
        <w:rPr>
          <w:b/>
        </w:rPr>
        <w:t xml:space="preserve">Vzhľadom na vyššie uvedené </w:t>
      </w:r>
      <w:r w:rsidRPr="004A6552">
        <w:rPr>
          <w:b/>
        </w:rPr>
        <w:t xml:space="preserve">hodnotenie kritérií </w:t>
      </w:r>
      <w:r w:rsidR="00C76BBA">
        <w:rPr>
          <w:b/>
        </w:rPr>
        <w:t xml:space="preserve">je </w:t>
      </w:r>
      <w:r w:rsidRPr="004A6552">
        <w:rPr>
          <w:b/>
        </w:rPr>
        <w:t>alternatíva „keby sa neurobilo nič“</w:t>
      </w:r>
      <w:r w:rsidR="00C76BBA">
        <w:rPr>
          <w:b/>
        </w:rPr>
        <w:t xml:space="preserve"> </w:t>
      </w:r>
      <w:r w:rsidRPr="004A6552">
        <w:rPr>
          <w:b/>
        </w:rPr>
        <w:t>neprijateľná</w:t>
      </w:r>
      <w:r>
        <w:rPr>
          <w:b/>
        </w:rPr>
        <w:t>.</w:t>
      </w:r>
    </w:p>
    <w:p w14:paraId="13FBF8D8" w14:textId="70486F15" w:rsidR="001961A9" w:rsidRPr="00807B58" w:rsidRDefault="001961A9" w:rsidP="00807B58">
      <w:pPr>
        <w:pStyle w:val="Odsekzoznamu"/>
        <w:keepNext/>
        <w:keepLines/>
        <w:numPr>
          <w:ilvl w:val="2"/>
          <w:numId w:val="31"/>
        </w:numPr>
        <w:spacing w:before="200"/>
        <w:ind w:hanging="11"/>
        <w:outlineLvl w:val="2"/>
        <w:rPr>
          <w:rFonts w:cs="Arial"/>
          <w:b/>
          <w:bCs/>
          <w:sz w:val="24"/>
          <w:szCs w:val="24"/>
        </w:rPr>
      </w:pPr>
      <w:bookmarkStart w:id="42" w:name="_Toc185186319"/>
      <w:bookmarkStart w:id="43" w:name="_Toc190159702"/>
      <w:bookmarkStart w:id="44" w:name="_Toc204931367"/>
      <w:r w:rsidRPr="00807B58">
        <w:rPr>
          <w:rFonts w:cs="Arial"/>
          <w:b/>
          <w:bCs/>
          <w:sz w:val="24"/>
          <w:szCs w:val="24"/>
        </w:rPr>
        <w:t>Alternatíva „keby sa urobilo niečo“</w:t>
      </w:r>
      <w:bookmarkEnd w:id="42"/>
      <w:bookmarkEnd w:id="43"/>
      <w:bookmarkEnd w:id="44"/>
    </w:p>
    <w:p w14:paraId="44863C27" w14:textId="77777777" w:rsidR="001961A9" w:rsidRPr="00F9661B" w:rsidRDefault="001961A9" w:rsidP="001961A9">
      <w:pPr>
        <w:widowControl w:val="0"/>
        <w:spacing w:line="276" w:lineRule="auto"/>
        <w:rPr>
          <w:b/>
        </w:rPr>
      </w:pPr>
    </w:p>
    <w:p w14:paraId="6CBE7B28" w14:textId="17DAFF59" w:rsidR="001961A9" w:rsidRDefault="001961A9" w:rsidP="00073852">
      <w:pPr>
        <w:widowControl w:val="0"/>
        <w:spacing w:line="276" w:lineRule="auto"/>
        <w:jc w:val="both"/>
      </w:pPr>
      <w:r w:rsidRPr="000B20B9">
        <w:t>Táto alternatíva vychádza z predpokladu, že</w:t>
      </w:r>
      <w:r w:rsidR="002D74AC">
        <w:t xml:space="preserve"> </w:t>
      </w:r>
      <w:r w:rsidR="002730AA">
        <w:t xml:space="preserve">10 ks </w:t>
      </w:r>
      <w:r w:rsidR="002D74AC">
        <w:t>voz</w:t>
      </w:r>
      <w:r w:rsidR="002730AA">
        <w:t xml:space="preserve">ňov klasickej stavby </w:t>
      </w:r>
      <w:r w:rsidR="002F4C58">
        <w:t>vo vlastníctve ZSSK</w:t>
      </w:r>
      <w:r w:rsidR="007660C7">
        <w:t xml:space="preserve"> </w:t>
      </w:r>
      <w:r w:rsidR="002730AA">
        <w:t xml:space="preserve">bude </w:t>
      </w:r>
      <w:r w:rsidR="00060519">
        <w:t>modernizovan</w:t>
      </w:r>
      <w:r w:rsidR="002730AA">
        <w:t>ých</w:t>
      </w:r>
      <w:r w:rsidR="00060519">
        <w:t xml:space="preserve"> </w:t>
      </w:r>
      <w:r w:rsidR="00A57D9C">
        <w:t>na ležadlové vozne</w:t>
      </w:r>
      <w:r w:rsidR="00647348">
        <w:t>.</w:t>
      </w:r>
      <w:r>
        <w:t xml:space="preserve"> </w:t>
      </w:r>
      <w:r w:rsidR="00CD10BA">
        <w:t>M</w:t>
      </w:r>
      <w:r w:rsidR="005A0746" w:rsidRPr="005A0746">
        <w:t>odernizované ležadlové vozne budú mať komplexný informačný systém vizuálny, akustický, kamerový systém, systém Wi-Fi, systém palubnej zábavy</w:t>
      </w:r>
      <w:r w:rsidR="00F37634">
        <w:t xml:space="preserve">. </w:t>
      </w:r>
      <w:r w:rsidR="00E86F32">
        <w:t>K</w:t>
      </w:r>
      <w:r w:rsidR="00A3569D" w:rsidRPr="00A3569D">
        <w:t>apacita modernizovaných ležadlových vozňov bude 40</w:t>
      </w:r>
      <w:r w:rsidR="00D87411">
        <w:t xml:space="preserve"> ležadiel</w:t>
      </w:r>
      <w:r w:rsidR="00A3569D" w:rsidRPr="00A3569D">
        <w:t>, čo je menej ako kapacita súčasných prenajatých ležadlových vozňov, ktorá je 60</w:t>
      </w:r>
      <w:r w:rsidR="00D87411">
        <w:t xml:space="preserve"> ležadiel</w:t>
      </w:r>
      <w:r w:rsidR="00A3569D" w:rsidRPr="00A3569D">
        <w:t>, hlavne kvôli požiadavke vyššieho komfortu a súkromia cestujúcich</w:t>
      </w:r>
      <w:r w:rsidR="00E86F32">
        <w:t>.</w:t>
      </w:r>
      <w:r w:rsidR="00B02CDA">
        <w:t xml:space="preserve"> </w:t>
      </w:r>
      <w:r w:rsidR="00C511A0">
        <w:t xml:space="preserve">Týmto sa </w:t>
      </w:r>
      <w:r w:rsidR="00330550">
        <w:t xml:space="preserve">zvýši komfort cestovania </w:t>
      </w:r>
      <w:r w:rsidR="00330550">
        <w:lastRenderedPageBreak/>
        <w:t xml:space="preserve">v nočnej doprave ležadlovými </w:t>
      </w:r>
      <w:r w:rsidR="0025733D">
        <w:t>vozňami</w:t>
      </w:r>
      <w:r w:rsidR="00647348">
        <w:t xml:space="preserve"> a</w:t>
      </w:r>
      <w:r w:rsidR="00C511A0">
        <w:t> </w:t>
      </w:r>
      <w:r w:rsidR="00647348">
        <w:t>napln</w:t>
      </w:r>
      <w:r w:rsidR="00C511A0">
        <w:t xml:space="preserve">eniu </w:t>
      </w:r>
      <w:r w:rsidR="0025733D">
        <w:t>požiadav</w:t>
      </w:r>
      <w:r w:rsidR="00C511A0">
        <w:t>iek</w:t>
      </w:r>
      <w:r w:rsidR="00647348">
        <w:t xml:space="preserve"> cestujúcich</w:t>
      </w:r>
      <w:r w:rsidR="00330550">
        <w:t xml:space="preserve">. </w:t>
      </w:r>
      <w:r w:rsidR="00433408">
        <w:t xml:space="preserve">S nasadením ležadlových vozňov </w:t>
      </w:r>
      <w:r w:rsidR="00E008F1">
        <w:t>na linke</w:t>
      </w:r>
      <w:r w:rsidR="00433408">
        <w:t xml:space="preserve"> Bratislava – </w:t>
      </w:r>
      <w:proofErr w:type="spellStart"/>
      <w:r w:rsidR="00433408">
        <w:t>Split</w:t>
      </w:r>
      <w:proofErr w:type="spellEnd"/>
      <w:r w:rsidR="00433408">
        <w:t xml:space="preserve"> </w:t>
      </w:r>
      <w:r w:rsidR="00E008F1">
        <w:t xml:space="preserve">sa už neuvažuje </w:t>
      </w:r>
      <w:r w:rsidR="00450F22">
        <w:t xml:space="preserve">z dôvodu </w:t>
      </w:r>
      <w:r w:rsidR="00D403CD">
        <w:t xml:space="preserve">nedostatočnej </w:t>
      </w:r>
      <w:r w:rsidR="0020498A">
        <w:t>traťovej prechodnosti.</w:t>
      </w:r>
    </w:p>
    <w:p w14:paraId="6287A950" w14:textId="77777777" w:rsidR="001961A9" w:rsidRDefault="001961A9" w:rsidP="00BD04F3">
      <w:pPr>
        <w:pStyle w:val="Popis"/>
      </w:pPr>
    </w:p>
    <w:p w14:paraId="09773E9A" w14:textId="7C54A005" w:rsidR="001961A9" w:rsidRPr="00BD04F3" w:rsidRDefault="00085300" w:rsidP="00085300">
      <w:pPr>
        <w:pStyle w:val="Popis"/>
      </w:pPr>
      <w:bookmarkStart w:id="45" w:name="_Toc203424847"/>
      <w:r>
        <w:t xml:space="preserve">Tabuľka </w:t>
      </w:r>
      <w:fldSimple w:instr=" SEQ Tabuľka \* ARABIC ">
        <w:r w:rsidR="008B48B9">
          <w:t>10</w:t>
        </w:r>
      </w:fldSimple>
      <w:r>
        <w:t xml:space="preserve"> </w:t>
      </w:r>
      <w:r w:rsidRPr="005E374C">
        <w:t>Hodnotenie alternatívy „keby sa urobilo niečo“</w:t>
      </w:r>
      <w:bookmarkEnd w:id="45"/>
    </w:p>
    <w:tbl>
      <w:tblPr>
        <w:tblW w:w="9062" w:type="dxa"/>
        <w:jc w:val="center"/>
        <w:tblCellMar>
          <w:left w:w="10" w:type="dxa"/>
          <w:right w:w="10" w:type="dxa"/>
        </w:tblCellMar>
        <w:tblLook w:val="0000" w:firstRow="0" w:lastRow="0" w:firstColumn="0" w:lastColumn="0" w:noHBand="0" w:noVBand="0"/>
      </w:tblPr>
      <w:tblGrid>
        <w:gridCol w:w="4531"/>
        <w:gridCol w:w="4531"/>
      </w:tblGrid>
      <w:tr w:rsidR="001961A9" w:rsidRPr="003D3BBF" w14:paraId="5AC47093"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vAlign w:val="center"/>
          </w:tcPr>
          <w:p w14:paraId="3EA959EF" w14:textId="77777777" w:rsidR="001961A9" w:rsidRPr="003D3BBF" w:rsidRDefault="001961A9" w:rsidP="007F0639">
            <w:pPr>
              <w:widowControl w:val="0"/>
              <w:jc w:val="center"/>
              <w:rPr>
                <w:b/>
                <w:szCs w:val="22"/>
              </w:rPr>
            </w:pPr>
            <w:r w:rsidRPr="003D3BBF">
              <w:rPr>
                <w:b/>
                <w:szCs w:val="22"/>
              </w:rPr>
              <w:t>Kritéri</w:t>
            </w:r>
            <w:r>
              <w:rPr>
                <w:b/>
                <w:szCs w:val="22"/>
              </w:rPr>
              <w:t>á</w:t>
            </w:r>
            <w:r w:rsidRPr="003D3BBF">
              <w:rPr>
                <w:b/>
                <w:szCs w:val="22"/>
              </w:rPr>
              <w:t xml:space="preserve"> hodnoteni</w:t>
            </w:r>
            <w:r>
              <w:rPr>
                <w:b/>
                <w:szCs w:val="22"/>
              </w:rPr>
              <w:t>e alternatívy</w:t>
            </w:r>
          </w:p>
        </w:tc>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vAlign w:val="center"/>
          </w:tcPr>
          <w:p w14:paraId="01EC0450" w14:textId="77777777" w:rsidR="001961A9" w:rsidRPr="003D3BBF" w:rsidRDefault="001961A9" w:rsidP="007F0639">
            <w:pPr>
              <w:widowControl w:val="0"/>
              <w:jc w:val="center"/>
              <w:rPr>
                <w:b/>
                <w:szCs w:val="22"/>
              </w:rPr>
            </w:pPr>
            <w:r w:rsidRPr="003D3BBF">
              <w:rPr>
                <w:b/>
                <w:szCs w:val="22"/>
              </w:rPr>
              <w:t xml:space="preserve">Hodnotenie </w:t>
            </w:r>
            <w:r>
              <w:rPr>
                <w:b/>
                <w:szCs w:val="22"/>
              </w:rPr>
              <w:t>alternatívy</w:t>
            </w:r>
          </w:p>
          <w:p w14:paraId="566E2669" w14:textId="77777777" w:rsidR="001961A9" w:rsidRPr="003D3BBF" w:rsidRDefault="001961A9" w:rsidP="007F0639">
            <w:pPr>
              <w:widowControl w:val="0"/>
              <w:jc w:val="center"/>
              <w:rPr>
                <w:b/>
                <w:szCs w:val="22"/>
              </w:rPr>
            </w:pPr>
            <w:r w:rsidRPr="003D3BBF">
              <w:rPr>
                <w:b/>
                <w:szCs w:val="22"/>
              </w:rPr>
              <w:t xml:space="preserve">„keby sa urobilo </w:t>
            </w:r>
            <w:r>
              <w:rPr>
                <w:b/>
                <w:szCs w:val="22"/>
              </w:rPr>
              <w:t>niečo</w:t>
            </w:r>
            <w:r w:rsidRPr="003D3BBF">
              <w:rPr>
                <w:b/>
                <w:szCs w:val="22"/>
              </w:rPr>
              <w:t>“</w:t>
            </w:r>
          </w:p>
        </w:tc>
      </w:tr>
      <w:tr w:rsidR="001961A9" w:rsidRPr="003D3BBF" w14:paraId="2B59AE06"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8D7F" w14:textId="5B248D39" w:rsidR="001961A9" w:rsidRPr="003D3BBF" w:rsidRDefault="001961A9" w:rsidP="007F0639">
            <w:pPr>
              <w:widowControl w:val="0"/>
              <w:rPr>
                <w:szCs w:val="22"/>
              </w:rPr>
            </w:pPr>
            <w:r w:rsidRPr="003D3BBF">
              <w:rPr>
                <w:szCs w:val="22"/>
              </w:rPr>
              <w:t xml:space="preserve">Kapitálové výdavky </w:t>
            </w:r>
            <w:r>
              <w:rPr>
                <w:szCs w:val="22"/>
              </w:rPr>
              <w:t>alternatív</w:t>
            </w:r>
            <w:r w:rsidR="00B013EF">
              <w:rPr>
                <w:szCs w:val="22"/>
              </w:rPr>
              <w:t>y</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40FA8" w14:textId="0E2BCC9F" w:rsidR="001961A9" w:rsidRPr="003D3BBF" w:rsidRDefault="00B013EF" w:rsidP="007F0639">
            <w:pPr>
              <w:widowControl w:val="0"/>
              <w:rPr>
                <w:szCs w:val="22"/>
              </w:rPr>
            </w:pPr>
            <w:r>
              <w:rPr>
                <w:szCs w:val="22"/>
              </w:rPr>
              <w:t>1</w:t>
            </w:r>
            <w:r w:rsidR="00F530A7">
              <w:rPr>
                <w:szCs w:val="22"/>
              </w:rPr>
              <w:t>,</w:t>
            </w:r>
            <w:r>
              <w:rPr>
                <w:szCs w:val="22"/>
              </w:rPr>
              <w:t>8 mil. EUR</w:t>
            </w:r>
            <w:r w:rsidR="009F28CB">
              <w:rPr>
                <w:szCs w:val="22"/>
              </w:rPr>
              <w:t>/</w:t>
            </w:r>
            <w:r w:rsidR="00F530A7">
              <w:rPr>
                <w:szCs w:val="22"/>
              </w:rPr>
              <w:t>ks (</w:t>
            </w:r>
            <w:r w:rsidR="002D74AC">
              <w:rPr>
                <w:szCs w:val="22"/>
              </w:rPr>
              <w:t>len na modernizáciu</w:t>
            </w:r>
            <w:r w:rsidR="00F530A7">
              <w:rPr>
                <w:szCs w:val="22"/>
              </w:rPr>
              <w:t>)</w:t>
            </w:r>
          </w:p>
        </w:tc>
      </w:tr>
      <w:tr w:rsidR="001961A9" w:rsidRPr="003D3BBF" w14:paraId="62B04BF8"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5D7C0" w14:textId="77777777" w:rsidR="001961A9" w:rsidRPr="003D3BBF" w:rsidRDefault="001961A9" w:rsidP="007F0639">
            <w:pPr>
              <w:widowControl w:val="0"/>
              <w:rPr>
                <w:szCs w:val="22"/>
              </w:rPr>
            </w:pPr>
            <w:r w:rsidRPr="003D3BBF">
              <w:rPr>
                <w:szCs w:val="22"/>
              </w:rPr>
              <w:t xml:space="preserve">Prevádzková udržateľnosť </w:t>
            </w:r>
            <w:r>
              <w:rPr>
                <w:szCs w:val="22"/>
              </w:rPr>
              <w:t>alternatívy</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A3BD" w14:textId="23A8D6F0" w:rsidR="001961A9" w:rsidRPr="003D3BBF" w:rsidRDefault="001961A9" w:rsidP="007F0639">
            <w:pPr>
              <w:widowControl w:val="0"/>
              <w:rPr>
                <w:szCs w:val="22"/>
              </w:rPr>
            </w:pPr>
            <w:r w:rsidRPr="003D3BBF">
              <w:rPr>
                <w:szCs w:val="22"/>
              </w:rPr>
              <w:t>Dlhodobo udržateľn</w:t>
            </w:r>
            <w:r>
              <w:rPr>
                <w:szCs w:val="22"/>
              </w:rPr>
              <w:t xml:space="preserve">á </w:t>
            </w:r>
          </w:p>
        </w:tc>
      </w:tr>
      <w:tr w:rsidR="001961A9" w:rsidRPr="003D3BBF" w14:paraId="0840CD6F"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F5FC8" w14:textId="77777777" w:rsidR="001961A9" w:rsidRPr="003D3BBF" w:rsidRDefault="001961A9" w:rsidP="007F0639">
            <w:pPr>
              <w:widowControl w:val="0"/>
              <w:rPr>
                <w:szCs w:val="22"/>
              </w:rPr>
            </w:pPr>
            <w:r w:rsidRPr="003D3BBF">
              <w:rPr>
                <w:szCs w:val="22"/>
              </w:rPr>
              <w:t xml:space="preserve">Vzťah </w:t>
            </w:r>
            <w:r>
              <w:rPr>
                <w:szCs w:val="22"/>
              </w:rPr>
              <w:t>alternatívy</w:t>
            </w:r>
            <w:r w:rsidRPr="003D3BBF">
              <w:rPr>
                <w:szCs w:val="22"/>
              </w:rPr>
              <w:t xml:space="preserve"> k cieľom projektu</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A4AB6" w14:textId="5E644671" w:rsidR="001961A9" w:rsidRPr="003D3BBF" w:rsidRDefault="002D74AC" w:rsidP="007F0639">
            <w:pPr>
              <w:widowControl w:val="0"/>
              <w:rPr>
                <w:szCs w:val="22"/>
              </w:rPr>
            </w:pPr>
            <w:r>
              <w:rPr>
                <w:iCs/>
                <w:szCs w:val="22"/>
              </w:rPr>
              <w:t>J</w:t>
            </w:r>
            <w:r w:rsidR="001961A9" w:rsidRPr="00544034">
              <w:rPr>
                <w:iCs/>
                <w:szCs w:val="22"/>
              </w:rPr>
              <w:t>e kompatibilná so všetkými cieľmi</w:t>
            </w:r>
          </w:p>
        </w:tc>
      </w:tr>
      <w:tr w:rsidR="001961A9" w:rsidRPr="003D3BBF" w14:paraId="59F10F3F"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5E055" w14:textId="2C298989" w:rsidR="001961A9" w:rsidRPr="003D3BBF" w:rsidRDefault="002D74AC" w:rsidP="007F0639">
            <w:pPr>
              <w:widowControl w:val="0"/>
              <w:rPr>
                <w:szCs w:val="22"/>
              </w:rPr>
            </w:pPr>
            <w:r>
              <w:rPr>
                <w:szCs w:val="22"/>
              </w:rPr>
              <w:t>Technické 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C01E3" w14:textId="107B731F" w:rsidR="001961A9" w:rsidRPr="003D3BBF" w:rsidRDefault="002D74AC" w:rsidP="007F0639">
            <w:pPr>
              <w:widowControl w:val="0"/>
              <w:rPr>
                <w:szCs w:val="22"/>
              </w:rPr>
            </w:pPr>
            <w:r>
              <w:rPr>
                <w:szCs w:val="22"/>
              </w:rPr>
              <w:t>Z</w:t>
            </w:r>
            <w:r w:rsidR="001961A9" w:rsidRPr="00531AF1">
              <w:rPr>
                <w:szCs w:val="22"/>
              </w:rPr>
              <w:t xml:space="preserve">odpovedá </w:t>
            </w:r>
            <w:r>
              <w:rPr>
                <w:szCs w:val="22"/>
              </w:rPr>
              <w:t>požiadavkám</w:t>
            </w:r>
            <w:r w:rsidR="001961A9" w:rsidRPr="00531AF1">
              <w:rPr>
                <w:szCs w:val="22"/>
              </w:rPr>
              <w:t xml:space="preserve"> </w:t>
            </w:r>
          </w:p>
        </w:tc>
      </w:tr>
      <w:tr w:rsidR="001961A9" w:rsidRPr="003D3BBF" w14:paraId="44736E68"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2BD0E" w14:textId="6B1BEDC2" w:rsidR="001961A9" w:rsidRPr="003D3BBF" w:rsidRDefault="002D74AC" w:rsidP="007F0639">
            <w:pPr>
              <w:widowControl w:val="0"/>
              <w:rPr>
                <w:szCs w:val="22"/>
              </w:rPr>
            </w:pPr>
            <w:r>
              <w:rPr>
                <w:iCs/>
                <w:szCs w:val="22"/>
              </w:rPr>
              <w:t>E</w:t>
            </w:r>
            <w:r w:rsidR="001961A9" w:rsidRPr="003D3BBF">
              <w:rPr>
                <w:iCs/>
                <w:szCs w:val="22"/>
              </w:rPr>
              <w:t xml:space="preserve">konomické </w:t>
            </w:r>
            <w:r>
              <w:rPr>
                <w:iCs/>
                <w:szCs w:val="22"/>
              </w:rPr>
              <w:t>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B7B69" w14:textId="7BE98A7B" w:rsidR="001961A9" w:rsidRPr="003D3BBF" w:rsidRDefault="00C511A0" w:rsidP="007F0639">
            <w:pPr>
              <w:widowControl w:val="0"/>
              <w:spacing w:line="276" w:lineRule="auto"/>
              <w:rPr>
                <w:iCs/>
                <w:szCs w:val="22"/>
              </w:rPr>
            </w:pPr>
            <w:r>
              <w:rPr>
                <w:iCs/>
                <w:szCs w:val="22"/>
              </w:rPr>
              <w:t>Pozitívne</w:t>
            </w:r>
          </w:p>
          <w:p w14:paraId="26E3FB08" w14:textId="77777777" w:rsidR="001961A9" w:rsidRDefault="00C511A0" w:rsidP="001961A9">
            <w:pPr>
              <w:pStyle w:val="Odsekzoznamu"/>
              <w:widowControl w:val="0"/>
              <w:numPr>
                <w:ilvl w:val="0"/>
                <w:numId w:val="18"/>
              </w:numPr>
              <w:spacing w:line="276" w:lineRule="auto"/>
              <w:rPr>
                <w:iCs/>
                <w:szCs w:val="22"/>
              </w:rPr>
            </w:pPr>
            <w:r>
              <w:rPr>
                <w:iCs/>
                <w:szCs w:val="22"/>
              </w:rPr>
              <w:t xml:space="preserve">zvýšenie </w:t>
            </w:r>
            <w:r w:rsidR="001961A9" w:rsidRPr="003D3BBF">
              <w:rPr>
                <w:iCs/>
                <w:szCs w:val="22"/>
              </w:rPr>
              <w:t xml:space="preserve"> počtu cestujúcich </w:t>
            </w:r>
          </w:p>
          <w:p w14:paraId="043A1CE7" w14:textId="2FE62A91" w:rsidR="005C4BDB" w:rsidRPr="004C0740" w:rsidRDefault="005C4BDB" w:rsidP="001961A9">
            <w:pPr>
              <w:pStyle w:val="Odsekzoznamu"/>
              <w:widowControl w:val="0"/>
              <w:numPr>
                <w:ilvl w:val="0"/>
                <w:numId w:val="18"/>
              </w:numPr>
              <w:spacing w:line="276" w:lineRule="auto"/>
              <w:rPr>
                <w:iCs/>
                <w:szCs w:val="22"/>
              </w:rPr>
            </w:pPr>
            <w:r>
              <w:rPr>
                <w:iCs/>
                <w:szCs w:val="22"/>
              </w:rPr>
              <w:t>zlepšenie konkurenčnej pozície</w:t>
            </w:r>
            <w:r w:rsidR="009F28CB">
              <w:rPr>
                <w:iCs/>
                <w:szCs w:val="22"/>
              </w:rPr>
              <w:t xml:space="preserve"> na trhu</w:t>
            </w:r>
          </w:p>
        </w:tc>
      </w:tr>
      <w:tr w:rsidR="001961A9" w:rsidRPr="003D3BBF" w14:paraId="5C1EF238"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F773B" w14:textId="760E74BF" w:rsidR="001961A9" w:rsidRPr="003D3BBF" w:rsidRDefault="002D74AC" w:rsidP="007F0639">
            <w:pPr>
              <w:widowControl w:val="0"/>
              <w:rPr>
                <w:szCs w:val="22"/>
              </w:rPr>
            </w:pPr>
            <w:r>
              <w:rPr>
                <w:iCs/>
                <w:szCs w:val="22"/>
              </w:rPr>
              <w:t>Ekologické 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DD80B" w14:textId="327BBCE1" w:rsidR="001961A9" w:rsidRPr="003D3BBF" w:rsidRDefault="005C4BDB" w:rsidP="007F0639">
            <w:pPr>
              <w:widowControl w:val="0"/>
              <w:spacing w:line="276" w:lineRule="auto"/>
              <w:rPr>
                <w:iCs/>
                <w:szCs w:val="22"/>
              </w:rPr>
            </w:pPr>
            <w:r>
              <w:rPr>
                <w:iCs/>
                <w:szCs w:val="22"/>
              </w:rPr>
              <w:t>Pozitívne</w:t>
            </w:r>
          </w:p>
          <w:p w14:paraId="6905EE04" w14:textId="670466C4" w:rsidR="001961A9" w:rsidRPr="003D3BBF" w:rsidRDefault="001961A9" w:rsidP="001961A9">
            <w:pPr>
              <w:pStyle w:val="Odsekzoznamu"/>
              <w:widowControl w:val="0"/>
              <w:numPr>
                <w:ilvl w:val="0"/>
                <w:numId w:val="18"/>
              </w:numPr>
              <w:spacing w:line="276" w:lineRule="auto"/>
              <w:jc w:val="both"/>
              <w:rPr>
                <w:iCs/>
                <w:szCs w:val="22"/>
              </w:rPr>
            </w:pPr>
            <w:r w:rsidRPr="003D3BBF">
              <w:rPr>
                <w:iCs/>
                <w:szCs w:val="22"/>
              </w:rPr>
              <w:t xml:space="preserve">dopyt po dopravných službách smeruje </w:t>
            </w:r>
            <w:r w:rsidR="005C4BDB">
              <w:rPr>
                <w:iCs/>
                <w:szCs w:val="22"/>
              </w:rPr>
              <w:t xml:space="preserve">k </w:t>
            </w:r>
            <w:r w:rsidRPr="003D3BBF">
              <w:rPr>
                <w:iCs/>
                <w:szCs w:val="22"/>
              </w:rPr>
              <w:t>environmentálne</w:t>
            </w:r>
            <w:r w:rsidR="005C4BDB">
              <w:rPr>
                <w:iCs/>
                <w:szCs w:val="22"/>
              </w:rPr>
              <w:t>j</w:t>
            </w:r>
            <w:r w:rsidRPr="003D3BBF">
              <w:rPr>
                <w:iCs/>
                <w:szCs w:val="22"/>
              </w:rPr>
              <w:t xml:space="preserve">  doprav</w:t>
            </w:r>
            <w:r w:rsidR="005C4BDB">
              <w:rPr>
                <w:iCs/>
                <w:szCs w:val="22"/>
              </w:rPr>
              <w:t>e</w:t>
            </w:r>
          </w:p>
          <w:p w14:paraId="23890F5C" w14:textId="0813487D" w:rsidR="001961A9" w:rsidRPr="003D3BBF" w:rsidRDefault="001961A9" w:rsidP="001961A9">
            <w:pPr>
              <w:pStyle w:val="Odsekzoznamu"/>
              <w:widowControl w:val="0"/>
              <w:numPr>
                <w:ilvl w:val="0"/>
                <w:numId w:val="18"/>
              </w:numPr>
              <w:autoSpaceDE w:val="0"/>
              <w:rPr>
                <w:szCs w:val="22"/>
              </w:rPr>
            </w:pPr>
            <w:r w:rsidRPr="003D3BBF">
              <w:rPr>
                <w:iCs/>
                <w:szCs w:val="22"/>
              </w:rPr>
              <w:t xml:space="preserve">podporuje sa </w:t>
            </w:r>
            <w:r w:rsidR="0010131B">
              <w:rPr>
                <w:iCs/>
                <w:szCs w:val="22"/>
              </w:rPr>
              <w:t>bezpečná</w:t>
            </w:r>
            <w:r w:rsidRPr="003D3BBF">
              <w:rPr>
                <w:iCs/>
                <w:szCs w:val="22"/>
              </w:rPr>
              <w:t xml:space="preserve"> doprav</w:t>
            </w:r>
            <w:r w:rsidR="0010131B">
              <w:rPr>
                <w:iCs/>
                <w:szCs w:val="22"/>
              </w:rPr>
              <w:t>a</w:t>
            </w:r>
          </w:p>
        </w:tc>
      </w:tr>
      <w:tr w:rsidR="001961A9" w:rsidRPr="003D3BBF" w14:paraId="37035161"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14:paraId="2A3F3838" w14:textId="77777777" w:rsidR="001961A9" w:rsidRPr="003D3BBF" w:rsidRDefault="001961A9" w:rsidP="007F0639">
            <w:pPr>
              <w:widowControl w:val="0"/>
              <w:spacing w:line="276" w:lineRule="auto"/>
              <w:rPr>
                <w:b/>
                <w:iCs/>
                <w:szCs w:val="22"/>
              </w:rPr>
            </w:pPr>
            <w:r w:rsidRPr="003D3BBF">
              <w:rPr>
                <w:b/>
                <w:iCs/>
                <w:szCs w:val="22"/>
              </w:rPr>
              <w:t>Celkové hodnotenie</w:t>
            </w:r>
          </w:p>
        </w:tc>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14:paraId="565C8912" w14:textId="083FB37D" w:rsidR="001961A9" w:rsidRPr="003D3BBF" w:rsidRDefault="00A70CF2" w:rsidP="007F0639">
            <w:pPr>
              <w:widowControl w:val="0"/>
              <w:spacing w:line="276" w:lineRule="auto"/>
              <w:rPr>
                <w:b/>
                <w:iCs/>
                <w:szCs w:val="22"/>
              </w:rPr>
            </w:pPr>
            <w:r>
              <w:rPr>
                <w:b/>
                <w:iCs/>
                <w:szCs w:val="22"/>
              </w:rPr>
              <w:t>P</w:t>
            </w:r>
            <w:r w:rsidR="001961A9" w:rsidRPr="003D3BBF">
              <w:rPr>
                <w:b/>
                <w:iCs/>
                <w:szCs w:val="22"/>
              </w:rPr>
              <w:t>r</w:t>
            </w:r>
            <w:r w:rsidR="00332CED">
              <w:rPr>
                <w:b/>
                <w:iCs/>
                <w:szCs w:val="22"/>
              </w:rPr>
              <w:t>ojektová</w:t>
            </w:r>
            <w:r w:rsidR="001961A9" w:rsidRPr="003D3BBF">
              <w:rPr>
                <w:b/>
                <w:iCs/>
                <w:szCs w:val="22"/>
              </w:rPr>
              <w:t xml:space="preserve"> </w:t>
            </w:r>
            <w:r w:rsidR="001961A9">
              <w:rPr>
                <w:b/>
                <w:iCs/>
                <w:szCs w:val="22"/>
              </w:rPr>
              <w:t>alternatíva</w:t>
            </w:r>
            <w:r w:rsidRPr="003D3BBF">
              <w:rPr>
                <w:b/>
                <w:iCs/>
                <w:szCs w:val="22"/>
              </w:rPr>
              <w:t xml:space="preserve"> ďalej rozpracovan</w:t>
            </w:r>
            <w:r>
              <w:rPr>
                <w:b/>
                <w:iCs/>
                <w:szCs w:val="22"/>
              </w:rPr>
              <w:t>á</w:t>
            </w:r>
            <w:r w:rsidRPr="003D3BBF">
              <w:rPr>
                <w:b/>
                <w:iCs/>
                <w:szCs w:val="22"/>
              </w:rPr>
              <w:t xml:space="preserve"> v CBA</w:t>
            </w:r>
          </w:p>
        </w:tc>
      </w:tr>
    </w:tbl>
    <w:p w14:paraId="1FC49A7F" w14:textId="77777777" w:rsidR="001961A9" w:rsidRPr="00AC44B5" w:rsidRDefault="001961A9" w:rsidP="001961A9">
      <w:pPr>
        <w:widowControl w:val="0"/>
        <w:spacing w:line="276" w:lineRule="auto"/>
        <w:jc w:val="both"/>
        <w:rPr>
          <w:b/>
          <w:highlight w:val="yellow"/>
        </w:rPr>
      </w:pPr>
    </w:p>
    <w:p w14:paraId="5467C5E3" w14:textId="4CFD17ED" w:rsidR="001961A9" w:rsidRPr="00F9661B" w:rsidRDefault="001961A9" w:rsidP="001961A9">
      <w:pPr>
        <w:widowControl w:val="0"/>
        <w:spacing w:line="276" w:lineRule="auto"/>
        <w:jc w:val="both"/>
        <w:rPr>
          <w:b/>
        </w:rPr>
      </w:pPr>
      <w:r w:rsidRPr="00400D8C">
        <w:rPr>
          <w:b/>
        </w:rPr>
        <w:t xml:space="preserve">Alternatíva „keby sa urobilo niečo“  je v plnej miere v zhode so strategickými zámermi v oblasti </w:t>
      </w:r>
      <w:r w:rsidR="00A951CE">
        <w:rPr>
          <w:b/>
        </w:rPr>
        <w:t xml:space="preserve">nočnej </w:t>
      </w:r>
      <w:r w:rsidRPr="00400D8C">
        <w:rPr>
          <w:b/>
        </w:rPr>
        <w:t xml:space="preserve">dopravy. </w:t>
      </w:r>
    </w:p>
    <w:p w14:paraId="2C1F87CF" w14:textId="51CD2A6F" w:rsidR="001961A9" w:rsidRPr="00807B58" w:rsidRDefault="001961A9" w:rsidP="00807B58">
      <w:pPr>
        <w:pStyle w:val="Odsekzoznamu"/>
        <w:keepNext/>
        <w:keepLines/>
        <w:numPr>
          <w:ilvl w:val="2"/>
          <w:numId w:val="31"/>
        </w:numPr>
        <w:spacing w:before="200"/>
        <w:ind w:hanging="11"/>
        <w:outlineLvl w:val="2"/>
        <w:rPr>
          <w:rFonts w:eastAsiaTheme="minorHAnsi" w:cs="Arial"/>
          <w:b/>
          <w:bCs/>
          <w:sz w:val="24"/>
          <w:szCs w:val="24"/>
        </w:rPr>
      </w:pPr>
      <w:bookmarkStart w:id="46" w:name="_Toc185186320"/>
      <w:bookmarkStart w:id="47" w:name="_Toc190159703"/>
      <w:bookmarkStart w:id="48" w:name="_Toc204931368"/>
      <w:bookmarkStart w:id="49" w:name="_Toc481666148"/>
      <w:bookmarkStart w:id="50" w:name="_Toc46478425"/>
      <w:r w:rsidRPr="00807B58">
        <w:rPr>
          <w:rFonts w:eastAsiaTheme="minorHAnsi" w:cs="Arial"/>
          <w:b/>
          <w:bCs/>
          <w:sz w:val="24"/>
          <w:szCs w:val="24"/>
        </w:rPr>
        <w:t>Alternatíva „keby sa urobilo všetko“</w:t>
      </w:r>
      <w:bookmarkEnd w:id="46"/>
      <w:bookmarkEnd w:id="47"/>
      <w:bookmarkEnd w:id="48"/>
    </w:p>
    <w:bookmarkEnd w:id="49"/>
    <w:bookmarkEnd w:id="50"/>
    <w:p w14:paraId="50A9CAB8" w14:textId="77777777" w:rsidR="001961A9" w:rsidRPr="00F9661B" w:rsidRDefault="001961A9" w:rsidP="001961A9">
      <w:pPr>
        <w:keepNext/>
        <w:keepLines/>
        <w:ind w:left="1701"/>
        <w:outlineLvl w:val="2"/>
        <w:rPr>
          <w:b/>
        </w:rPr>
      </w:pPr>
    </w:p>
    <w:p w14:paraId="1CD2C95E" w14:textId="26E2B053" w:rsidR="001961A9" w:rsidRDefault="001961A9" w:rsidP="001961A9">
      <w:pPr>
        <w:widowControl w:val="0"/>
        <w:spacing w:line="276" w:lineRule="auto"/>
        <w:jc w:val="both"/>
      </w:pPr>
      <w:r>
        <w:t>Alternatíva</w:t>
      </w:r>
      <w:r w:rsidRPr="00F9661B">
        <w:t xml:space="preserve"> „keby sa urobilo všetko“ je založen</w:t>
      </w:r>
      <w:r>
        <w:t>á</w:t>
      </w:r>
      <w:r w:rsidRPr="00F9661B">
        <w:t xml:space="preserve"> na predpoklade, že sa </w:t>
      </w:r>
      <w:r>
        <w:t>obnoví</w:t>
      </w:r>
      <w:r w:rsidRPr="00F9661B">
        <w:t xml:space="preserve"> </w:t>
      </w:r>
      <w:r w:rsidR="00DF00CC">
        <w:t>vozidlový park nákupom</w:t>
      </w:r>
      <w:r w:rsidR="007660C7">
        <w:t>10 ks</w:t>
      </w:r>
      <w:r w:rsidR="00DF00CC">
        <w:t xml:space="preserve"> nových ležadlových vozňov. </w:t>
      </w:r>
      <w:r w:rsidR="0011282D">
        <w:t>Týmto sa v plnej miere zvýši komfort cestovania v nočnej doprave ležadlovými vozňami a</w:t>
      </w:r>
      <w:r w:rsidR="00F248AC">
        <w:t xml:space="preserve"> dôjde k </w:t>
      </w:r>
      <w:r w:rsidR="0011282D">
        <w:t>naplneniu požiadaviek cestujúc</w:t>
      </w:r>
      <w:r w:rsidR="00995006">
        <w:t>ej verejnosti.</w:t>
      </w:r>
    </w:p>
    <w:p w14:paraId="5D83CA6D" w14:textId="77777777" w:rsidR="001961A9" w:rsidRDefault="001961A9" w:rsidP="001961A9"/>
    <w:p w14:paraId="23F9A90B" w14:textId="4EE9D738" w:rsidR="001961A9" w:rsidRPr="00BD04F3" w:rsidRDefault="00085300" w:rsidP="00085300">
      <w:pPr>
        <w:pStyle w:val="Popis"/>
      </w:pPr>
      <w:bookmarkStart w:id="51" w:name="_Toc203424848"/>
      <w:r>
        <w:t xml:space="preserve">Tabuľka </w:t>
      </w:r>
      <w:fldSimple w:instr=" SEQ Tabuľka \* ARABIC ">
        <w:r w:rsidR="008B48B9">
          <w:t>11</w:t>
        </w:r>
      </w:fldSimple>
      <w:r>
        <w:t xml:space="preserve"> </w:t>
      </w:r>
      <w:r w:rsidRPr="003C2B54">
        <w:t>Hodnotenie alternatívy „keby sa urobilo všetko“</w:t>
      </w:r>
      <w:bookmarkEnd w:id="51"/>
    </w:p>
    <w:tbl>
      <w:tblPr>
        <w:tblW w:w="9062" w:type="dxa"/>
        <w:jc w:val="center"/>
        <w:tblCellMar>
          <w:left w:w="10" w:type="dxa"/>
          <w:right w:w="10" w:type="dxa"/>
        </w:tblCellMar>
        <w:tblLook w:val="0000" w:firstRow="0" w:lastRow="0" w:firstColumn="0" w:lastColumn="0" w:noHBand="0" w:noVBand="0"/>
      </w:tblPr>
      <w:tblGrid>
        <w:gridCol w:w="4531"/>
        <w:gridCol w:w="4531"/>
      </w:tblGrid>
      <w:tr w:rsidR="001961A9" w:rsidRPr="003D3BBF" w14:paraId="76811C5E"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vAlign w:val="center"/>
          </w:tcPr>
          <w:p w14:paraId="3BD6BE9F" w14:textId="77777777" w:rsidR="001961A9" w:rsidRPr="003D3BBF" w:rsidRDefault="001961A9" w:rsidP="007F0639">
            <w:pPr>
              <w:widowControl w:val="0"/>
              <w:jc w:val="center"/>
              <w:rPr>
                <w:b/>
                <w:szCs w:val="22"/>
              </w:rPr>
            </w:pPr>
            <w:r w:rsidRPr="003D3BBF">
              <w:rPr>
                <w:b/>
                <w:szCs w:val="22"/>
              </w:rPr>
              <w:t>Kritéri</w:t>
            </w:r>
            <w:r>
              <w:rPr>
                <w:b/>
                <w:szCs w:val="22"/>
              </w:rPr>
              <w:t>á</w:t>
            </w:r>
            <w:r w:rsidRPr="003D3BBF">
              <w:rPr>
                <w:b/>
                <w:szCs w:val="22"/>
              </w:rPr>
              <w:t xml:space="preserve"> hodnotenia </w:t>
            </w:r>
            <w:r>
              <w:rPr>
                <w:b/>
                <w:szCs w:val="22"/>
              </w:rPr>
              <w:t>alternatívy</w:t>
            </w:r>
          </w:p>
        </w:tc>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vAlign w:val="center"/>
          </w:tcPr>
          <w:p w14:paraId="385BB95F" w14:textId="77777777" w:rsidR="001961A9" w:rsidRPr="003D3BBF" w:rsidRDefault="001961A9" w:rsidP="007F0639">
            <w:pPr>
              <w:widowControl w:val="0"/>
              <w:jc w:val="center"/>
              <w:rPr>
                <w:b/>
                <w:szCs w:val="22"/>
              </w:rPr>
            </w:pPr>
            <w:r w:rsidRPr="003D3BBF">
              <w:rPr>
                <w:b/>
                <w:szCs w:val="22"/>
              </w:rPr>
              <w:t>Hodnotenie a</w:t>
            </w:r>
            <w:r>
              <w:rPr>
                <w:b/>
                <w:szCs w:val="22"/>
              </w:rPr>
              <w:t>lternatívy</w:t>
            </w:r>
          </w:p>
          <w:p w14:paraId="31E342A9" w14:textId="77777777" w:rsidR="001961A9" w:rsidRPr="003D3BBF" w:rsidRDefault="001961A9" w:rsidP="007F0639">
            <w:pPr>
              <w:widowControl w:val="0"/>
              <w:jc w:val="center"/>
              <w:rPr>
                <w:b/>
                <w:szCs w:val="22"/>
              </w:rPr>
            </w:pPr>
            <w:r w:rsidRPr="003D3BBF">
              <w:rPr>
                <w:b/>
                <w:szCs w:val="22"/>
              </w:rPr>
              <w:t>„keby sa urobilo všetko“</w:t>
            </w:r>
          </w:p>
        </w:tc>
      </w:tr>
      <w:tr w:rsidR="001961A9" w:rsidRPr="003D3BBF" w14:paraId="5597523E"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A2D38" w14:textId="77777777" w:rsidR="001961A9" w:rsidRPr="003D3BBF" w:rsidRDefault="001961A9" w:rsidP="007F0639">
            <w:pPr>
              <w:widowControl w:val="0"/>
              <w:rPr>
                <w:szCs w:val="22"/>
              </w:rPr>
            </w:pPr>
            <w:r w:rsidRPr="003D3BBF">
              <w:rPr>
                <w:szCs w:val="22"/>
              </w:rPr>
              <w:t xml:space="preserve">Kapitálové výdavky </w:t>
            </w:r>
            <w:r>
              <w:rPr>
                <w:szCs w:val="22"/>
              </w:rPr>
              <w:t>alternatívy</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5ACEA" w14:textId="69A6A9F7" w:rsidR="001961A9" w:rsidRPr="00E45A2C" w:rsidRDefault="002108DA" w:rsidP="007F0639">
            <w:pPr>
              <w:widowControl w:val="0"/>
              <w:rPr>
                <w:szCs w:val="22"/>
              </w:rPr>
            </w:pPr>
            <w:r>
              <w:rPr>
                <w:szCs w:val="22"/>
              </w:rPr>
              <w:t>Od 3</w:t>
            </w:r>
            <w:r w:rsidR="00F530A7">
              <w:rPr>
                <w:szCs w:val="22"/>
              </w:rPr>
              <w:t xml:space="preserve"> </w:t>
            </w:r>
            <w:proofErr w:type="spellStart"/>
            <w:r w:rsidR="00F530A7">
              <w:rPr>
                <w:szCs w:val="22"/>
              </w:rPr>
              <w:t>mil</w:t>
            </w:r>
            <w:proofErr w:type="spellEnd"/>
            <w:r w:rsidR="00F530A7">
              <w:rPr>
                <w:szCs w:val="22"/>
              </w:rPr>
              <w:t xml:space="preserve"> EUR</w:t>
            </w:r>
            <w:r w:rsidR="00995006">
              <w:rPr>
                <w:szCs w:val="22"/>
              </w:rPr>
              <w:t>/</w:t>
            </w:r>
            <w:r w:rsidR="00401784">
              <w:rPr>
                <w:szCs w:val="22"/>
              </w:rPr>
              <w:t>ks (</w:t>
            </w:r>
            <w:r w:rsidR="00995006">
              <w:rPr>
                <w:szCs w:val="22"/>
              </w:rPr>
              <w:t xml:space="preserve">neporovnateľne </w:t>
            </w:r>
            <w:r w:rsidR="00401784">
              <w:rPr>
                <w:szCs w:val="22"/>
              </w:rPr>
              <w:t>v</w:t>
            </w:r>
            <w:r w:rsidR="0011282D">
              <w:rPr>
                <w:szCs w:val="22"/>
              </w:rPr>
              <w:t>yššie ako pri modernizácii</w:t>
            </w:r>
            <w:r w:rsidR="00401784">
              <w:rPr>
                <w:szCs w:val="22"/>
              </w:rPr>
              <w:t>)</w:t>
            </w:r>
          </w:p>
        </w:tc>
      </w:tr>
      <w:tr w:rsidR="001961A9" w:rsidRPr="003D3BBF" w14:paraId="305C9E14"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AE812" w14:textId="77777777" w:rsidR="001961A9" w:rsidRPr="003D3BBF" w:rsidRDefault="001961A9" w:rsidP="007F0639">
            <w:pPr>
              <w:widowControl w:val="0"/>
              <w:rPr>
                <w:szCs w:val="22"/>
              </w:rPr>
            </w:pPr>
            <w:r w:rsidRPr="003D3BBF">
              <w:rPr>
                <w:szCs w:val="22"/>
              </w:rPr>
              <w:t xml:space="preserve">Prevádzková udržateľnosť </w:t>
            </w:r>
            <w:r>
              <w:rPr>
                <w:szCs w:val="22"/>
              </w:rPr>
              <w:t>alternatívy</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5C252" w14:textId="02C50C52" w:rsidR="001961A9" w:rsidRPr="00E45A2C" w:rsidRDefault="0011282D" w:rsidP="007F0639">
            <w:pPr>
              <w:widowControl w:val="0"/>
              <w:rPr>
                <w:szCs w:val="22"/>
              </w:rPr>
            </w:pPr>
            <w:r>
              <w:rPr>
                <w:szCs w:val="22"/>
              </w:rPr>
              <w:t>Dlhodobo u</w:t>
            </w:r>
            <w:r w:rsidR="001961A9" w:rsidRPr="00E45A2C">
              <w:rPr>
                <w:szCs w:val="22"/>
              </w:rPr>
              <w:t xml:space="preserve">držateľná </w:t>
            </w:r>
          </w:p>
        </w:tc>
      </w:tr>
      <w:tr w:rsidR="001961A9" w:rsidRPr="003D3BBF" w14:paraId="2E9EF90A"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93A62" w14:textId="77777777" w:rsidR="001961A9" w:rsidRPr="003D3BBF" w:rsidRDefault="001961A9" w:rsidP="007F0639">
            <w:pPr>
              <w:widowControl w:val="0"/>
              <w:rPr>
                <w:szCs w:val="22"/>
              </w:rPr>
            </w:pPr>
            <w:r w:rsidRPr="003D3BBF">
              <w:rPr>
                <w:szCs w:val="22"/>
              </w:rPr>
              <w:t xml:space="preserve">Vzťah </w:t>
            </w:r>
            <w:r>
              <w:rPr>
                <w:szCs w:val="22"/>
              </w:rPr>
              <w:t>alternatívy</w:t>
            </w:r>
            <w:r w:rsidRPr="003D3BBF">
              <w:rPr>
                <w:szCs w:val="22"/>
              </w:rPr>
              <w:t xml:space="preserve"> k cieľom projektu</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1A8A2" w14:textId="5B63E0F5" w:rsidR="001961A9" w:rsidRPr="003D3BBF" w:rsidRDefault="00874D43" w:rsidP="007F0639">
            <w:pPr>
              <w:widowControl w:val="0"/>
              <w:rPr>
                <w:szCs w:val="22"/>
              </w:rPr>
            </w:pPr>
            <w:r>
              <w:rPr>
                <w:iCs/>
                <w:szCs w:val="22"/>
              </w:rPr>
              <w:t>J</w:t>
            </w:r>
            <w:r w:rsidRPr="00544034">
              <w:rPr>
                <w:iCs/>
                <w:szCs w:val="22"/>
              </w:rPr>
              <w:t>e kompatibilná so všetkými cieľmi</w:t>
            </w:r>
          </w:p>
        </w:tc>
      </w:tr>
      <w:tr w:rsidR="001961A9" w:rsidRPr="003D3BBF" w14:paraId="3B5F0E19"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4B23A" w14:textId="5E49C4A6" w:rsidR="001961A9" w:rsidRPr="003D3BBF" w:rsidRDefault="0011282D" w:rsidP="007F0639">
            <w:pPr>
              <w:widowControl w:val="0"/>
              <w:rPr>
                <w:szCs w:val="22"/>
              </w:rPr>
            </w:pPr>
            <w:r>
              <w:rPr>
                <w:szCs w:val="22"/>
              </w:rPr>
              <w:t>Technické 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61A62" w14:textId="342CC9B0" w:rsidR="001961A9" w:rsidRPr="003D3BBF" w:rsidRDefault="00874D43" w:rsidP="007F0639">
            <w:pPr>
              <w:widowControl w:val="0"/>
              <w:rPr>
                <w:szCs w:val="22"/>
              </w:rPr>
            </w:pPr>
            <w:r>
              <w:rPr>
                <w:szCs w:val="22"/>
              </w:rPr>
              <w:t>Z</w:t>
            </w:r>
            <w:r w:rsidRPr="00531AF1">
              <w:rPr>
                <w:szCs w:val="22"/>
              </w:rPr>
              <w:t xml:space="preserve">odpovedá </w:t>
            </w:r>
            <w:r>
              <w:rPr>
                <w:szCs w:val="22"/>
              </w:rPr>
              <w:t>požiadavkám</w:t>
            </w:r>
          </w:p>
        </w:tc>
      </w:tr>
      <w:tr w:rsidR="001961A9" w:rsidRPr="003D3BBF" w14:paraId="364BFE4D"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CAF85" w14:textId="231B4971" w:rsidR="001961A9" w:rsidRPr="003D3BBF" w:rsidRDefault="0011282D" w:rsidP="007F0639">
            <w:pPr>
              <w:widowControl w:val="0"/>
              <w:rPr>
                <w:szCs w:val="22"/>
              </w:rPr>
            </w:pPr>
            <w:r>
              <w:rPr>
                <w:iCs/>
                <w:szCs w:val="22"/>
              </w:rPr>
              <w:t>E</w:t>
            </w:r>
            <w:r w:rsidR="001961A9" w:rsidRPr="003D3BBF">
              <w:rPr>
                <w:iCs/>
                <w:szCs w:val="22"/>
              </w:rPr>
              <w:t xml:space="preserve">konomické </w:t>
            </w:r>
            <w:r>
              <w:rPr>
                <w:iCs/>
                <w:szCs w:val="22"/>
              </w:rPr>
              <w:t>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FE193" w14:textId="77777777" w:rsidR="00332CED" w:rsidRPr="003D3BBF" w:rsidRDefault="00332CED" w:rsidP="00332CED">
            <w:pPr>
              <w:widowControl w:val="0"/>
              <w:spacing w:line="276" w:lineRule="auto"/>
              <w:rPr>
                <w:iCs/>
                <w:szCs w:val="22"/>
              </w:rPr>
            </w:pPr>
            <w:r>
              <w:rPr>
                <w:iCs/>
                <w:szCs w:val="22"/>
              </w:rPr>
              <w:t>Pozitívne</w:t>
            </w:r>
          </w:p>
          <w:p w14:paraId="52AD7C99" w14:textId="77777777" w:rsidR="00332CED" w:rsidRDefault="00332CED" w:rsidP="00332CED">
            <w:pPr>
              <w:pStyle w:val="Odsekzoznamu"/>
              <w:widowControl w:val="0"/>
              <w:numPr>
                <w:ilvl w:val="0"/>
                <w:numId w:val="18"/>
              </w:numPr>
              <w:spacing w:line="276" w:lineRule="auto"/>
              <w:rPr>
                <w:iCs/>
                <w:szCs w:val="22"/>
              </w:rPr>
            </w:pPr>
            <w:r>
              <w:rPr>
                <w:iCs/>
                <w:szCs w:val="22"/>
              </w:rPr>
              <w:t xml:space="preserve">zvýšenie </w:t>
            </w:r>
            <w:r w:rsidRPr="003D3BBF">
              <w:rPr>
                <w:iCs/>
                <w:szCs w:val="22"/>
              </w:rPr>
              <w:t xml:space="preserve"> počtu cestujúcich </w:t>
            </w:r>
          </w:p>
          <w:p w14:paraId="5C11EA07" w14:textId="6491DC43" w:rsidR="001961A9" w:rsidRPr="003D3BBF" w:rsidRDefault="00332CED" w:rsidP="00332CED">
            <w:pPr>
              <w:pStyle w:val="Odsekzoznamu"/>
              <w:widowControl w:val="0"/>
              <w:numPr>
                <w:ilvl w:val="0"/>
                <w:numId w:val="18"/>
              </w:numPr>
              <w:spacing w:line="276" w:lineRule="auto"/>
              <w:rPr>
                <w:szCs w:val="22"/>
              </w:rPr>
            </w:pPr>
            <w:r>
              <w:rPr>
                <w:iCs/>
                <w:szCs w:val="22"/>
              </w:rPr>
              <w:t>zlepšenie konkurenčnej pozície</w:t>
            </w:r>
          </w:p>
        </w:tc>
      </w:tr>
      <w:tr w:rsidR="001961A9" w:rsidRPr="003D3BBF" w14:paraId="3D2C6009"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79369" w14:textId="5102A26F" w:rsidR="001961A9" w:rsidRPr="003D3BBF" w:rsidRDefault="001961A9" w:rsidP="007F0639">
            <w:pPr>
              <w:widowControl w:val="0"/>
              <w:rPr>
                <w:szCs w:val="22"/>
              </w:rPr>
            </w:pPr>
            <w:r w:rsidRPr="003D3BBF">
              <w:rPr>
                <w:iCs/>
                <w:szCs w:val="22"/>
              </w:rPr>
              <w:t>E</w:t>
            </w:r>
            <w:r w:rsidR="0011282D">
              <w:rPr>
                <w:iCs/>
                <w:szCs w:val="22"/>
              </w:rPr>
              <w:t>kologické kritérium</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998DB" w14:textId="77777777" w:rsidR="00332CED" w:rsidRPr="003D3BBF" w:rsidRDefault="00332CED" w:rsidP="00332CED">
            <w:pPr>
              <w:widowControl w:val="0"/>
              <w:spacing w:line="276" w:lineRule="auto"/>
              <w:rPr>
                <w:iCs/>
                <w:szCs w:val="22"/>
              </w:rPr>
            </w:pPr>
            <w:r>
              <w:rPr>
                <w:iCs/>
                <w:szCs w:val="22"/>
              </w:rPr>
              <w:t>Pozitívne</w:t>
            </w:r>
          </w:p>
          <w:p w14:paraId="63C9B205" w14:textId="77777777" w:rsidR="00332CED" w:rsidRPr="003D3BBF" w:rsidRDefault="00332CED" w:rsidP="00332CED">
            <w:pPr>
              <w:pStyle w:val="Odsekzoznamu"/>
              <w:widowControl w:val="0"/>
              <w:numPr>
                <w:ilvl w:val="0"/>
                <w:numId w:val="18"/>
              </w:numPr>
              <w:spacing w:line="276" w:lineRule="auto"/>
              <w:jc w:val="both"/>
              <w:rPr>
                <w:iCs/>
                <w:szCs w:val="22"/>
              </w:rPr>
            </w:pPr>
            <w:r w:rsidRPr="003D3BBF">
              <w:rPr>
                <w:iCs/>
                <w:szCs w:val="22"/>
              </w:rPr>
              <w:t xml:space="preserve">dopyt po dopravných službách smeruje </w:t>
            </w:r>
            <w:r>
              <w:rPr>
                <w:iCs/>
                <w:szCs w:val="22"/>
              </w:rPr>
              <w:t xml:space="preserve">k </w:t>
            </w:r>
            <w:r w:rsidRPr="003D3BBF">
              <w:rPr>
                <w:iCs/>
                <w:szCs w:val="22"/>
              </w:rPr>
              <w:t>environmentálne</w:t>
            </w:r>
            <w:r>
              <w:rPr>
                <w:iCs/>
                <w:szCs w:val="22"/>
              </w:rPr>
              <w:t>j</w:t>
            </w:r>
            <w:r w:rsidRPr="003D3BBF">
              <w:rPr>
                <w:iCs/>
                <w:szCs w:val="22"/>
              </w:rPr>
              <w:t xml:space="preserve">  doprav</w:t>
            </w:r>
            <w:r>
              <w:rPr>
                <w:iCs/>
                <w:szCs w:val="22"/>
              </w:rPr>
              <w:t>e</w:t>
            </w:r>
          </w:p>
          <w:p w14:paraId="2189C3E1" w14:textId="4BBF46F4" w:rsidR="001961A9" w:rsidRPr="003D3BBF" w:rsidRDefault="00332CED" w:rsidP="00332CED">
            <w:pPr>
              <w:pStyle w:val="Odsekzoznamu"/>
              <w:widowControl w:val="0"/>
              <w:numPr>
                <w:ilvl w:val="0"/>
                <w:numId w:val="18"/>
              </w:numPr>
              <w:spacing w:line="276" w:lineRule="auto"/>
              <w:jc w:val="both"/>
              <w:rPr>
                <w:szCs w:val="22"/>
              </w:rPr>
            </w:pPr>
            <w:r w:rsidRPr="003D3BBF">
              <w:rPr>
                <w:iCs/>
                <w:szCs w:val="22"/>
              </w:rPr>
              <w:t xml:space="preserve">podporuje sa </w:t>
            </w:r>
            <w:r>
              <w:rPr>
                <w:iCs/>
                <w:szCs w:val="22"/>
              </w:rPr>
              <w:t>bezpečná</w:t>
            </w:r>
            <w:r w:rsidRPr="003D3BBF">
              <w:rPr>
                <w:iCs/>
                <w:szCs w:val="22"/>
              </w:rPr>
              <w:t xml:space="preserve"> doprav</w:t>
            </w:r>
            <w:r>
              <w:rPr>
                <w:iCs/>
                <w:szCs w:val="22"/>
              </w:rPr>
              <w:t>a</w:t>
            </w:r>
          </w:p>
        </w:tc>
      </w:tr>
      <w:tr w:rsidR="001961A9" w:rsidRPr="003D3BBF" w14:paraId="63BF2F60" w14:textId="77777777" w:rsidTr="007F0639">
        <w:trPr>
          <w:trHeight w:val="284"/>
          <w:jc w:val="center"/>
        </w:trPr>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14:paraId="6A6D162E" w14:textId="77777777" w:rsidR="001961A9" w:rsidRPr="003D3BBF" w:rsidRDefault="001961A9" w:rsidP="007F0639">
            <w:pPr>
              <w:widowControl w:val="0"/>
              <w:spacing w:line="276" w:lineRule="auto"/>
              <w:rPr>
                <w:b/>
                <w:iCs/>
                <w:szCs w:val="22"/>
              </w:rPr>
            </w:pPr>
            <w:r w:rsidRPr="003D3BBF">
              <w:rPr>
                <w:b/>
                <w:iCs/>
                <w:szCs w:val="22"/>
              </w:rPr>
              <w:t>Celkové hodnotenie</w:t>
            </w:r>
          </w:p>
        </w:tc>
        <w:tc>
          <w:tcPr>
            <w:tcW w:w="4531"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14:paraId="75F8C58A" w14:textId="2618C126" w:rsidR="001961A9" w:rsidRPr="003D3BBF" w:rsidRDefault="00332CED" w:rsidP="007F0639">
            <w:pPr>
              <w:widowControl w:val="0"/>
              <w:spacing w:line="276" w:lineRule="auto"/>
              <w:rPr>
                <w:b/>
                <w:iCs/>
                <w:szCs w:val="22"/>
              </w:rPr>
            </w:pPr>
            <w:r>
              <w:rPr>
                <w:b/>
                <w:iCs/>
                <w:szCs w:val="22"/>
              </w:rPr>
              <w:t>P</w:t>
            </w:r>
            <w:r w:rsidRPr="003D3BBF">
              <w:rPr>
                <w:b/>
                <w:iCs/>
                <w:szCs w:val="22"/>
              </w:rPr>
              <w:t>rijateľn</w:t>
            </w:r>
            <w:r>
              <w:rPr>
                <w:b/>
                <w:iCs/>
                <w:szCs w:val="22"/>
              </w:rPr>
              <w:t>á</w:t>
            </w:r>
            <w:r w:rsidRPr="003D3BBF">
              <w:rPr>
                <w:b/>
                <w:iCs/>
                <w:szCs w:val="22"/>
              </w:rPr>
              <w:t xml:space="preserve"> </w:t>
            </w:r>
            <w:r>
              <w:rPr>
                <w:b/>
                <w:iCs/>
                <w:szCs w:val="22"/>
              </w:rPr>
              <w:t>alternatíva</w:t>
            </w:r>
            <w:r w:rsidRPr="003D3BBF">
              <w:rPr>
                <w:b/>
                <w:iCs/>
                <w:szCs w:val="22"/>
              </w:rPr>
              <w:t xml:space="preserve"> ďalej </w:t>
            </w:r>
            <w:r>
              <w:rPr>
                <w:b/>
                <w:iCs/>
                <w:szCs w:val="22"/>
              </w:rPr>
              <w:t>ne</w:t>
            </w:r>
            <w:r w:rsidRPr="003D3BBF">
              <w:rPr>
                <w:b/>
                <w:iCs/>
                <w:szCs w:val="22"/>
              </w:rPr>
              <w:t>rozpracovan</w:t>
            </w:r>
            <w:r>
              <w:rPr>
                <w:b/>
                <w:iCs/>
                <w:szCs w:val="22"/>
              </w:rPr>
              <w:t>á</w:t>
            </w:r>
            <w:r w:rsidRPr="003D3BBF">
              <w:rPr>
                <w:b/>
                <w:iCs/>
                <w:szCs w:val="22"/>
              </w:rPr>
              <w:t xml:space="preserve"> v CBA</w:t>
            </w:r>
          </w:p>
        </w:tc>
      </w:tr>
    </w:tbl>
    <w:p w14:paraId="3889539C" w14:textId="77777777" w:rsidR="001961A9" w:rsidRPr="00BF7832" w:rsidRDefault="001961A9" w:rsidP="001961A9">
      <w:pPr>
        <w:pStyle w:val="Text3"/>
        <w:widowControl w:val="0"/>
        <w:spacing w:after="0" w:line="276" w:lineRule="auto"/>
        <w:ind w:left="0"/>
        <w:rPr>
          <w:sz w:val="16"/>
          <w:szCs w:val="16"/>
          <w:lang w:val="sk-SK"/>
        </w:rPr>
      </w:pPr>
    </w:p>
    <w:p w14:paraId="0C54C0E0" w14:textId="77777777" w:rsidR="001961A9" w:rsidRDefault="001961A9" w:rsidP="001961A9">
      <w:pPr>
        <w:pStyle w:val="Text3"/>
        <w:widowControl w:val="0"/>
        <w:spacing w:after="0" w:line="276" w:lineRule="auto"/>
        <w:ind w:left="0"/>
        <w:rPr>
          <w:b/>
          <w:lang w:val="sk-SK"/>
        </w:rPr>
      </w:pPr>
    </w:p>
    <w:p w14:paraId="70FC4AE3" w14:textId="76D03337" w:rsidR="00F978A1" w:rsidRPr="00F9661B" w:rsidRDefault="001961A9" w:rsidP="00F978A1">
      <w:pPr>
        <w:widowControl w:val="0"/>
        <w:spacing w:line="276" w:lineRule="auto"/>
        <w:jc w:val="both"/>
        <w:rPr>
          <w:b/>
        </w:rPr>
      </w:pPr>
      <w:r w:rsidRPr="00BE7299">
        <w:rPr>
          <w:rFonts w:cs="Arial"/>
          <w:b/>
          <w:szCs w:val="22"/>
        </w:rPr>
        <w:t xml:space="preserve">Predmetná alternatíva je hodnotená ako </w:t>
      </w:r>
      <w:r w:rsidR="00332CED">
        <w:rPr>
          <w:rFonts w:cs="Arial"/>
          <w:b/>
          <w:szCs w:val="22"/>
        </w:rPr>
        <w:t>prijateľná</w:t>
      </w:r>
      <w:r w:rsidR="00F978A1">
        <w:rPr>
          <w:rFonts w:cs="Arial"/>
          <w:b/>
          <w:szCs w:val="22"/>
        </w:rPr>
        <w:t xml:space="preserve"> a</w:t>
      </w:r>
      <w:r w:rsidR="00F978A1" w:rsidRPr="00F978A1">
        <w:rPr>
          <w:b/>
        </w:rPr>
        <w:t xml:space="preserve"> </w:t>
      </w:r>
      <w:r w:rsidR="00F978A1" w:rsidRPr="00400D8C">
        <w:rPr>
          <w:b/>
        </w:rPr>
        <w:t>je v plnej miere v zhode so strategickými zámermi v oblasti železničnej dopravy</w:t>
      </w:r>
      <w:r w:rsidR="005E1715">
        <w:rPr>
          <w:b/>
        </w:rPr>
        <w:t>,</w:t>
      </w:r>
      <w:r w:rsidR="00932140">
        <w:rPr>
          <w:b/>
        </w:rPr>
        <w:t xml:space="preserve"> avšak vzhľadom na</w:t>
      </w:r>
      <w:r w:rsidR="005E1715">
        <w:rPr>
          <w:b/>
        </w:rPr>
        <w:t xml:space="preserve"> </w:t>
      </w:r>
      <w:r w:rsidR="00932140">
        <w:rPr>
          <w:b/>
        </w:rPr>
        <w:t xml:space="preserve">vysoké </w:t>
      </w:r>
      <w:r w:rsidR="005E1715">
        <w:rPr>
          <w:b/>
        </w:rPr>
        <w:t xml:space="preserve">investičné náklady sa nejaví ako vhodný projektový variant. </w:t>
      </w:r>
    </w:p>
    <w:p w14:paraId="2A780CB8" w14:textId="19D1E8FE" w:rsidR="001961A9" w:rsidRPr="00BE7299" w:rsidRDefault="00A312EC" w:rsidP="001961A9">
      <w:pPr>
        <w:pStyle w:val="Text3"/>
        <w:widowControl w:val="0"/>
        <w:spacing w:after="0" w:line="276" w:lineRule="auto"/>
        <w:ind w:left="0"/>
        <w:rPr>
          <w:rFonts w:ascii="Arial" w:hAnsi="Arial" w:cs="Arial"/>
          <w:sz w:val="22"/>
          <w:szCs w:val="22"/>
          <w:lang w:val="sk-SK"/>
        </w:rPr>
      </w:pPr>
      <w:r>
        <w:rPr>
          <w:rFonts w:ascii="Arial" w:hAnsi="Arial" w:cs="Arial"/>
          <w:b/>
          <w:sz w:val="22"/>
          <w:szCs w:val="22"/>
          <w:lang w:val="sk-SK"/>
        </w:rPr>
        <w:t xml:space="preserve"> </w:t>
      </w:r>
    </w:p>
    <w:p w14:paraId="652CBC8E" w14:textId="39D19FB4" w:rsidR="001961A9" w:rsidRPr="00DE7053" w:rsidRDefault="001961A9" w:rsidP="001961A9">
      <w:pPr>
        <w:widowControl w:val="0"/>
        <w:spacing w:line="276" w:lineRule="auto"/>
        <w:jc w:val="both"/>
        <w:rPr>
          <w:rFonts w:cs="Arial"/>
          <w:szCs w:val="22"/>
        </w:rPr>
      </w:pPr>
      <w:r w:rsidRPr="00BE7299">
        <w:rPr>
          <w:rFonts w:cs="Arial"/>
          <w:szCs w:val="22"/>
        </w:rPr>
        <w:t xml:space="preserve">Z analýzy možných alternatív </w:t>
      </w:r>
      <w:r>
        <w:rPr>
          <w:rFonts w:cs="Arial"/>
          <w:szCs w:val="22"/>
        </w:rPr>
        <w:t>realizácie</w:t>
      </w:r>
      <w:r w:rsidRPr="00BE7299">
        <w:rPr>
          <w:rFonts w:cs="Arial"/>
          <w:szCs w:val="22"/>
        </w:rPr>
        <w:t xml:space="preserve"> projektu vyplynulo, že alternatíva </w:t>
      </w:r>
      <w:r w:rsidRPr="00BE7299">
        <w:rPr>
          <w:rFonts w:cs="Arial"/>
          <w:b/>
          <w:szCs w:val="22"/>
        </w:rPr>
        <w:t xml:space="preserve">„keby sa urobilo všetko“ je </w:t>
      </w:r>
      <w:r w:rsidR="00F978A1">
        <w:rPr>
          <w:rFonts w:cs="Arial"/>
          <w:b/>
          <w:szCs w:val="22"/>
        </w:rPr>
        <w:t xml:space="preserve">finančne </w:t>
      </w:r>
      <w:r w:rsidR="005E1715">
        <w:rPr>
          <w:rFonts w:cs="Arial"/>
          <w:b/>
          <w:szCs w:val="22"/>
        </w:rPr>
        <w:t xml:space="preserve">oveľa </w:t>
      </w:r>
      <w:r w:rsidR="00F978A1">
        <w:rPr>
          <w:rFonts w:cs="Arial"/>
          <w:b/>
          <w:szCs w:val="22"/>
        </w:rPr>
        <w:t>náročnejšia ako alternatíva „keby sa urobilo niečo“</w:t>
      </w:r>
      <w:r w:rsidR="005E1715">
        <w:rPr>
          <w:rFonts w:cs="Arial"/>
          <w:b/>
          <w:szCs w:val="22"/>
        </w:rPr>
        <w:t>,</w:t>
      </w:r>
      <w:r w:rsidR="00F978A1">
        <w:rPr>
          <w:rFonts w:cs="Arial"/>
          <w:b/>
          <w:szCs w:val="22"/>
        </w:rPr>
        <w:t xml:space="preserve"> a preto nie je rozpracovaná v CBA. </w:t>
      </w:r>
    </w:p>
    <w:p w14:paraId="08FC78D7" w14:textId="2BA45C46" w:rsidR="00D84487" w:rsidRDefault="00D84487" w:rsidP="00D84487">
      <w:pPr>
        <w:jc w:val="both"/>
        <w:rPr>
          <w:rFonts w:cs="Arial"/>
          <w:kern w:val="0"/>
          <w:szCs w:val="22"/>
          <w:lang w:eastAsia="sk-SK"/>
        </w:rPr>
      </w:pPr>
    </w:p>
    <w:p w14:paraId="3F45DF7E" w14:textId="161FFA53" w:rsidR="00DC0722" w:rsidRPr="003E473B" w:rsidRDefault="005948C5" w:rsidP="00C74E3F">
      <w:pPr>
        <w:pStyle w:val="Nadpis2"/>
        <w:numPr>
          <w:ilvl w:val="1"/>
          <w:numId w:val="1"/>
        </w:numPr>
        <w:rPr>
          <w:rFonts w:ascii="Arial" w:hAnsi="Arial" w:cs="Arial"/>
          <w:color w:val="auto"/>
        </w:rPr>
      </w:pPr>
      <w:bookmarkStart w:id="52" w:name="_Toc204931369"/>
      <w:r>
        <w:rPr>
          <w:rFonts w:ascii="Arial" w:hAnsi="Arial" w:cs="Arial"/>
          <w:color w:val="auto"/>
        </w:rPr>
        <w:t>Technický opis</w:t>
      </w:r>
      <w:bookmarkEnd w:id="52"/>
    </w:p>
    <w:p w14:paraId="01718ECC" w14:textId="7C7FC9D3" w:rsidR="00D75818" w:rsidRPr="003E473B" w:rsidRDefault="00D75818" w:rsidP="004F40CB">
      <w:pPr>
        <w:jc w:val="both"/>
        <w:rPr>
          <w:rFonts w:cs="Arial"/>
        </w:rPr>
      </w:pPr>
    </w:p>
    <w:p w14:paraId="46A3B024" w14:textId="4AA7AD22" w:rsidR="006E46F2" w:rsidRPr="0012763D" w:rsidRDefault="0012763D" w:rsidP="00CB5367">
      <w:pPr>
        <w:jc w:val="both"/>
        <w:rPr>
          <w:rFonts w:cs="Arial"/>
          <w:szCs w:val="22"/>
        </w:rPr>
      </w:pPr>
      <w:r>
        <w:rPr>
          <w:rFonts w:cs="Arial"/>
          <w:szCs w:val="22"/>
        </w:rPr>
        <w:t>Technické parametre modernizovaných vozidiel:</w:t>
      </w:r>
    </w:p>
    <w:p w14:paraId="4AE0D6F5" w14:textId="77777777" w:rsidR="00E94646" w:rsidRDefault="00E94646" w:rsidP="00CB5367">
      <w:pPr>
        <w:jc w:val="both"/>
        <w:rPr>
          <w:rFonts w:cs="Arial"/>
          <w:strike/>
          <w:szCs w:val="22"/>
        </w:rPr>
      </w:pPr>
    </w:p>
    <w:p w14:paraId="6E64E35A" w14:textId="5C941790" w:rsidR="00E94646" w:rsidRPr="00CD2AC0" w:rsidRDefault="00E94646" w:rsidP="00CD2AC0">
      <w:pPr>
        <w:pStyle w:val="Odsekzoznamu"/>
        <w:numPr>
          <w:ilvl w:val="0"/>
          <w:numId w:val="23"/>
        </w:numPr>
        <w:jc w:val="both"/>
        <w:rPr>
          <w:rFonts w:cs="Arial"/>
          <w:szCs w:val="22"/>
        </w:rPr>
      </w:pPr>
      <w:r w:rsidRPr="00CD2AC0">
        <w:rPr>
          <w:rFonts w:cs="Arial"/>
          <w:szCs w:val="22"/>
        </w:rPr>
        <w:t>kapacita modernizovaných ležadlových vozňov bude 40</w:t>
      </w:r>
      <w:r w:rsidR="00343326">
        <w:rPr>
          <w:rFonts w:cs="Arial"/>
          <w:szCs w:val="22"/>
        </w:rPr>
        <w:t xml:space="preserve"> ležadiel</w:t>
      </w:r>
      <w:r w:rsidRPr="00CD2AC0">
        <w:rPr>
          <w:rFonts w:cs="Arial"/>
          <w:szCs w:val="22"/>
        </w:rPr>
        <w:t>, čo je menej ako kapacita súčasných prenajatých ležadlových vozňov, ktorá je 60</w:t>
      </w:r>
      <w:r w:rsidR="00343326">
        <w:rPr>
          <w:rFonts w:cs="Arial"/>
          <w:szCs w:val="22"/>
        </w:rPr>
        <w:t xml:space="preserve"> ležadiel</w:t>
      </w:r>
      <w:r w:rsidRPr="00CD2AC0">
        <w:rPr>
          <w:rFonts w:cs="Arial"/>
          <w:szCs w:val="22"/>
        </w:rPr>
        <w:t>, hlavne kvôli požiadavke vyššieho komfortu a súkromia cestujúcich</w:t>
      </w:r>
      <w:r w:rsidR="00CD2AC0" w:rsidRPr="00CD2AC0">
        <w:rPr>
          <w:rFonts w:cs="Arial"/>
          <w:szCs w:val="22"/>
        </w:rPr>
        <w:t>,</w:t>
      </w:r>
    </w:p>
    <w:p w14:paraId="2F72E404" w14:textId="54A67EA0" w:rsidR="00E94646" w:rsidRPr="00CD2AC0" w:rsidRDefault="00CD2AC0" w:rsidP="00CD2AC0">
      <w:pPr>
        <w:pStyle w:val="Odsekzoznamu"/>
        <w:numPr>
          <w:ilvl w:val="0"/>
          <w:numId w:val="23"/>
        </w:numPr>
        <w:jc w:val="both"/>
        <w:rPr>
          <w:rFonts w:cs="Arial"/>
          <w:szCs w:val="22"/>
        </w:rPr>
      </w:pPr>
      <w:r w:rsidRPr="00CD2AC0">
        <w:rPr>
          <w:rFonts w:cs="Arial"/>
          <w:szCs w:val="22"/>
        </w:rPr>
        <w:t>r</w:t>
      </w:r>
      <w:r w:rsidR="00E94646" w:rsidRPr="00CD2AC0">
        <w:rPr>
          <w:rFonts w:cs="Arial"/>
          <w:szCs w:val="22"/>
        </w:rPr>
        <w:t xml:space="preserve">ýchlosť modernizovaných </w:t>
      </w:r>
      <w:r w:rsidR="00343326">
        <w:rPr>
          <w:rFonts w:cs="Arial"/>
          <w:szCs w:val="22"/>
        </w:rPr>
        <w:t xml:space="preserve">ležadlových </w:t>
      </w:r>
      <w:r w:rsidR="00E94646" w:rsidRPr="00CD2AC0">
        <w:rPr>
          <w:rFonts w:cs="Arial"/>
          <w:szCs w:val="22"/>
        </w:rPr>
        <w:t>vozňov</w:t>
      </w:r>
      <w:r w:rsidR="00343326">
        <w:rPr>
          <w:rFonts w:cs="Arial"/>
          <w:szCs w:val="22"/>
        </w:rPr>
        <w:t xml:space="preserve"> </w:t>
      </w:r>
      <w:r w:rsidR="00E94646" w:rsidRPr="00CD2AC0">
        <w:rPr>
          <w:rFonts w:cs="Arial"/>
          <w:szCs w:val="22"/>
        </w:rPr>
        <w:t>bude 160 km/h</w:t>
      </w:r>
      <w:r w:rsidR="00343326">
        <w:rPr>
          <w:rFonts w:cs="Arial"/>
          <w:szCs w:val="22"/>
        </w:rPr>
        <w:t xml:space="preserve">, </w:t>
      </w:r>
      <w:proofErr w:type="spellStart"/>
      <w:r w:rsidR="00343326">
        <w:rPr>
          <w:rFonts w:cs="Arial"/>
          <w:szCs w:val="22"/>
        </w:rPr>
        <w:t>t.j</w:t>
      </w:r>
      <w:proofErr w:type="spellEnd"/>
      <w:r w:rsidR="00343326">
        <w:rPr>
          <w:rFonts w:cs="Arial"/>
          <w:szCs w:val="22"/>
        </w:rPr>
        <w:t xml:space="preserve">. rovnaká ako pri súčasných </w:t>
      </w:r>
      <w:r w:rsidR="00343326" w:rsidRPr="00CD2AC0">
        <w:rPr>
          <w:rFonts w:cs="Arial"/>
          <w:szCs w:val="22"/>
        </w:rPr>
        <w:t>prenajatých ležadlových vozňo</w:t>
      </w:r>
      <w:r w:rsidR="00343326">
        <w:rPr>
          <w:rFonts w:cs="Arial"/>
          <w:szCs w:val="22"/>
        </w:rPr>
        <w:t>ch,</w:t>
      </w:r>
    </w:p>
    <w:p w14:paraId="65A22BB7" w14:textId="66238A6B" w:rsidR="00E94646" w:rsidRDefault="00CD2AC0" w:rsidP="00CD2AC0">
      <w:pPr>
        <w:pStyle w:val="Odsekzoznamu"/>
        <w:numPr>
          <w:ilvl w:val="0"/>
          <w:numId w:val="23"/>
        </w:numPr>
        <w:jc w:val="both"/>
        <w:rPr>
          <w:rFonts w:cs="Arial"/>
          <w:szCs w:val="22"/>
        </w:rPr>
      </w:pPr>
      <w:r w:rsidRPr="00CD2AC0">
        <w:rPr>
          <w:rFonts w:cs="Arial"/>
          <w:szCs w:val="22"/>
        </w:rPr>
        <w:t>p</w:t>
      </w:r>
      <w:r w:rsidR="00E94646" w:rsidRPr="00CD2AC0">
        <w:rPr>
          <w:rFonts w:cs="Arial"/>
          <w:szCs w:val="22"/>
        </w:rPr>
        <w:t xml:space="preserve">rínosom modernizácie sú moderné IT systémy spomínané vyššie, uzatvorený systém vákuových toaliet, komplet nové vodné hospodárstvo, výkonný systém klimatizácie, výmena nástupných, čelných prechodových aj všetkých interiérových dverí, komplexná obnova všetkých prvkov v interiéri vozňa v modernom prevedení, dosadenie elektro-magnetickej brzdy, výmena brzdového systému, nové osvetlenie, moderné vybavenie oddielov s modernými prvkami (napr. uzamykanie oddielov čipovou kartou, možnosť diaľkového privolania </w:t>
      </w:r>
      <w:proofErr w:type="spellStart"/>
      <w:r w:rsidR="00E94646" w:rsidRPr="00CD2AC0">
        <w:rPr>
          <w:rFonts w:cs="Arial"/>
          <w:szCs w:val="22"/>
        </w:rPr>
        <w:t>stewarda</w:t>
      </w:r>
      <w:proofErr w:type="spellEnd"/>
      <w:r w:rsidR="00E94646" w:rsidRPr="00CD2AC0">
        <w:rPr>
          <w:rFonts w:cs="Arial"/>
          <w:szCs w:val="22"/>
        </w:rPr>
        <w:t xml:space="preserve"> s možnosťou komunikácie, </w:t>
      </w:r>
      <w:proofErr w:type="spellStart"/>
      <w:r w:rsidR="00E94646" w:rsidRPr="00CD2AC0">
        <w:rPr>
          <w:rFonts w:cs="Arial"/>
          <w:szCs w:val="22"/>
        </w:rPr>
        <w:t>wake-up</w:t>
      </w:r>
      <w:proofErr w:type="spellEnd"/>
      <w:r w:rsidR="00E94646" w:rsidRPr="00CD2AC0">
        <w:rPr>
          <w:rFonts w:cs="Arial"/>
          <w:szCs w:val="22"/>
        </w:rPr>
        <w:t xml:space="preserve"> systém, ktorým </w:t>
      </w:r>
      <w:proofErr w:type="spellStart"/>
      <w:r w:rsidR="00E94646" w:rsidRPr="00CD2AC0">
        <w:rPr>
          <w:rFonts w:cs="Arial"/>
          <w:szCs w:val="22"/>
        </w:rPr>
        <w:t>steward</w:t>
      </w:r>
      <w:proofErr w:type="spellEnd"/>
      <w:r w:rsidR="00E94646" w:rsidRPr="00CD2AC0">
        <w:rPr>
          <w:rFonts w:cs="Arial"/>
          <w:szCs w:val="22"/>
        </w:rPr>
        <w:t xml:space="preserve"> vie zobudiť cestujúceho pred výstupom atď.), samozrejme celá modernizácia podlieha schvaľovaciemu procesu a všetky modernizované prvky sú vyhotovené v zmysle TSI. </w:t>
      </w:r>
    </w:p>
    <w:p w14:paraId="04BA4148" w14:textId="77777777" w:rsidR="00EE09D2" w:rsidRDefault="00EE09D2" w:rsidP="00EE09D2">
      <w:pPr>
        <w:pStyle w:val="Odsekzoznamu"/>
        <w:jc w:val="both"/>
        <w:rPr>
          <w:rFonts w:cs="Arial"/>
          <w:szCs w:val="22"/>
        </w:rPr>
      </w:pPr>
    </w:p>
    <w:p w14:paraId="34E70491" w14:textId="350EE9D0" w:rsidR="00EE09D2" w:rsidRPr="00BD04F3" w:rsidRDefault="00EE09D2" w:rsidP="00EE09D2">
      <w:pPr>
        <w:pStyle w:val="Popis"/>
      </w:pPr>
      <w:bookmarkStart w:id="53" w:name="_Toc203424995"/>
      <w:r w:rsidRPr="00BD04F3">
        <w:t xml:space="preserve">Obrázok </w:t>
      </w:r>
      <w:fldSimple w:instr=" SEQ Obrázok \* ARABIC ">
        <w:r w:rsidRPr="00BD04F3">
          <w:t>2</w:t>
        </w:r>
      </w:fldSimple>
      <w:r w:rsidRPr="00BD04F3">
        <w:t xml:space="preserve"> Ilustračný obrázok moderného ležadlového vozňa</w:t>
      </w:r>
      <w:bookmarkEnd w:id="53"/>
    </w:p>
    <w:p w14:paraId="4816233D" w14:textId="19213E76" w:rsidR="00F42CE5" w:rsidRDefault="00425E48" w:rsidP="00F42CE5">
      <w:pPr>
        <w:rPr>
          <w:rFonts w:cs="Arial"/>
          <w:szCs w:val="22"/>
        </w:rPr>
      </w:pPr>
      <w:r>
        <w:rPr>
          <w:noProof/>
        </w:rPr>
        <w:drawing>
          <wp:inline distT="0" distB="0" distL="0" distR="0" wp14:anchorId="022708B2" wp14:editId="589B9B49">
            <wp:extent cx="2955341" cy="3004084"/>
            <wp:effectExtent l="0" t="0" r="0" b="6350"/>
            <wp:docPr id="1298655014" name="Obrázok 11" descr="Thumbnail Image Modern interior design of a European-style sleeper train's couchette (ležadlový) car. The compartment should feature four comfortable reclining couchettes with clean bedding, soft lighting, USB charging ports, individual reading lights, and a digital display showing time and temperature. The walls should be sound-insulated with a modern, minimalist design in soft tones (gray, blue, and white). Include a small foldable table and secure luggage storage under the couchettes. The setting should feel cozy, clean, and suitable for overnight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 Image Modern interior design of a European-style sleeper train's couchette (ležadlový) car. The compartment should feature four comfortable reclining couchettes with clean bedding, soft lighting, USB charging ports, individual reading lights, and a digital display showing time and temperature. The walls should be sound-insulated with a modern, minimalist design in soft tones (gray, blue, and white). Include a small foldable table and secure luggage storage under the couchettes. The setting should feel cozy, clean, and suitable for overnight trav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4614" cy="3013510"/>
                    </a:xfrm>
                    <a:prstGeom prst="rect">
                      <a:avLst/>
                    </a:prstGeom>
                    <a:noFill/>
                    <a:ln>
                      <a:noFill/>
                    </a:ln>
                  </pic:spPr>
                </pic:pic>
              </a:graphicData>
            </a:graphic>
          </wp:inline>
        </w:drawing>
      </w:r>
      <w:r w:rsidR="00F42CE5">
        <w:rPr>
          <w:noProof/>
        </w:rPr>
        <w:drawing>
          <wp:inline distT="0" distB="0" distL="0" distR="0" wp14:anchorId="2B66026B" wp14:editId="1E43BC69">
            <wp:extent cx="2745974" cy="3006547"/>
            <wp:effectExtent l="0" t="0" r="0" b="3810"/>
            <wp:docPr id="2009614956" name="Obrázok 1" descr="Thumbnail Image Interior of a modern 6-person railway sleeper coach (ležadlový vozeň). The design features six individual sleeper berths arranged in two tiers (upper and lower), with soft padded mattresses, privacy curtains, personal reading lights, and small foldable tables. The walls are finished in light wood or neutral tones, with ambient LED lighting and climate control vents. There are storage compartments above and below the berths, and a central aisle with a clean, minimalist design. The setting is quiet and cozy, ideal for overnight travel in a Europea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Interior of a modern 6-person railway sleeper coach (ležadlový vozeň). The design features six individual sleeper berths arranged in two tiers (upper and lower), with soft padded mattresses, privacy curtains, personal reading lights, and small foldable tables. The walls are finished in light wood or neutral tones, with ambient LED lighting and climate control vents. There are storage compartments above and below the berths, and a central aisle with a clean, minimalist design. The setting is quiet and cozy, ideal for overnight travel in a European tra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6097" cy="3050478"/>
                    </a:xfrm>
                    <a:prstGeom prst="rect">
                      <a:avLst/>
                    </a:prstGeom>
                    <a:noFill/>
                    <a:ln>
                      <a:noFill/>
                    </a:ln>
                  </pic:spPr>
                </pic:pic>
              </a:graphicData>
            </a:graphic>
          </wp:inline>
        </w:drawing>
      </w:r>
    </w:p>
    <w:p w14:paraId="37517BE4" w14:textId="221C856F" w:rsidR="002D4E35" w:rsidRPr="00E94646" w:rsidRDefault="002D4E35" w:rsidP="00CD2AC0">
      <w:pPr>
        <w:jc w:val="both"/>
        <w:rPr>
          <w:rFonts w:cs="Arial"/>
          <w:szCs w:val="22"/>
        </w:rPr>
      </w:pPr>
    </w:p>
    <w:p w14:paraId="6F4855A2" w14:textId="625E5076" w:rsidR="00D32D0B" w:rsidRPr="00FE768C" w:rsidRDefault="00C43220" w:rsidP="00F17998">
      <w:pPr>
        <w:pStyle w:val="Nadpis1"/>
        <w:ind w:left="709" w:hanging="349"/>
        <w:jc w:val="both"/>
        <w:rPr>
          <w:rFonts w:cs="Arial"/>
          <w:b w:val="0"/>
          <w:bCs w:val="0"/>
        </w:rPr>
      </w:pPr>
      <w:bookmarkStart w:id="54" w:name="_Toc204931370"/>
      <w:r>
        <w:rPr>
          <w:rFonts w:ascii="Arial" w:hAnsi="Arial" w:cs="Arial"/>
          <w:color w:val="auto"/>
        </w:rPr>
        <w:lastRenderedPageBreak/>
        <w:t>2</w:t>
      </w:r>
      <w:r w:rsidR="000056D8">
        <w:rPr>
          <w:rFonts w:ascii="Arial" w:hAnsi="Arial" w:cs="Arial"/>
          <w:color w:val="auto"/>
        </w:rPr>
        <w:t xml:space="preserve">. </w:t>
      </w:r>
      <w:r w:rsidR="00D32D0B" w:rsidRPr="00FE768C">
        <w:rPr>
          <w:rFonts w:ascii="Arial" w:hAnsi="Arial" w:cs="Arial"/>
          <w:color w:val="auto"/>
        </w:rPr>
        <w:t xml:space="preserve">Všeobecné informácie a pojmy </w:t>
      </w:r>
      <w:r w:rsidR="00D32D0B" w:rsidRPr="00AB38ED">
        <w:rPr>
          <w:rFonts w:ascii="Arial" w:hAnsi="Arial" w:cs="Arial"/>
          <w:color w:val="auto"/>
        </w:rPr>
        <w:t>k finančnej a ekonomickej</w:t>
      </w:r>
      <w:r w:rsidR="00D32D0B" w:rsidRPr="00FE768C">
        <w:rPr>
          <w:rFonts w:ascii="Arial" w:hAnsi="Arial" w:cs="Arial"/>
          <w:color w:val="auto"/>
        </w:rPr>
        <w:t xml:space="preserve"> analýze</w:t>
      </w:r>
      <w:bookmarkEnd w:id="54"/>
    </w:p>
    <w:p w14:paraId="450A2C40" w14:textId="77777777" w:rsidR="00D32D0B" w:rsidRPr="00967745" w:rsidRDefault="00D32D0B" w:rsidP="00D32D0B">
      <w:pPr>
        <w:keepNext/>
        <w:keepLines/>
        <w:spacing w:before="200"/>
        <w:jc w:val="both"/>
        <w:outlineLvl w:val="1"/>
        <w:rPr>
          <w:rFonts w:eastAsiaTheme="majorEastAsia" w:cs="Arial"/>
          <w:b/>
          <w:bCs/>
          <w:szCs w:val="22"/>
        </w:rPr>
      </w:pPr>
    </w:p>
    <w:p w14:paraId="32506B97" w14:textId="25484D53" w:rsidR="00D32D0B" w:rsidRPr="005E24F1" w:rsidRDefault="00D32D0B" w:rsidP="00A028DB">
      <w:pPr>
        <w:pStyle w:val="Nadpis2"/>
        <w:numPr>
          <w:ilvl w:val="1"/>
          <w:numId w:val="4"/>
        </w:numPr>
        <w:ind w:left="1701" w:hanging="709"/>
        <w:rPr>
          <w:rFonts w:ascii="Arial" w:hAnsi="Arial" w:cs="Arial"/>
          <w:color w:val="auto"/>
        </w:rPr>
      </w:pPr>
      <w:bookmarkStart w:id="55" w:name="_Toc507074340"/>
      <w:bookmarkStart w:id="56" w:name="_Toc526339226"/>
      <w:bookmarkStart w:id="57" w:name="_Toc15561560"/>
      <w:bookmarkStart w:id="58" w:name="_Toc44255885"/>
      <w:bookmarkStart w:id="59" w:name="_Toc185186326"/>
      <w:bookmarkStart w:id="60" w:name="_Toc204931371"/>
      <w:r w:rsidRPr="00B63942">
        <w:rPr>
          <w:rFonts w:ascii="Arial" w:hAnsi="Arial" w:cs="Arial"/>
          <w:color w:val="auto"/>
        </w:rPr>
        <w:t>Definícia finančnej analýzy</w:t>
      </w:r>
      <w:bookmarkEnd w:id="55"/>
      <w:bookmarkEnd w:id="56"/>
      <w:bookmarkEnd w:id="57"/>
      <w:bookmarkEnd w:id="58"/>
      <w:bookmarkEnd w:id="59"/>
      <w:bookmarkEnd w:id="60"/>
    </w:p>
    <w:p w14:paraId="523C5F9D" w14:textId="77777777" w:rsidR="00D32D0B" w:rsidRPr="00967745" w:rsidRDefault="00D32D0B" w:rsidP="00D32D0B">
      <w:pPr>
        <w:rPr>
          <w:rFonts w:cs="Arial"/>
          <w:szCs w:val="22"/>
        </w:rPr>
      </w:pPr>
    </w:p>
    <w:p w14:paraId="712CE91E" w14:textId="77777777" w:rsidR="00D32D0B" w:rsidRPr="00967745" w:rsidRDefault="00D32D0B" w:rsidP="00D32D0B">
      <w:pPr>
        <w:jc w:val="both"/>
        <w:rPr>
          <w:rFonts w:eastAsiaTheme="minorHAnsi" w:cs="Arial"/>
          <w:kern w:val="0"/>
          <w:szCs w:val="22"/>
        </w:rPr>
      </w:pPr>
      <w:r w:rsidRPr="00967745">
        <w:rPr>
          <w:rFonts w:eastAsiaTheme="minorHAnsi" w:cs="Arial"/>
          <w:kern w:val="0"/>
          <w:szCs w:val="22"/>
        </w:rPr>
        <w:t>Finančná analýza je analytický nástroj, pomocou ktorého je možné efektívne zhodnotiť príjmy a </w:t>
      </w:r>
      <w:r>
        <w:rPr>
          <w:rFonts w:eastAsiaTheme="minorHAnsi" w:cs="Arial"/>
          <w:kern w:val="0"/>
          <w:szCs w:val="22"/>
        </w:rPr>
        <w:t>výdavky</w:t>
      </w:r>
      <w:r w:rsidRPr="00967745">
        <w:rPr>
          <w:rFonts w:eastAsiaTheme="minorHAnsi" w:cs="Arial"/>
          <w:kern w:val="0"/>
          <w:szCs w:val="22"/>
        </w:rPr>
        <w:t xml:space="preserve"> realizovaného projektu a na základe jej výsledkov sa rozhodnúť o realizovaní resp. nerealizovaní plánovaného projektu. Teda či </w:t>
      </w:r>
      <w:r>
        <w:rPr>
          <w:rFonts w:eastAsiaTheme="minorHAnsi" w:cs="Arial"/>
          <w:kern w:val="0"/>
          <w:szCs w:val="22"/>
        </w:rPr>
        <w:t xml:space="preserve">sa </w:t>
      </w:r>
      <w:r w:rsidRPr="00967745">
        <w:rPr>
          <w:rFonts w:eastAsiaTheme="minorHAnsi" w:cs="Arial"/>
          <w:kern w:val="0"/>
          <w:szCs w:val="22"/>
        </w:rPr>
        <w:t>predpokladané výsledky zhodujú s našimi predstavami a</w:t>
      </w:r>
      <w:r>
        <w:rPr>
          <w:rFonts w:eastAsiaTheme="minorHAnsi" w:cs="Arial"/>
          <w:kern w:val="0"/>
          <w:szCs w:val="22"/>
        </w:rPr>
        <w:t xml:space="preserve"> </w:t>
      </w:r>
      <w:r w:rsidRPr="00967745">
        <w:rPr>
          <w:rFonts w:eastAsiaTheme="minorHAnsi" w:cs="Arial"/>
          <w:kern w:val="0"/>
          <w:szCs w:val="22"/>
        </w:rPr>
        <w:t>či bude realizovaný projekt finančne</w:t>
      </w:r>
      <w:r>
        <w:rPr>
          <w:rFonts w:eastAsiaTheme="minorHAnsi" w:cs="Arial"/>
          <w:kern w:val="0"/>
          <w:szCs w:val="22"/>
        </w:rPr>
        <w:t>,</w:t>
      </w:r>
      <w:r w:rsidRPr="00967745">
        <w:rPr>
          <w:rFonts w:eastAsiaTheme="minorHAnsi" w:cs="Arial"/>
          <w:kern w:val="0"/>
          <w:szCs w:val="22"/>
        </w:rPr>
        <w:t xml:space="preserve"> najmä z prevádzkového hľadiska</w:t>
      </w:r>
      <w:r>
        <w:rPr>
          <w:rFonts w:eastAsiaTheme="minorHAnsi" w:cs="Arial"/>
          <w:kern w:val="0"/>
          <w:szCs w:val="22"/>
        </w:rPr>
        <w:t>,</w:t>
      </w:r>
      <w:r w:rsidRPr="00967745">
        <w:rPr>
          <w:rFonts w:eastAsiaTheme="minorHAnsi" w:cs="Arial"/>
          <w:kern w:val="0"/>
          <w:szCs w:val="22"/>
        </w:rPr>
        <w:t xml:space="preserve"> zvládnuteľný. </w:t>
      </w:r>
    </w:p>
    <w:p w14:paraId="62F810FE" w14:textId="77777777" w:rsidR="00D32D0B" w:rsidRPr="00967745" w:rsidRDefault="00D32D0B" w:rsidP="00D32D0B">
      <w:pPr>
        <w:ind w:firstLine="567"/>
        <w:jc w:val="both"/>
        <w:rPr>
          <w:rFonts w:eastAsiaTheme="minorHAnsi" w:cs="Arial"/>
          <w:kern w:val="0"/>
          <w:szCs w:val="22"/>
        </w:rPr>
      </w:pPr>
    </w:p>
    <w:p w14:paraId="61B0CC18" w14:textId="264C15C3" w:rsidR="00D32D0B" w:rsidRPr="00B63942" w:rsidRDefault="00D32D0B" w:rsidP="00A028DB">
      <w:pPr>
        <w:pStyle w:val="Nadpis2"/>
        <w:numPr>
          <w:ilvl w:val="1"/>
          <w:numId w:val="4"/>
        </w:numPr>
        <w:ind w:left="1701" w:hanging="709"/>
        <w:rPr>
          <w:rFonts w:cs="Arial"/>
        </w:rPr>
      </w:pPr>
      <w:bookmarkStart w:id="61" w:name="_Toc15561561"/>
      <w:bookmarkStart w:id="62" w:name="_Toc44255886"/>
      <w:bookmarkStart w:id="63" w:name="_Toc185186327"/>
      <w:bookmarkStart w:id="64" w:name="_Toc204931372"/>
      <w:r w:rsidRPr="00B63942">
        <w:rPr>
          <w:rFonts w:ascii="Arial" w:hAnsi="Arial" w:cs="Arial"/>
          <w:color w:val="auto"/>
        </w:rPr>
        <w:t>Definícia ekonomickej analýzy</w:t>
      </w:r>
      <w:bookmarkEnd w:id="61"/>
      <w:bookmarkEnd w:id="62"/>
      <w:bookmarkEnd w:id="63"/>
      <w:bookmarkEnd w:id="64"/>
    </w:p>
    <w:p w14:paraId="56929D2B" w14:textId="77777777" w:rsidR="00D32D0B" w:rsidRPr="00967745" w:rsidRDefault="00D32D0B" w:rsidP="00D32D0B">
      <w:pPr>
        <w:spacing w:after="160"/>
        <w:ind w:left="1701"/>
        <w:contextualSpacing/>
        <w:jc w:val="both"/>
        <w:outlineLvl w:val="1"/>
        <w:rPr>
          <w:rFonts w:eastAsiaTheme="minorHAnsi" w:cs="Arial"/>
          <w:kern w:val="0"/>
          <w:szCs w:val="22"/>
        </w:rPr>
      </w:pPr>
    </w:p>
    <w:p w14:paraId="51A45C67" w14:textId="77777777" w:rsidR="00D32D0B" w:rsidRDefault="00D32D0B" w:rsidP="00D32D0B">
      <w:pPr>
        <w:spacing w:after="160"/>
        <w:jc w:val="both"/>
        <w:rPr>
          <w:rFonts w:eastAsiaTheme="minorHAnsi" w:cs="Arial"/>
          <w:kern w:val="0"/>
          <w:szCs w:val="22"/>
        </w:rPr>
      </w:pPr>
      <w:r w:rsidRPr="00967745">
        <w:rPr>
          <w:rFonts w:eastAsiaTheme="minorHAnsi" w:cs="Arial"/>
          <w:kern w:val="0"/>
          <w:szCs w:val="22"/>
        </w:rPr>
        <w:t>Ekonomická analýza je analytický nástroj, pomocou ktorého je možné efektívne zhodnotiť pr</w:t>
      </w:r>
      <w:r>
        <w:rPr>
          <w:rFonts w:eastAsiaTheme="minorHAnsi" w:cs="Arial"/>
          <w:kern w:val="0"/>
          <w:szCs w:val="22"/>
        </w:rPr>
        <w:t>ínosy</w:t>
      </w:r>
      <w:r w:rsidRPr="00967745">
        <w:rPr>
          <w:rFonts w:eastAsiaTheme="minorHAnsi" w:cs="Arial"/>
          <w:kern w:val="0"/>
          <w:szCs w:val="22"/>
        </w:rPr>
        <w:t xml:space="preserve"> a náklady realizovaného projektu a na základe jej výsledkov sa rozhodnúť o realizovaní resp. nerealizovaní plánovaného projektu. Teda či </w:t>
      </w:r>
      <w:r>
        <w:rPr>
          <w:rFonts w:eastAsiaTheme="minorHAnsi" w:cs="Arial"/>
          <w:kern w:val="0"/>
          <w:szCs w:val="22"/>
        </w:rPr>
        <w:t xml:space="preserve">sa </w:t>
      </w:r>
      <w:r w:rsidRPr="00967745">
        <w:rPr>
          <w:rFonts w:eastAsiaTheme="minorHAnsi" w:cs="Arial"/>
          <w:kern w:val="0"/>
          <w:szCs w:val="22"/>
        </w:rPr>
        <w:t>predpokladané výsledky zhodujú s našimi predstavami</w:t>
      </w:r>
      <w:r>
        <w:rPr>
          <w:rFonts w:eastAsiaTheme="minorHAnsi" w:cs="Arial"/>
          <w:kern w:val="0"/>
          <w:szCs w:val="22"/>
        </w:rPr>
        <w:t xml:space="preserve"> a</w:t>
      </w:r>
      <w:r w:rsidRPr="00967745">
        <w:rPr>
          <w:rFonts w:eastAsiaTheme="minorHAnsi" w:cs="Arial"/>
          <w:kern w:val="0"/>
          <w:szCs w:val="22"/>
        </w:rPr>
        <w:t xml:space="preserve"> či bude realizovaný projekt z celospoločenského hľadiska  ekonomicky prínosný</w:t>
      </w:r>
      <w:r>
        <w:rPr>
          <w:rFonts w:eastAsiaTheme="minorHAnsi" w:cs="Arial"/>
          <w:kern w:val="0"/>
          <w:szCs w:val="22"/>
        </w:rPr>
        <w:t>.</w:t>
      </w:r>
      <w:r w:rsidRPr="00967745">
        <w:rPr>
          <w:rFonts w:eastAsiaTheme="minorHAnsi" w:cs="Arial"/>
          <w:kern w:val="0"/>
          <w:szCs w:val="22"/>
        </w:rPr>
        <w:t xml:space="preserve">  </w:t>
      </w:r>
    </w:p>
    <w:p w14:paraId="2979B6D5" w14:textId="77777777" w:rsidR="00D32D0B" w:rsidRDefault="00D32D0B" w:rsidP="00D32D0B">
      <w:pPr>
        <w:jc w:val="both"/>
        <w:rPr>
          <w:rFonts w:eastAsiaTheme="minorHAnsi" w:cs="Arial"/>
          <w:kern w:val="0"/>
          <w:szCs w:val="22"/>
        </w:rPr>
      </w:pPr>
    </w:p>
    <w:p w14:paraId="3D67D3EF" w14:textId="77777777" w:rsidR="00D32D0B" w:rsidRPr="00A6330F" w:rsidRDefault="00D32D0B" w:rsidP="00A028DB">
      <w:pPr>
        <w:pStyle w:val="Nadpis2"/>
        <w:numPr>
          <w:ilvl w:val="1"/>
          <w:numId w:val="4"/>
        </w:numPr>
        <w:ind w:left="1701" w:hanging="709"/>
        <w:rPr>
          <w:rFonts w:ascii="Arial" w:hAnsi="Arial" w:cs="Arial"/>
          <w:color w:val="auto"/>
        </w:rPr>
      </w:pPr>
      <w:bookmarkStart w:id="65" w:name="_Toc507074341"/>
      <w:bookmarkStart w:id="66" w:name="_Toc526339227"/>
      <w:bookmarkStart w:id="67" w:name="_Toc15561562"/>
      <w:bookmarkStart w:id="68" w:name="_Toc44255887"/>
      <w:bookmarkStart w:id="69" w:name="_Toc185186328"/>
      <w:bookmarkStart w:id="70" w:name="_Toc204931373"/>
      <w:r w:rsidRPr="00A6330F">
        <w:rPr>
          <w:rFonts w:ascii="Arial" w:hAnsi="Arial" w:cs="Arial"/>
          <w:color w:val="auto"/>
        </w:rPr>
        <w:t>Projekty generujúce príjem</w:t>
      </w:r>
      <w:bookmarkEnd w:id="65"/>
      <w:bookmarkEnd w:id="66"/>
      <w:bookmarkEnd w:id="67"/>
      <w:bookmarkEnd w:id="68"/>
      <w:bookmarkEnd w:id="69"/>
      <w:bookmarkEnd w:id="70"/>
    </w:p>
    <w:p w14:paraId="533A4766" w14:textId="77777777" w:rsidR="00D32D0B" w:rsidRPr="00967745" w:rsidRDefault="00D32D0B" w:rsidP="00D32D0B">
      <w:pPr>
        <w:rPr>
          <w:rFonts w:eastAsiaTheme="minorHAnsi" w:cs="Arial"/>
          <w:szCs w:val="22"/>
        </w:rPr>
      </w:pPr>
    </w:p>
    <w:p w14:paraId="79108254" w14:textId="103030E2" w:rsidR="00D32D0B" w:rsidRPr="007D18E4" w:rsidRDefault="00D32D0B" w:rsidP="00D32D0B">
      <w:pPr>
        <w:spacing w:after="160"/>
        <w:jc w:val="both"/>
        <w:rPr>
          <w:rFonts w:eastAsiaTheme="minorHAnsi" w:cs="Arial"/>
          <w:kern w:val="0"/>
          <w:szCs w:val="22"/>
        </w:rPr>
      </w:pPr>
      <w:r w:rsidRPr="00967745">
        <w:rPr>
          <w:rFonts w:eastAsiaTheme="minorHAnsi" w:cs="Arial"/>
          <w:kern w:val="0"/>
          <w:szCs w:val="22"/>
        </w:rPr>
        <w:t>Ak projekt generuje príjem, znamená</w:t>
      </w:r>
      <w:r>
        <w:rPr>
          <w:rFonts w:eastAsiaTheme="minorHAnsi" w:cs="Arial"/>
          <w:kern w:val="0"/>
          <w:szCs w:val="22"/>
        </w:rPr>
        <w:t xml:space="preserve"> to</w:t>
      </w:r>
      <w:r w:rsidRPr="00967745">
        <w:rPr>
          <w:rFonts w:eastAsiaTheme="minorHAnsi" w:cs="Arial"/>
          <w:kern w:val="0"/>
          <w:szCs w:val="22"/>
        </w:rPr>
        <w:t>, že jeho užívatelia platia za jeho užívanie</w:t>
      </w:r>
      <w:r>
        <w:rPr>
          <w:rFonts w:eastAsiaTheme="minorHAnsi" w:cs="Arial"/>
          <w:kern w:val="0"/>
          <w:szCs w:val="22"/>
        </w:rPr>
        <w:t xml:space="preserve"> a</w:t>
      </w:r>
      <w:r w:rsidRPr="007D18E4">
        <w:rPr>
          <w:rFonts w:eastAsiaTheme="minorHAnsi" w:cs="Arial"/>
          <w:kern w:val="0"/>
          <w:szCs w:val="22"/>
        </w:rPr>
        <w:t xml:space="preserve"> je potrebné vypočítať výšku návratnosti a na základe toho sa rozhodnúť, či je projekt udržateľný. V prípade, že ide o komerčný projekt, mal by zarobiť na svoje investičné a prevádzkové náklady. V prípade, že ide o projekt vo verejnom záujme, je potrebné zvážiť aj iné okolnosti s celospoločenským vplyvom, ktoré môžu mať vplyv na jeho realizáciu. </w:t>
      </w:r>
    </w:p>
    <w:p w14:paraId="0964B825" w14:textId="77777777" w:rsidR="00D32D0B" w:rsidRPr="00967745" w:rsidRDefault="00D32D0B" w:rsidP="00D32D0B">
      <w:pPr>
        <w:spacing w:after="160"/>
        <w:jc w:val="both"/>
        <w:rPr>
          <w:rFonts w:eastAsiaTheme="minorHAnsi" w:cs="Arial"/>
          <w:kern w:val="0"/>
          <w:szCs w:val="22"/>
        </w:rPr>
      </w:pPr>
      <w:r w:rsidRPr="00967745">
        <w:rPr>
          <w:rFonts w:eastAsiaTheme="minorHAnsi" w:cs="Arial"/>
          <w:kern w:val="0"/>
          <w:szCs w:val="22"/>
        </w:rPr>
        <w:t xml:space="preserve"> </w:t>
      </w:r>
    </w:p>
    <w:p w14:paraId="77F91F02" w14:textId="77777777" w:rsidR="00D32D0B" w:rsidRPr="00B63942" w:rsidRDefault="00D32D0B" w:rsidP="00A028DB">
      <w:pPr>
        <w:pStyle w:val="Nadpis2"/>
        <w:numPr>
          <w:ilvl w:val="1"/>
          <w:numId w:val="4"/>
        </w:numPr>
        <w:ind w:left="1701" w:hanging="709"/>
        <w:rPr>
          <w:rFonts w:cs="Arial"/>
          <w:bCs w:val="0"/>
        </w:rPr>
      </w:pPr>
      <w:bookmarkStart w:id="71" w:name="_Toc507074342"/>
      <w:bookmarkStart w:id="72" w:name="_Toc526339228"/>
      <w:bookmarkStart w:id="73" w:name="_Toc15561563"/>
      <w:bookmarkStart w:id="74" w:name="_Toc44255888"/>
      <w:bookmarkStart w:id="75" w:name="_Toc185186329"/>
      <w:bookmarkStart w:id="76" w:name="_Toc204931374"/>
      <w:r w:rsidRPr="00B63942">
        <w:rPr>
          <w:rFonts w:ascii="Arial" w:hAnsi="Arial" w:cs="Arial"/>
          <w:color w:val="auto"/>
        </w:rPr>
        <w:t>Použitie prírastkovej metódy</w:t>
      </w:r>
      <w:bookmarkEnd w:id="71"/>
      <w:bookmarkEnd w:id="72"/>
      <w:bookmarkEnd w:id="73"/>
      <w:bookmarkEnd w:id="74"/>
      <w:bookmarkEnd w:id="75"/>
      <w:bookmarkEnd w:id="76"/>
    </w:p>
    <w:p w14:paraId="2B277914" w14:textId="77777777" w:rsidR="00D32D0B" w:rsidRPr="00967745" w:rsidRDefault="00D32D0B" w:rsidP="00D32D0B">
      <w:pPr>
        <w:rPr>
          <w:rFonts w:eastAsiaTheme="minorHAnsi" w:cs="Arial"/>
          <w:szCs w:val="22"/>
        </w:rPr>
      </w:pPr>
    </w:p>
    <w:p w14:paraId="245CB6BB" w14:textId="77777777" w:rsidR="00D32D0B" w:rsidRDefault="00D32D0B" w:rsidP="00D32D0B">
      <w:pPr>
        <w:spacing w:after="160"/>
        <w:jc w:val="both"/>
        <w:rPr>
          <w:rFonts w:eastAsiaTheme="minorHAnsi" w:cs="Arial"/>
          <w:kern w:val="0"/>
          <w:szCs w:val="22"/>
        </w:rPr>
      </w:pPr>
      <w:r w:rsidRPr="00967745">
        <w:rPr>
          <w:rFonts w:eastAsiaTheme="minorHAnsi" w:cs="Arial"/>
          <w:kern w:val="0"/>
          <w:szCs w:val="22"/>
        </w:rPr>
        <w:t xml:space="preserve">Všetky výpočty vo finančnej analýze sú spracovávané ako rozdielové, teda rozdiel medzi stavom „s projektom“ a stavom „bez projektu“. Takéto hodnoty sa v CBA terminológii nazývajú „prírastkové hodnoty“ resp. z angl. „inkrementálne hodnoty“. Na základe tohto pravidla možno aj projekt, za ktorého užívanie sa platí, v prípade, že ide o  určitý typ modernizácie, pri ktorej nedošlo k žiadnej zmene výšky poplatku ani cenovej politiky, považovať za projekt negenerujúci čistý príjem. </w:t>
      </w:r>
    </w:p>
    <w:p w14:paraId="13DADBD5" w14:textId="77777777" w:rsidR="00D32D0B" w:rsidRPr="00B63942" w:rsidRDefault="00D32D0B" w:rsidP="00A028DB">
      <w:pPr>
        <w:pStyle w:val="Nadpis2"/>
        <w:numPr>
          <w:ilvl w:val="1"/>
          <w:numId w:val="4"/>
        </w:numPr>
        <w:ind w:left="1701" w:hanging="709"/>
        <w:rPr>
          <w:rFonts w:cs="Arial"/>
          <w:bCs w:val="0"/>
        </w:rPr>
      </w:pPr>
      <w:bookmarkStart w:id="77" w:name="_Toc507074343"/>
      <w:bookmarkStart w:id="78" w:name="_Toc526339229"/>
      <w:bookmarkStart w:id="79" w:name="_Toc15561564"/>
      <w:bookmarkStart w:id="80" w:name="_Toc44255889"/>
      <w:bookmarkStart w:id="81" w:name="_Toc185186330"/>
      <w:bookmarkStart w:id="82" w:name="_Toc204931375"/>
      <w:r w:rsidRPr="00B63942">
        <w:rPr>
          <w:rFonts w:ascii="Arial" w:hAnsi="Arial" w:cs="Arial"/>
          <w:color w:val="auto"/>
        </w:rPr>
        <w:t>Stále ceny v porovnaní s bežnými cenami</w:t>
      </w:r>
      <w:bookmarkEnd w:id="77"/>
      <w:bookmarkEnd w:id="78"/>
      <w:bookmarkEnd w:id="79"/>
      <w:bookmarkEnd w:id="80"/>
      <w:bookmarkEnd w:id="81"/>
      <w:bookmarkEnd w:id="82"/>
    </w:p>
    <w:p w14:paraId="4E304130" w14:textId="77777777" w:rsidR="00D32D0B" w:rsidRPr="00967745" w:rsidRDefault="00D32D0B" w:rsidP="00D32D0B">
      <w:pPr>
        <w:rPr>
          <w:rFonts w:eastAsiaTheme="minorHAnsi" w:cs="Arial"/>
          <w:szCs w:val="22"/>
        </w:rPr>
      </w:pPr>
    </w:p>
    <w:p w14:paraId="6BDEF49D" w14:textId="2E4A83FA" w:rsidR="00D32D0B" w:rsidRDefault="00D32D0B" w:rsidP="00863313">
      <w:pPr>
        <w:spacing w:after="160"/>
        <w:jc w:val="both"/>
        <w:rPr>
          <w:rFonts w:eastAsiaTheme="minorHAnsi" w:cs="Arial"/>
          <w:kern w:val="0"/>
          <w:szCs w:val="22"/>
        </w:rPr>
      </w:pPr>
      <w:r w:rsidRPr="00E31854">
        <w:rPr>
          <w:rFonts w:eastAsiaTheme="minorHAnsi" w:cs="Arial"/>
          <w:kern w:val="0"/>
          <w:szCs w:val="22"/>
        </w:rPr>
        <w:t>Pri výpočte jednotlivých výsledkov sú hodnoty vo finančnej analýze bez cenovej úpravy. To znamená, že do výpočtu nevstupuje inflácia.</w:t>
      </w:r>
      <w:r w:rsidRPr="00E31854">
        <w:rPr>
          <w:rFonts w:eastAsiaTheme="minorHAnsi" w:cs="Arial"/>
          <w:b/>
          <w:kern w:val="0"/>
          <w:szCs w:val="22"/>
        </w:rPr>
        <w:t xml:space="preserve"> </w:t>
      </w:r>
      <w:r w:rsidRPr="00E31854">
        <w:rPr>
          <w:rFonts w:eastAsiaTheme="minorHAnsi" w:cs="Arial"/>
          <w:kern w:val="0"/>
          <w:szCs w:val="22"/>
        </w:rPr>
        <w:t>Cieľom finančnej analýzy nie je vypočítať výšku inflácie pred projektom</w:t>
      </w:r>
      <w:r w:rsidRPr="00967745">
        <w:rPr>
          <w:rFonts w:eastAsiaTheme="minorHAnsi" w:cs="Arial"/>
          <w:kern w:val="0"/>
          <w:szCs w:val="22"/>
        </w:rPr>
        <w:t xml:space="preserve"> a po projekte a stanoviť poplatky počas referenčného obdobia, ale porovnať, či samotnou realizáciou dôjde k pozitívnym alebo skôr negatívnym zmenám. Inak povedané, na posúdenie vhodnosti projektu inflácia nepôsobí, pretože tá by sa v rovnakej miere dotýkala tak investičných </w:t>
      </w:r>
      <w:r>
        <w:rPr>
          <w:rFonts w:eastAsiaTheme="minorHAnsi" w:cs="Arial"/>
          <w:kern w:val="0"/>
          <w:szCs w:val="22"/>
        </w:rPr>
        <w:t>výdavkov/</w:t>
      </w:r>
      <w:r w:rsidRPr="00967745">
        <w:rPr>
          <w:rFonts w:eastAsiaTheme="minorHAnsi" w:cs="Arial"/>
          <w:kern w:val="0"/>
          <w:szCs w:val="22"/>
        </w:rPr>
        <w:t xml:space="preserve">nákladov, ako aj prevádzkových </w:t>
      </w:r>
      <w:r>
        <w:rPr>
          <w:rFonts w:eastAsiaTheme="minorHAnsi" w:cs="Arial"/>
          <w:kern w:val="0"/>
          <w:szCs w:val="22"/>
        </w:rPr>
        <w:t>výdavkov/</w:t>
      </w:r>
      <w:r w:rsidRPr="00967745">
        <w:rPr>
          <w:rFonts w:eastAsiaTheme="minorHAnsi" w:cs="Arial"/>
          <w:kern w:val="0"/>
          <w:szCs w:val="22"/>
        </w:rPr>
        <w:t>nákladov a zároveň p</w:t>
      </w:r>
      <w:r>
        <w:rPr>
          <w:rFonts w:eastAsiaTheme="minorHAnsi" w:cs="Arial"/>
          <w:kern w:val="0"/>
          <w:szCs w:val="22"/>
        </w:rPr>
        <w:t>ríjmov/p</w:t>
      </w:r>
      <w:r w:rsidRPr="00967745">
        <w:rPr>
          <w:rFonts w:eastAsiaTheme="minorHAnsi" w:cs="Arial"/>
          <w:kern w:val="0"/>
          <w:szCs w:val="22"/>
        </w:rPr>
        <w:t>rínosov.</w:t>
      </w:r>
    </w:p>
    <w:p w14:paraId="04DFCF55" w14:textId="77777777" w:rsidR="00EE09D2" w:rsidRPr="00967745" w:rsidRDefault="00EE09D2" w:rsidP="00863313">
      <w:pPr>
        <w:spacing w:after="160"/>
        <w:jc w:val="both"/>
        <w:rPr>
          <w:rFonts w:eastAsiaTheme="minorHAnsi" w:cs="Arial"/>
          <w:kern w:val="0"/>
          <w:szCs w:val="22"/>
        </w:rPr>
      </w:pPr>
    </w:p>
    <w:p w14:paraId="3715E8D8" w14:textId="21FEA3A4" w:rsidR="00D32D0B" w:rsidRDefault="00D32D0B" w:rsidP="00A028DB">
      <w:pPr>
        <w:pStyle w:val="Nadpis2"/>
        <w:numPr>
          <w:ilvl w:val="1"/>
          <w:numId w:val="4"/>
        </w:numPr>
        <w:ind w:left="1701" w:hanging="709"/>
        <w:rPr>
          <w:rFonts w:ascii="Arial" w:hAnsi="Arial" w:cs="Arial"/>
          <w:color w:val="auto"/>
        </w:rPr>
      </w:pPr>
      <w:bookmarkStart w:id="83" w:name="_Toc507074344"/>
      <w:bookmarkStart w:id="84" w:name="_Toc526339230"/>
      <w:bookmarkStart w:id="85" w:name="_Toc15561565"/>
      <w:bookmarkStart w:id="86" w:name="_Toc44255890"/>
      <w:bookmarkStart w:id="87" w:name="_Toc185186331"/>
      <w:bookmarkStart w:id="88" w:name="_Toc204931376"/>
      <w:r w:rsidRPr="00A6330F">
        <w:rPr>
          <w:rFonts w:ascii="Arial" w:hAnsi="Arial" w:cs="Arial"/>
          <w:color w:val="auto"/>
        </w:rPr>
        <w:lastRenderedPageBreak/>
        <w:t>Časová hodnota peňazí a</w:t>
      </w:r>
      <w:r w:rsidR="00A6330F">
        <w:rPr>
          <w:rFonts w:ascii="Arial" w:hAnsi="Arial" w:cs="Arial"/>
          <w:color w:val="auto"/>
        </w:rPr>
        <w:t> </w:t>
      </w:r>
      <w:r w:rsidRPr="00A6330F">
        <w:rPr>
          <w:rFonts w:ascii="Arial" w:hAnsi="Arial" w:cs="Arial"/>
          <w:color w:val="auto"/>
        </w:rPr>
        <w:t>diskontovanie</w:t>
      </w:r>
      <w:bookmarkEnd w:id="83"/>
      <w:bookmarkEnd w:id="84"/>
      <w:bookmarkEnd w:id="85"/>
      <w:bookmarkEnd w:id="86"/>
      <w:bookmarkEnd w:id="87"/>
      <w:bookmarkEnd w:id="88"/>
    </w:p>
    <w:p w14:paraId="53F43666" w14:textId="77777777" w:rsidR="00A6330F" w:rsidRPr="00A6330F" w:rsidRDefault="00A6330F" w:rsidP="00A6330F">
      <w:pPr>
        <w:rPr>
          <w:rFonts w:eastAsiaTheme="majorEastAsia"/>
        </w:rPr>
      </w:pPr>
    </w:p>
    <w:p w14:paraId="5E926A5A" w14:textId="77777777" w:rsidR="00D32D0B" w:rsidRPr="00967745" w:rsidRDefault="00D32D0B" w:rsidP="00D32D0B">
      <w:pPr>
        <w:spacing w:after="160"/>
        <w:jc w:val="both"/>
        <w:rPr>
          <w:rFonts w:eastAsiaTheme="minorHAnsi" w:cs="Arial"/>
          <w:kern w:val="0"/>
          <w:szCs w:val="22"/>
        </w:rPr>
      </w:pPr>
      <w:r w:rsidRPr="00967745">
        <w:rPr>
          <w:rFonts w:eastAsiaTheme="minorHAnsi" w:cs="Arial"/>
          <w:kern w:val="0"/>
          <w:szCs w:val="22"/>
        </w:rPr>
        <w:t xml:space="preserve">Finančná analýza zohľadňuje „časovú hodnotu peňazí“, teda porovnáva, či prostriedky investované do projektu bez ohľadu na ich zdroj (Európska komisia, bankový úver, vlastné zdroje) sú vhodne investované a či nebola iná, lepšia možnosť investície ako uvedený projekt. Na tento účel nám slúži tzv. „diskontná sadzba“, ktorá predstavuje alternatívny výnos investovaných prostriedkov, teda koľko by sme mohli zarobiť, ak by sme ich investovali do iného produktu alebo iného projektu. V prípade finančnej analýzy je táto hodnota diskontnej sadzby nastavená na hodnotu 4 %. To platí pre všetky </w:t>
      </w:r>
      <w:proofErr w:type="spellStart"/>
      <w:r w:rsidRPr="00967745">
        <w:rPr>
          <w:rFonts w:eastAsiaTheme="minorHAnsi" w:cs="Arial"/>
          <w:kern w:val="0"/>
          <w:szCs w:val="22"/>
        </w:rPr>
        <w:t>eurofondové</w:t>
      </w:r>
      <w:proofErr w:type="spellEnd"/>
      <w:r w:rsidRPr="00967745">
        <w:rPr>
          <w:rFonts w:eastAsiaTheme="minorHAnsi" w:cs="Arial"/>
          <w:kern w:val="0"/>
          <w:szCs w:val="22"/>
        </w:rPr>
        <w:t xml:space="preserve"> projekty. Avšak pokiaľ sa financuje projekt z iných zdrojov, môže sa uviesť RPMN úveru. To znamená, že vhodný projekt je taký, ktorý v časovom horizonte referenčného obdobia zarobí nielen hodnotu investičných a prevádzkových </w:t>
      </w:r>
      <w:r>
        <w:rPr>
          <w:rFonts w:eastAsiaTheme="minorHAnsi" w:cs="Arial"/>
          <w:kern w:val="0"/>
          <w:szCs w:val="22"/>
        </w:rPr>
        <w:t>výdavkov</w:t>
      </w:r>
      <w:r w:rsidRPr="00967745">
        <w:rPr>
          <w:rFonts w:eastAsiaTheme="minorHAnsi" w:cs="Arial"/>
          <w:kern w:val="0"/>
          <w:szCs w:val="22"/>
        </w:rPr>
        <w:t>, ale aj ich príslušné navýšenie o hodnotu diskontnej sadzby.</w:t>
      </w:r>
    </w:p>
    <w:p w14:paraId="3206EE44" w14:textId="1A027DE8" w:rsidR="00D32D0B" w:rsidRPr="00B63942" w:rsidRDefault="00745614" w:rsidP="00A028DB">
      <w:pPr>
        <w:pStyle w:val="Nadpis1"/>
        <w:numPr>
          <w:ilvl w:val="0"/>
          <w:numId w:val="5"/>
        </w:numPr>
        <w:rPr>
          <w:rFonts w:cs="Arial"/>
          <w:b w:val="0"/>
          <w:bCs w:val="0"/>
        </w:rPr>
      </w:pPr>
      <w:bookmarkStart w:id="89" w:name="_Toc204931377"/>
      <w:r>
        <w:rPr>
          <w:rFonts w:ascii="Arial" w:hAnsi="Arial" w:cs="Arial"/>
          <w:color w:val="auto"/>
        </w:rPr>
        <w:t>Finančná analýza</w:t>
      </w:r>
      <w:bookmarkEnd w:id="89"/>
    </w:p>
    <w:p w14:paraId="4EEF6BF0" w14:textId="77777777" w:rsidR="00D32D0B" w:rsidRPr="00590A29" w:rsidRDefault="00D32D0B" w:rsidP="00D32D0B">
      <w:pPr>
        <w:spacing w:before="240" w:after="160"/>
        <w:jc w:val="both"/>
        <w:rPr>
          <w:rFonts w:eastAsiaTheme="minorHAnsi" w:cs="Arial"/>
          <w:kern w:val="0"/>
          <w:szCs w:val="22"/>
        </w:rPr>
      </w:pPr>
      <w:r w:rsidRPr="00967745">
        <w:rPr>
          <w:rFonts w:eastAsiaTheme="minorHAnsi" w:cs="Arial"/>
          <w:kern w:val="0"/>
          <w:szCs w:val="22"/>
        </w:rPr>
        <w:t xml:space="preserve">CBA analýza je spracovaná na základe nižšie uvedených dát, ktoré poskytli kompetentné </w:t>
      </w:r>
      <w:r>
        <w:rPr>
          <w:rFonts w:eastAsiaTheme="minorHAnsi" w:cs="Arial"/>
          <w:kern w:val="0"/>
          <w:szCs w:val="22"/>
        </w:rPr>
        <w:t>odborné útvary</w:t>
      </w:r>
      <w:r w:rsidRPr="00967745">
        <w:rPr>
          <w:rFonts w:eastAsiaTheme="minorHAnsi" w:cs="Arial"/>
          <w:kern w:val="0"/>
          <w:szCs w:val="22"/>
        </w:rPr>
        <w:t xml:space="preserve"> ZSSK.  Všetky výpočty boli v projektovom variante porovnávané so stavom bez projektu. </w:t>
      </w:r>
    </w:p>
    <w:p w14:paraId="520CA9BB" w14:textId="3A00AF6B" w:rsidR="00D32D0B" w:rsidRPr="00BD04F3" w:rsidRDefault="00D32D0B" w:rsidP="00BD04F3">
      <w:pPr>
        <w:pStyle w:val="Popis"/>
      </w:pPr>
      <w:bookmarkStart w:id="90" w:name="_Toc170712515"/>
      <w:bookmarkStart w:id="91" w:name="_Toc185141664"/>
      <w:bookmarkStart w:id="92" w:name="_Toc185141986"/>
      <w:bookmarkStart w:id="93" w:name="_Toc185142842"/>
      <w:bookmarkStart w:id="94" w:name="_Toc203424849"/>
      <w:r w:rsidRPr="00BD04F3">
        <w:t xml:space="preserve">Tabuľka </w:t>
      </w:r>
      <w:fldSimple w:instr=" SEQ Tabuľka \* ARABIC ">
        <w:r w:rsidR="008B48B9" w:rsidRPr="00BD04F3">
          <w:t>12</w:t>
        </w:r>
      </w:fldSimple>
      <w:r w:rsidRPr="00BD04F3">
        <w:t xml:space="preserve"> Obdobie realizácie</w:t>
      </w:r>
      <w:bookmarkEnd w:id="90"/>
      <w:bookmarkEnd w:id="91"/>
      <w:bookmarkEnd w:id="92"/>
      <w:bookmarkEnd w:id="93"/>
      <w:bookmarkEnd w:id="94"/>
    </w:p>
    <w:tbl>
      <w:tblPr>
        <w:tblW w:w="6860" w:type="dxa"/>
        <w:tblCellMar>
          <w:left w:w="70" w:type="dxa"/>
          <w:right w:w="70" w:type="dxa"/>
        </w:tblCellMar>
        <w:tblLook w:val="04A0" w:firstRow="1" w:lastRow="0" w:firstColumn="1" w:lastColumn="0" w:noHBand="0" w:noVBand="1"/>
      </w:tblPr>
      <w:tblGrid>
        <w:gridCol w:w="5280"/>
        <w:gridCol w:w="1580"/>
      </w:tblGrid>
      <w:tr w:rsidR="00D32D0B" w:rsidRPr="00967745" w14:paraId="2EACD2B5" w14:textId="77777777" w:rsidTr="00745614">
        <w:trPr>
          <w:trHeight w:val="204"/>
        </w:trPr>
        <w:tc>
          <w:tcPr>
            <w:tcW w:w="5280" w:type="dxa"/>
            <w:tcBorders>
              <w:top w:val="single" w:sz="4" w:space="0" w:color="auto"/>
              <w:left w:val="single" w:sz="4" w:space="0" w:color="auto"/>
              <w:bottom w:val="single" w:sz="4" w:space="0" w:color="auto"/>
              <w:right w:val="single" w:sz="4" w:space="0" w:color="auto"/>
            </w:tcBorders>
            <w:noWrap/>
            <w:vAlign w:val="bottom"/>
            <w:hideMark/>
          </w:tcPr>
          <w:p w14:paraId="4AD85914" w14:textId="77777777" w:rsidR="00D32D0B" w:rsidRPr="00B516F5" w:rsidRDefault="00D32D0B" w:rsidP="000C0450">
            <w:pPr>
              <w:rPr>
                <w:rFonts w:cs="Arial"/>
                <w:kern w:val="0"/>
                <w:sz w:val="20"/>
                <w:lang w:eastAsia="sk-SK"/>
              </w:rPr>
            </w:pPr>
            <w:r w:rsidRPr="00B516F5">
              <w:rPr>
                <w:rFonts w:cs="Arial"/>
                <w:kern w:val="0"/>
                <w:sz w:val="20"/>
                <w:lang w:eastAsia="sk-SK"/>
              </w:rPr>
              <w:t xml:space="preserve">Rok začiatku </w:t>
            </w:r>
            <w:r>
              <w:rPr>
                <w:rFonts w:cs="Arial"/>
                <w:kern w:val="0"/>
                <w:sz w:val="20"/>
                <w:lang w:eastAsia="sk-SK"/>
              </w:rPr>
              <w:t>realizácie projektu (podpis zmluvy)</w:t>
            </w:r>
          </w:p>
        </w:tc>
        <w:tc>
          <w:tcPr>
            <w:tcW w:w="1580" w:type="dxa"/>
            <w:tcBorders>
              <w:top w:val="single" w:sz="4" w:space="0" w:color="auto"/>
              <w:left w:val="nil"/>
              <w:bottom w:val="single" w:sz="4" w:space="0" w:color="auto"/>
              <w:right w:val="single" w:sz="4" w:space="0" w:color="auto"/>
            </w:tcBorders>
            <w:shd w:val="clear" w:color="000000" w:fill="99CCFF"/>
            <w:noWrap/>
            <w:vAlign w:val="bottom"/>
          </w:tcPr>
          <w:p w14:paraId="68DE2E8D" w14:textId="2E284573" w:rsidR="00D32D0B" w:rsidRPr="00B516F5" w:rsidRDefault="00E05C82" w:rsidP="000C0450">
            <w:pPr>
              <w:jc w:val="right"/>
              <w:rPr>
                <w:rFonts w:cs="Arial"/>
                <w:kern w:val="0"/>
                <w:sz w:val="20"/>
                <w:lang w:eastAsia="sk-SK"/>
              </w:rPr>
            </w:pPr>
            <w:r>
              <w:rPr>
                <w:rFonts w:cs="Arial"/>
                <w:kern w:val="0"/>
                <w:sz w:val="20"/>
                <w:lang w:eastAsia="sk-SK"/>
              </w:rPr>
              <w:t>2026</w:t>
            </w:r>
          </w:p>
        </w:tc>
      </w:tr>
      <w:tr w:rsidR="00D32D0B" w:rsidRPr="00967745" w14:paraId="22E9DBF5" w14:textId="77777777" w:rsidTr="00745614">
        <w:trPr>
          <w:trHeight w:val="204"/>
        </w:trPr>
        <w:tc>
          <w:tcPr>
            <w:tcW w:w="5280" w:type="dxa"/>
            <w:tcBorders>
              <w:top w:val="nil"/>
              <w:left w:val="single" w:sz="4" w:space="0" w:color="auto"/>
              <w:bottom w:val="single" w:sz="4" w:space="0" w:color="auto"/>
              <w:right w:val="single" w:sz="4" w:space="0" w:color="auto"/>
            </w:tcBorders>
            <w:noWrap/>
            <w:vAlign w:val="bottom"/>
            <w:hideMark/>
          </w:tcPr>
          <w:p w14:paraId="371C2A6B" w14:textId="77777777" w:rsidR="00D32D0B" w:rsidRPr="00B516F5" w:rsidRDefault="00D32D0B" w:rsidP="000C0450">
            <w:pPr>
              <w:rPr>
                <w:rFonts w:cs="Arial"/>
                <w:kern w:val="0"/>
                <w:sz w:val="20"/>
                <w:lang w:eastAsia="sk-SK"/>
              </w:rPr>
            </w:pPr>
            <w:r w:rsidRPr="00B516F5">
              <w:rPr>
                <w:rFonts w:cs="Arial"/>
                <w:kern w:val="0"/>
                <w:sz w:val="20"/>
                <w:lang w:eastAsia="sk-SK"/>
              </w:rPr>
              <w:t xml:space="preserve">Rok </w:t>
            </w:r>
            <w:r>
              <w:rPr>
                <w:rFonts w:cs="Arial"/>
                <w:kern w:val="0"/>
                <w:sz w:val="20"/>
                <w:lang w:eastAsia="sk-SK"/>
              </w:rPr>
              <w:t>dodania vozidiel</w:t>
            </w:r>
          </w:p>
        </w:tc>
        <w:tc>
          <w:tcPr>
            <w:tcW w:w="1580" w:type="dxa"/>
            <w:tcBorders>
              <w:top w:val="nil"/>
              <w:left w:val="nil"/>
              <w:bottom w:val="single" w:sz="4" w:space="0" w:color="auto"/>
              <w:right w:val="single" w:sz="4" w:space="0" w:color="auto"/>
            </w:tcBorders>
            <w:shd w:val="clear" w:color="000000" w:fill="99CCFF"/>
            <w:noWrap/>
            <w:vAlign w:val="bottom"/>
          </w:tcPr>
          <w:p w14:paraId="4E941B58" w14:textId="5A66F9FF" w:rsidR="00D32D0B" w:rsidRPr="00B516F5" w:rsidRDefault="00552E95" w:rsidP="000C0450">
            <w:pPr>
              <w:jc w:val="right"/>
              <w:rPr>
                <w:rFonts w:cs="Arial"/>
                <w:kern w:val="0"/>
                <w:sz w:val="20"/>
                <w:lang w:eastAsia="sk-SK"/>
              </w:rPr>
            </w:pPr>
            <w:r>
              <w:rPr>
                <w:rFonts w:cs="Arial"/>
                <w:kern w:val="0"/>
                <w:sz w:val="20"/>
                <w:lang w:eastAsia="sk-SK"/>
              </w:rPr>
              <w:t>2028</w:t>
            </w:r>
          </w:p>
        </w:tc>
      </w:tr>
    </w:tbl>
    <w:p w14:paraId="00A80972" w14:textId="77777777" w:rsidR="00D32D0B" w:rsidRDefault="00D32D0B" w:rsidP="00D32D0B">
      <w:pPr>
        <w:spacing w:line="276" w:lineRule="auto"/>
        <w:ind w:right="992"/>
        <w:jc w:val="both"/>
        <w:rPr>
          <w:rFonts w:eastAsiaTheme="minorHAnsi" w:cs="Arial"/>
          <w:i/>
          <w:kern w:val="0"/>
          <w:szCs w:val="22"/>
        </w:rPr>
      </w:pPr>
    </w:p>
    <w:p w14:paraId="497EF9CF" w14:textId="77777777" w:rsidR="00D32D0B" w:rsidRPr="00967745" w:rsidRDefault="00D32D0B" w:rsidP="00D32D0B">
      <w:pPr>
        <w:spacing w:line="276" w:lineRule="auto"/>
        <w:ind w:right="992"/>
        <w:jc w:val="both"/>
        <w:rPr>
          <w:rFonts w:eastAsiaTheme="minorHAnsi" w:cs="Arial"/>
          <w:i/>
          <w:kern w:val="0"/>
          <w:szCs w:val="22"/>
        </w:rPr>
      </w:pPr>
    </w:p>
    <w:p w14:paraId="2742582A" w14:textId="442397B6" w:rsidR="00D32D0B" w:rsidRPr="00BD04F3" w:rsidRDefault="00D32D0B" w:rsidP="00BD04F3">
      <w:pPr>
        <w:pStyle w:val="Popis"/>
      </w:pPr>
      <w:bookmarkStart w:id="95" w:name="_Toc170712516"/>
      <w:bookmarkStart w:id="96" w:name="_Toc185141665"/>
      <w:bookmarkStart w:id="97" w:name="_Toc185141987"/>
      <w:bookmarkStart w:id="98" w:name="_Toc185142843"/>
      <w:r>
        <w:rPr>
          <w:rFonts w:eastAsiaTheme="minorHAnsi" w:cs="Arial"/>
          <w:kern w:val="0"/>
          <w:sz w:val="20"/>
        </w:rPr>
        <w:t xml:space="preserve"> </w:t>
      </w:r>
      <w:bookmarkStart w:id="99" w:name="_Toc203424850"/>
      <w:r w:rsidRPr="00BD04F3">
        <w:t xml:space="preserve">Tabuľka </w:t>
      </w:r>
      <w:fldSimple w:instr=" SEQ Tabuľka \* ARABIC ">
        <w:r w:rsidR="008B48B9" w:rsidRPr="00BD04F3">
          <w:t>13</w:t>
        </w:r>
      </w:fldSimple>
      <w:r w:rsidRPr="00BD04F3">
        <w:t xml:space="preserve"> Investičné výdavky</w:t>
      </w:r>
      <w:bookmarkEnd w:id="95"/>
      <w:bookmarkEnd w:id="96"/>
      <w:bookmarkEnd w:id="97"/>
      <w:bookmarkEnd w:id="98"/>
      <w:bookmarkEnd w:id="99"/>
    </w:p>
    <w:tbl>
      <w:tblPr>
        <w:tblW w:w="9634" w:type="dxa"/>
        <w:tblLayout w:type="fixed"/>
        <w:tblCellMar>
          <w:left w:w="70" w:type="dxa"/>
          <w:right w:w="70" w:type="dxa"/>
        </w:tblCellMar>
        <w:tblLook w:val="04A0" w:firstRow="1" w:lastRow="0" w:firstColumn="1" w:lastColumn="0" w:noHBand="0" w:noVBand="1"/>
      </w:tblPr>
      <w:tblGrid>
        <w:gridCol w:w="1836"/>
        <w:gridCol w:w="991"/>
        <w:gridCol w:w="429"/>
        <w:gridCol w:w="567"/>
        <w:gridCol w:w="425"/>
        <w:gridCol w:w="709"/>
        <w:gridCol w:w="708"/>
        <w:gridCol w:w="709"/>
        <w:gridCol w:w="709"/>
        <w:gridCol w:w="850"/>
        <w:gridCol w:w="709"/>
        <w:gridCol w:w="709"/>
        <w:gridCol w:w="283"/>
      </w:tblGrid>
      <w:tr w:rsidR="00AF72E3" w:rsidRPr="00AF72E3" w14:paraId="544AAD18" w14:textId="77777777" w:rsidTr="007762D0">
        <w:trPr>
          <w:trHeight w:val="204"/>
        </w:trPr>
        <w:tc>
          <w:tcPr>
            <w:tcW w:w="1836" w:type="dxa"/>
            <w:tcBorders>
              <w:top w:val="single" w:sz="4" w:space="0" w:color="auto"/>
              <w:left w:val="single" w:sz="4" w:space="0" w:color="auto"/>
              <w:bottom w:val="single" w:sz="4" w:space="0" w:color="auto"/>
              <w:right w:val="single" w:sz="4" w:space="0" w:color="auto"/>
            </w:tcBorders>
            <w:noWrap/>
            <w:vAlign w:val="bottom"/>
            <w:hideMark/>
          </w:tcPr>
          <w:p w14:paraId="21E56AE2"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Kategória investičných výdavkov*</w:t>
            </w:r>
          </w:p>
        </w:tc>
        <w:tc>
          <w:tcPr>
            <w:tcW w:w="991" w:type="dxa"/>
            <w:tcBorders>
              <w:top w:val="single" w:sz="4" w:space="0" w:color="auto"/>
              <w:left w:val="nil"/>
              <w:bottom w:val="single" w:sz="4" w:space="0" w:color="auto"/>
              <w:right w:val="single" w:sz="4" w:space="0" w:color="auto"/>
            </w:tcBorders>
            <w:noWrap/>
            <w:vAlign w:val="bottom"/>
            <w:hideMark/>
          </w:tcPr>
          <w:p w14:paraId="79422ED9"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429" w:type="dxa"/>
            <w:tcBorders>
              <w:top w:val="single" w:sz="4" w:space="0" w:color="auto"/>
              <w:left w:val="nil"/>
              <w:bottom w:val="single" w:sz="4" w:space="0" w:color="auto"/>
              <w:right w:val="single" w:sz="4" w:space="0" w:color="auto"/>
            </w:tcBorders>
            <w:noWrap/>
            <w:vAlign w:val="bottom"/>
            <w:hideMark/>
          </w:tcPr>
          <w:p w14:paraId="7B0C375C"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Rok</w:t>
            </w:r>
          </w:p>
        </w:tc>
        <w:tc>
          <w:tcPr>
            <w:tcW w:w="567" w:type="dxa"/>
            <w:tcBorders>
              <w:top w:val="single" w:sz="4" w:space="0" w:color="auto"/>
              <w:left w:val="nil"/>
              <w:bottom w:val="single" w:sz="4" w:space="0" w:color="auto"/>
              <w:right w:val="single" w:sz="4" w:space="0" w:color="auto"/>
            </w:tcBorders>
            <w:noWrap/>
            <w:vAlign w:val="bottom"/>
            <w:hideMark/>
          </w:tcPr>
          <w:p w14:paraId="1EB4C06E"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425" w:type="dxa"/>
            <w:tcBorders>
              <w:top w:val="single" w:sz="4" w:space="0" w:color="auto"/>
              <w:left w:val="nil"/>
              <w:bottom w:val="single" w:sz="4" w:space="0" w:color="auto"/>
              <w:right w:val="single" w:sz="4" w:space="0" w:color="auto"/>
            </w:tcBorders>
            <w:noWrap/>
            <w:vAlign w:val="bottom"/>
            <w:hideMark/>
          </w:tcPr>
          <w:p w14:paraId="1747071E"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709" w:type="dxa"/>
            <w:tcBorders>
              <w:top w:val="single" w:sz="4" w:space="0" w:color="auto"/>
              <w:left w:val="nil"/>
              <w:bottom w:val="single" w:sz="4" w:space="0" w:color="auto"/>
              <w:right w:val="single" w:sz="4" w:space="0" w:color="auto"/>
            </w:tcBorders>
            <w:noWrap/>
            <w:vAlign w:val="bottom"/>
            <w:hideMark/>
          </w:tcPr>
          <w:p w14:paraId="1AE8C47F"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708" w:type="dxa"/>
            <w:tcBorders>
              <w:top w:val="single" w:sz="4" w:space="0" w:color="auto"/>
              <w:left w:val="nil"/>
              <w:bottom w:val="single" w:sz="4" w:space="0" w:color="auto"/>
              <w:right w:val="single" w:sz="4" w:space="0" w:color="auto"/>
            </w:tcBorders>
            <w:noWrap/>
            <w:vAlign w:val="bottom"/>
            <w:hideMark/>
          </w:tcPr>
          <w:p w14:paraId="6EC6F142"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709" w:type="dxa"/>
            <w:tcBorders>
              <w:top w:val="single" w:sz="4" w:space="0" w:color="auto"/>
              <w:left w:val="nil"/>
              <w:bottom w:val="single" w:sz="4" w:space="0" w:color="auto"/>
              <w:right w:val="single" w:sz="4" w:space="0" w:color="auto"/>
            </w:tcBorders>
            <w:noWrap/>
            <w:vAlign w:val="bottom"/>
            <w:hideMark/>
          </w:tcPr>
          <w:p w14:paraId="612268DC"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709" w:type="dxa"/>
            <w:tcBorders>
              <w:top w:val="single" w:sz="4" w:space="0" w:color="auto"/>
              <w:left w:val="nil"/>
              <w:bottom w:val="single" w:sz="4" w:space="0" w:color="auto"/>
              <w:right w:val="single" w:sz="4" w:space="0" w:color="auto"/>
            </w:tcBorders>
            <w:noWrap/>
            <w:vAlign w:val="bottom"/>
            <w:hideMark/>
          </w:tcPr>
          <w:p w14:paraId="001DB1BE"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850" w:type="dxa"/>
            <w:tcBorders>
              <w:top w:val="single" w:sz="4" w:space="0" w:color="auto"/>
              <w:left w:val="nil"/>
              <w:bottom w:val="single" w:sz="4" w:space="0" w:color="auto"/>
              <w:right w:val="single" w:sz="4" w:space="0" w:color="auto"/>
            </w:tcBorders>
            <w:noWrap/>
            <w:vAlign w:val="bottom"/>
            <w:hideMark/>
          </w:tcPr>
          <w:p w14:paraId="0E387621"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709" w:type="dxa"/>
            <w:tcBorders>
              <w:top w:val="single" w:sz="4" w:space="0" w:color="auto"/>
              <w:left w:val="nil"/>
              <w:bottom w:val="single" w:sz="4" w:space="0" w:color="auto"/>
              <w:right w:val="single" w:sz="4" w:space="0" w:color="auto"/>
            </w:tcBorders>
            <w:noWrap/>
            <w:vAlign w:val="bottom"/>
            <w:hideMark/>
          </w:tcPr>
          <w:p w14:paraId="27189AFF"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709" w:type="dxa"/>
            <w:tcBorders>
              <w:top w:val="single" w:sz="4" w:space="0" w:color="auto"/>
              <w:left w:val="nil"/>
              <w:bottom w:val="single" w:sz="4" w:space="0" w:color="auto"/>
              <w:right w:val="single" w:sz="4" w:space="0" w:color="auto"/>
            </w:tcBorders>
            <w:noWrap/>
            <w:vAlign w:val="bottom"/>
            <w:hideMark/>
          </w:tcPr>
          <w:p w14:paraId="75FEE3A9"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c>
          <w:tcPr>
            <w:tcW w:w="283" w:type="dxa"/>
            <w:tcBorders>
              <w:top w:val="single" w:sz="4" w:space="0" w:color="auto"/>
              <w:left w:val="nil"/>
              <w:bottom w:val="single" w:sz="4" w:space="0" w:color="auto"/>
              <w:right w:val="single" w:sz="4" w:space="0" w:color="auto"/>
            </w:tcBorders>
            <w:noWrap/>
            <w:vAlign w:val="bottom"/>
            <w:hideMark/>
          </w:tcPr>
          <w:p w14:paraId="4E70B132"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 </w:t>
            </w:r>
          </w:p>
        </w:tc>
      </w:tr>
      <w:tr w:rsidR="00AF72E3" w:rsidRPr="00AF72E3" w14:paraId="19E01023"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4FDF5B11" w14:textId="77777777" w:rsidR="00AF72E3" w:rsidRPr="00AF72E3" w:rsidRDefault="00AF72E3" w:rsidP="00AF72E3">
            <w:pPr>
              <w:rPr>
                <w:rFonts w:cs="Arial"/>
                <w:b/>
                <w:bCs/>
                <w:kern w:val="0"/>
                <w:sz w:val="16"/>
                <w:szCs w:val="16"/>
                <w:lang w:eastAsia="sk-SK"/>
              </w:rPr>
            </w:pPr>
            <w:r w:rsidRPr="00AF72E3">
              <w:rPr>
                <w:rFonts w:cs="Arial"/>
                <w:b/>
                <w:bCs/>
                <w:kern w:val="0"/>
                <w:sz w:val="16"/>
                <w:szCs w:val="16"/>
                <w:lang w:eastAsia="sk-SK"/>
              </w:rPr>
              <w:t> </w:t>
            </w:r>
          </w:p>
        </w:tc>
        <w:tc>
          <w:tcPr>
            <w:tcW w:w="991" w:type="dxa"/>
            <w:tcBorders>
              <w:top w:val="nil"/>
              <w:left w:val="nil"/>
              <w:bottom w:val="single" w:sz="4" w:space="0" w:color="auto"/>
              <w:right w:val="single" w:sz="4" w:space="0" w:color="auto"/>
            </w:tcBorders>
            <w:noWrap/>
            <w:vAlign w:val="bottom"/>
            <w:hideMark/>
          </w:tcPr>
          <w:p w14:paraId="46B583DA" w14:textId="77777777" w:rsidR="00AF72E3" w:rsidRPr="00AF72E3" w:rsidRDefault="00AF72E3" w:rsidP="00AF72E3">
            <w:pPr>
              <w:rPr>
                <w:rFonts w:cs="Arial"/>
                <w:b/>
                <w:bCs/>
                <w:kern w:val="0"/>
                <w:sz w:val="16"/>
                <w:szCs w:val="16"/>
                <w:lang w:eastAsia="sk-SK"/>
              </w:rPr>
            </w:pPr>
            <w:r w:rsidRPr="00AF72E3">
              <w:rPr>
                <w:rFonts w:cs="Arial"/>
                <w:b/>
                <w:bCs/>
                <w:kern w:val="0"/>
                <w:sz w:val="16"/>
                <w:szCs w:val="16"/>
                <w:lang w:eastAsia="sk-SK"/>
              </w:rPr>
              <w:t> </w:t>
            </w:r>
          </w:p>
        </w:tc>
        <w:tc>
          <w:tcPr>
            <w:tcW w:w="429" w:type="dxa"/>
            <w:tcBorders>
              <w:top w:val="nil"/>
              <w:left w:val="nil"/>
              <w:bottom w:val="single" w:sz="4" w:space="0" w:color="auto"/>
              <w:right w:val="single" w:sz="4" w:space="0" w:color="auto"/>
            </w:tcBorders>
            <w:noWrap/>
            <w:vAlign w:val="bottom"/>
            <w:hideMark/>
          </w:tcPr>
          <w:p w14:paraId="3C901285"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1</w:t>
            </w:r>
          </w:p>
        </w:tc>
        <w:tc>
          <w:tcPr>
            <w:tcW w:w="567" w:type="dxa"/>
            <w:tcBorders>
              <w:top w:val="nil"/>
              <w:left w:val="nil"/>
              <w:bottom w:val="single" w:sz="4" w:space="0" w:color="auto"/>
              <w:right w:val="single" w:sz="4" w:space="0" w:color="auto"/>
            </w:tcBorders>
            <w:noWrap/>
            <w:vAlign w:val="bottom"/>
            <w:hideMark/>
          </w:tcPr>
          <w:p w14:paraId="7E23475D"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2</w:t>
            </w:r>
          </w:p>
        </w:tc>
        <w:tc>
          <w:tcPr>
            <w:tcW w:w="425" w:type="dxa"/>
            <w:tcBorders>
              <w:top w:val="nil"/>
              <w:left w:val="nil"/>
              <w:bottom w:val="single" w:sz="4" w:space="0" w:color="auto"/>
              <w:right w:val="single" w:sz="4" w:space="0" w:color="auto"/>
            </w:tcBorders>
            <w:noWrap/>
            <w:vAlign w:val="bottom"/>
            <w:hideMark/>
          </w:tcPr>
          <w:p w14:paraId="2A75ACD4"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3</w:t>
            </w:r>
          </w:p>
        </w:tc>
        <w:tc>
          <w:tcPr>
            <w:tcW w:w="709" w:type="dxa"/>
            <w:tcBorders>
              <w:top w:val="nil"/>
              <w:left w:val="nil"/>
              <w:bottom w:val="single" w:sz="4" w:space="0" w:color="auto"/>
              <w:right w:val="single" w:sz="4" w:space="0" w:color="auto"/>
            </w:tcBorders>
            <w:noWrap/>
            <w:vAlign w:val="bottom"/>
            <w:hideMark/>
          </w:tcPr>
          <w:p w14:paraId="7F74062C"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4</w:t>
            </w:r>
          </w:p>
        </w:tc>
        <w:tc>
          <w:tcPr>
            <w:tcW w:w="708" w:type="dxa"/>
            <w:tcBorders>
              <w:top w:val="nil"/>
              <w:left w:val="nil"/>
              <w:bottom w:val="single" w:sz="4" w:space="0" w:color="auto"/>
              <w:right w:val="single" w:sz="4" w:space="0" w:color="auto"/>
            </w:tcBorders>
            <w:noWrap/>
            <w:vAlign w:val="bottom"/>
            <w:hideMark/>
          </w:tcPr>
          <w:p w14:paraId="211DB8ED"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5</w:t>
            </w:r>
          </w:p>
        </w:tc>
        <w:tc>
          <w:tcPr>
            <w:tcW w:w="709" w:type="dxa"/>
            <w:tcBorders>
              <w:top w:val="nil"/>
              <w:left w:val="nil"/>
              <w:bottom w:val="single" w:sz="4" w:space="0" w:color="auto"/>
              <w:right w:val="single" w:sz="4" w:space="0" w:color="auto"/>
            </w:tcBorders>
            <w:noWrap/>
            <w:vAlign w:val="bottom"/>
            <w:hideMark/>
          </w:tcPr>
          <w:p w14:paraId="0C4C2827"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6</w:t>
            </w:r>
          </w:p>
        </w:tc>
        <w:tc>
          <w:tcPr>
            <w:tcW w:w="709" w:type="dxa"/>
            <w:tcBorders>
              <w:top w:val="nil"/>
              <w:left w:val="nil"/>
              <w:bottom w:val="single" w:sz="4" w:space="0" w:color="auto"/>
              <w:right w:val="single" w:sz="4" w:space="0" w:color="auto"/>
            </w:tcBorders>
            <w:noWrap/>
            <w:vAlign w:val="bottom"/>
            <w:hideMark/>
          </w:tcPr>
          <w:p w14:paraId="60AD21A7" w14:textId="77777777" w:rsidR="00AF72E3" w:rsidRPr="00AF72E3" w:rsidRDefault="00AF72E3" w:rsidP="00AF72E3">
            <w:pPr>
              <w:rPr>
                <w:rFonts w:cs="Arial"/>
                <w:i/>
                <w:iCs/>
                <w:kern w:val="0"/>
                <w:sz w:val="16"/>
                <w:szCs w:val="16"/>
                <w:lang w:eastAsia="sk-SK"/>
              </w:rPr>
            </w:pPr>
            <w:r w:rsidRPr="00AF72E3">
              <w:rPr>
                <w:rFonts w:cs="Arial"/>
                <w:i/>
                <w:iCs/>
                <w:kern w:val="0"/>
                <w:sz w:val="16"/>
                <w:szCs w:val="16"/>
                <w:lang w:eastAsia="sk-SK"/>
              </w:rPr>
              <w:t> </w:t>
            </w:r>
          </w:p>
        </w:tc>
        <w:tc>
          <w:tcPr>
            <w:tcW w:w="850" w:type="dxa"/>
            <w:tcBorders>
              <w:top w:val="nil"/>
              <w:left w:val="nil"/>
              <w:bottom w:val="single" w:sz="4" w:space="0" w:color="auto"/>
              <w:right w:val="single" w:sz="4" w:space="0" w:color="auto"/>
            </w:tcBorders>
            <w:noWrap/>
            <w:vAlign w:val="bottom"/>
            <w:hideMark/>
          </w:tcPr>
          <w:p w14:paraId="6CF0FA6D"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7</w:t>
            </w:r>
          </w:p>
        </w:tc>
        <w:tc>
          <w:tcPr>
            <w:tcW w:w="709" w:type="dxa"/>
            <w:tcBorders>
              <w:top w:val="nil"/>
              <w:left w:val="nil"/>
              <w:bottom w:val="single" w:sz="4" w:space="0" w:color="auto"/>
              <w:right w:val="single" w:sz="4" w:space="0" w:color="auto"/>
            </w:tcBorders>
            <w:noWrap/>
            <w:vAlign w:val="bottom"/>
            <w:hideMark/>
          </w:tcPr>
          <w:p w14:paraId="73C423FA"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8</w:t>
            </w:r>
          </w:p>
        </w:tc>
        <w:tc>
          <w:tcPr>
            <w:tcW w:w="709" w:type="dxa"/>
            <w:tcBorders>
              <w:top w:val="nil"/>
              <w:left w:val="nil"/>
              <w:bottom w:val="single" w:sz="4" w:space="0" w:color="auto"/>
              <w:right w:val="single" w:sz="4" w:space="0" w:color="auto"/>
            </w:tcBorders>
            <w:noWrap/>
            <w:vAlign w:val="bottom"/>
            <w:hideMark/>
          </w:tcPr>
          <w:p w14:paraId="46A51BBD"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9</w:t>
            </w:r>
          </w:p>
        </w:tc>
        <w:tc>
          <w:tcPr>
            <w:tcW w:w="283" w:type="dxa"/>
            <w:tcBorders>
              <w:top w:val="nil"/>
              <w:left w:val="nil"/>
              <w:bottom w:val="single" w:sz="4" w:space="0" w:color="auto"/>
              <w:right w:val="single" w:sz="4" w:space="0" w:color="auto"/>
            </w:tcBorders>
            <w:noWrap/>
            <w:vAlign w:val="bottom"/>
            <w:hideMark/>
          </w:tcPr>
          <w:p w14:paraId="47260D7B" w14:textId="77777777" w:rsidR="00AF72E3" w:rsidRPr="00AF72E3" w:rsidRDefault="00AF72E3" w:rsidP="00AF72E3">
            <w:pPr>
              <w:rPr>
                <w:rFonts w:cs="Arial"/>
                <w:i/>
                <w:iCs/>
                <w:kern w:val="0"/>
                <w:sz w:val="16"/>
                <w:szCs w:val="16"/>
                <w:lang w:eastAsia="sk-SK"/>
              </w:rPr>
            </w:pPr>
            <w:r w:rsidRPr="00AF72E3">
              <w:rPr>
                <w:rFonts w:cs="Arial"/>
                <w:i/>
                <w:iCs/>
                <w:kern w:val="0"/>
                <w:sz w:val="16"/>
                <w:szCs w:val="16"/>
                <w:lang w:eastAsia="sk-SK"/>
              </w:rPr>
              <w:t> </w:t>
            </w:r>
          </w:p>
        </w:tc>
      </w:tr>
      <w:tr w:rsidR="007762D0" w:rsidRPr="00AF72E3" w14:paraId="7BFBEB4A" w14:textId="77777777" w:rsidTr="007762D0">
        <w:trPr>
          <w:trHeight w:val="204"/>
        </w:trPr>
        <w:tc>
          <w:tcPr>
            <w:tcW w:w="1836" w:type="dxa"/>
            <w:tcBorders>
              <w:top w:val="nil"/>
              <w:left w:val="single" w:sz="4" w:space="0" w:color="auto"/>
              <w:bottom w:val="single" w:sz="4" w:space="0" w:color="auto"/>
              <w:right w:val="single" w:sz="4" w:space="0" w:color="auto"/>
            </w:tcBorders>
            <w:shd w:val="clear" w:color="000000" w:fill="D9D9D9"/>
            <w:noWrap/>
            <w:vAlign w:val="bottom"/>
            <w:hideMark/>
          </w:tcPr>
          <w:p w14:paraId="43D7CA22" w14:textId="77777777" w:rsidR="00AF72E3" w:rsidRPr="00AF72E3" w:rsidRDefault="00AF72E3" w:rsidP="00AF72E3">
            <w:pPr>
              <w:rPr>
                <w:rFonts w:cs="Arial"/>
                <w:b/>
                <w:bCs/>
                <w:kern w:val="0"/>
                <w:sz w:val="16"/>
                <w:szCs w:val="16"/>
                <w:lang w:eastAsia="sk-SK"/>
              </w:rPr>
            </w:pPr>
            <w:r w:rsidRPr="00AF72E3">
              <w:rPr>
                <w:rFonts w:cs="Arial"/>
                <w:b/>
                <w:bCs/>
                <w:kern w:val="0"/>
                <w:sz w:val="16"/>
                <w:szCs w:val="16"/>
                <w:lang w:eastAsia="sk-SK"/>
              </w:rPr>
              <w:t>1.1 Investičné výdavky (EUR) - finančné</w:t>
            </w:r>
          </w:p>
        </w:tc>
        <w:tc>
          <w:tcPr>
            <w:tcW w:w="991" w:type="dxa"/>
            <w:tcBorders>
              <w:top w:val="nil"/>
              <w:left w:val="nil"/>
              <w:bottom w:val="single" w:sz="4" w:space="0" w:color="auto"/>
              <w:right w:val="single" w:sz="4" w:space="0" w:color="auto"/>
            </w:tcBorders>
            <w:shd w:val="clear" w:color="000000" w:fill="D9D9D9"/>
            <w:noWrap/>
            <w:vAlign w:val="bottom"/>
            <w:hideMark/>
          </w:tcPr>
          <w:p w14:paraId="487255C4" w14:textId="77777777" w:rsidR="00AF72E3" w:rsidRPr="00AF72E3" w:rsidRDefault="00AF72E3" w:rsidP="00AF72E3">
            <w:pPr>
              <w:rPr>
                <w:rFonts w:cs="Arial"/>
                <w:b/>
                <w:bCs/>
                <w:kern w:val="0"/>
                <w:sz w:val="16"/>
                <w:szCs w:val="16"/>
                <w:lang w:eastAsia="sk-SK"/>
              </w:rPr>
            </w:pPr>
            <w:r w:rsidRPr="00AF72E3">
              <w:rPr>
                <w:rFonts w:cs="Arial"/>
                <w:b/>
                <w:bCs/>
                <w:kern w:val="0"/>
                <w:sz w:val="16"/>
                <w:szCs w:val="16"/>
                <w:lang w:eastAsia="sk-SK"/>
              </w:rPr>
              <w:t>Celkom</w:t>
            </w:r>
          </w:p>
        </w:tc>
        <w:tc>
          <w:tcPr>
            <w:tcW w:w="429" w:type="dxa"/>
            <w:tcBorders>
              <w:top w:val="nil"/>
              <w:left w:val="nil"/>
              <w:bottom w:val="single" w:sz="4" w:space="0" w:color="auto"/>
              <w:right w:val="single" w:sz="4" w:space="0" w:color="auto"/>
            </w:tcBorders>
            <w:shd w:val="clear" w:color="000000" w:fill="D9D9D9"/>
            <w:noWrap/>
            <w:vAlign w:val="bottom"/>
            <w:hideMark/>
          </w:tcPr>
          <w:p w14:paraId="65510AC1"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2026</w:t>
            </w:r>
          </w:p>
        </w:tc>
        <w:tc>
          <w:tcPr>
            <w:tcW w:w="567" w:type="dxa"/>
            <w:tcBorders>
              <w:top w:val="nil"/>
              <w:left w:val="nil"/>
              <w:bottom w:val="single" w:sz="4" w:space="0" w:color="auto"/>
              <w:right w:val="single" w:sz="4" w:space="0" w:color="auto"/>
            </w:tcBorders>
            <w:shd w:val="clear" w:color="000000" w:fill="D9D9D9"/>
            <w:noWrap/>
            <w:vAlign w:val="bottom"/>
            <w:hideMark/>
          </w:tcPr>
          <w:p w14:paraId="7116840C"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2027</w:t>
            </w:r>
          </w:p>
        </w:tc>
        <w:tc>
          <w:tcPr>
            <w:tcW w:w="425" w:type="dxa"/>
            <w:tcBorders>
              <w:top w:val="nil"/>
              <w:left w:val="nil"/>
              <w:bottom w:val="single" w:sz="4" w:space="0" w:color="auto"/>
              <w:right w:val="single" w:sz="4" w:space="0" w:color="auto"/>
            </w:tcBorders>
            <w:shd w:val="clear" w:color="000000" w:fill="D9D9D9"/>
            <w:noWrap/>
            <w:vAlign w:val="bottom"/>
            <w:hideMark/>
          </w:tcPr>
          <w:p w14:paraId="07D4BCD2"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2028</w:t>
            </w:r>
          </w:p>
        </w:tc>
        <w:tc>
          <w:tcPr>
            <w:tcW w:w="709" w:type="dxa"/>
            <w:tcBorders>
              <w:top w:val="nil"/>
              <w:left w:val="nil"/>
              <w:bottom w:val="single" w:sz="4" w:space="0" w:color="auto"/>
              <w:right w:val="single" w:sz="4" w:space="0" w:color="auto"/>
            </w:tcBorders>
            <w:shd w:val="clear" w:color="000000" w:fill="D9D9D9"/>
            <w:noWrap/>
            <w:vAlign w:val="bottom"/>
            <w:hideMark/>
          </w:tcPr>
          <w:p w14:paraId="075C6C88"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2029</w:t>
            </w:r>
          </w:p>
        </w:tc>
        <w:tc>
          <w:tcPr>
            <w:tcW w:w="708" w:type="dxa"/>
            <w:tcBorders>
              <w:top w:val="nil"/>
              <w:left w:val="nil"/>
              <w:bottom w:val="single" w:sz="4" w:space="0" w:color="auto"/>
              <w:right w:val="single" w:sz="4" w:space="0" w:color="auto"/>
            </w:tcBorders>
            <w:shd w:val="clear" w:color="000000" w:fill="D9D9D9"/>
            <w:noWrap/>
            <w:vAlign w:val="bottom"/>
            <w:hideMark/>
          </w:tcPr>
          <w:p w14:paraId="7FBC3F45"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2030</w:t>
            </w:r>
          </w:p>
        </w:tc>
        <w:tc>
          <w:tcPr>
            <w:tcW w:w="709" w:type="dxa"/>
            <w:tcBorders>
              <w:top w:val="nil"/>
              <w:left w:val="nil"/>
              <w:bottom w:val="single" w:sz="4" w:space="0" w:color="auto"/>
              <w:right w:val="single" w:sz="4" w:space="0" w:color="auto"/>
            </w:tcBorders>
            <w:shd w:val="clear" w:color="000000" w:fill="D9D9D9"/>
            <w:noWrap/>
            <w:vAlign w:val="bottom"/>
            <w:hideMark/>
          </w:tcPr>
          <w:p w14:paraId="73D43E2A"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2031</w:t>
            </w:r>
          </w:p>
        </w:tc>
        <w:tc>
          <w:tcPr>
            <w:tcW w:w="709" w:type="dxa"/>
            <w:tcBorders>
              <w:top w:val="nil"/>
              <w:left w:val="nil"/>
              <w:bottom w:val="single" w:sz="4" w:space="0" w:color="auto"/>
              <w:right w:val="single" w:sz="4" w:space="0" w:color="auto"/>
            </w:tcBorders>
            <w:shd w:val="clear" w:color="000000" w:fill="D9D9D9"/>
            <w:noWrap/>
            <w:vAlign w:val="bottom"/>
            <w:hideMark/>
          </w:tcPr>
          <w:p w14:paraId="3061B417"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2032</w:t>
            </w:r>
          </w:p>
        </w:tc>
        <w:tc>
          <w:tcPr>
            <w:tcW w:w="850" w:type="dxa"/>
            <w:tcBorders>
              <w:top w:val="nil"/>
              <w:left w:val="nil"/>
              <w:bottom w:val="single" w:sz="4" w:space="0" w:color="auto"/>
              <w:right w:val="single" w:sz="4" w:space="0" w:color="auto"/>
            </w:tcBorders>
            <w:shd w:val="clear" w:color="000000" w:fill="D9D9D9"/>
            <w:noWrap/>
            <w:vAlign w:val="bottom"/>
            <w:hideMark/>
          </w:tcPr>
          <w:p w14:paraId="2F46A05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2033</w:t>
            </w:r>
          </w:p>
        </w:tc>
        <w:tc>
          <w:tcPr>
            <w:tcW w:w="709" w:type="dxa"/>
            <w:tcBorders>
              <w:top w:val="nil"/>
              <w:left w:val="nil"/>
              <w:bottom w:val="single" w:sz="4" w:space="0" w:color="auto"/>
              <w:right w:val="single" w:sz="4" w:space="0" w:color="auto"/>
            </w:tcBorders>
            <w:shd w:val="clear" w:color="000000" w:fill="D9D9D9"/>
            <w:noWrap/>
            <w:vAlign w:val="bottom"/>
            <w:hideMark/>
          </w:tcPr>
          <w:p w14:paraId="4380DB41"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2034</w:t>
            </w:r>
          </w:p>
        </w:tc>
        <w:tc>
          <w:tcPr>
            <w:tcW w:w="709" w:type="dxa"/>
            <w:tcBorders>
              <w:top w:val="nil"/>
              <w:left w:val="nil"/>
              <w:bottom w:val="single" w:sz="4" w:space="0" w:color="auto"/>
              <w:right w:val="single" w:sz="4" w:space="0" w:color="auto"/>
            </w:tcBorders>
            <w:shd w:val="clear" w:color="000000" w:fill="D9D9D9"/>
            <w:noWrap/>
            <w:vAlign w:val="bottom"/>
            <w:hideMark/>
          </w:tcPr>
          <w:p w14:paraId="41681D5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2035</w:t>
            </w:r>
          </w:p>
        </w:tc>
        <w:tc>
          <w:tcPr>
            <w:tcW w:w="283" w:type="dxa"/>
            <w:tcBorders>
              <w:top w:val="nil"/>
              <w:left w:val="nil"/>
              <w:bottom w:val="single" w:sz="4" w:space="0" w:color="auto"/>
              <w:right w:val="single" w:sz="4" w:space="0" w:color="auto"/>
            </w:tcBorders>
            <w:shd w:val="clear" w:color="000000" w:fill="D9D9D9"/>
            <w:noWrap/>
            <w:vAlign w:val="bottom"/>
            <w:hideMark/>
          </w:tcPr>
          <w:p w14:paraId="52395197" w14:textId="77777777" w:rsidR="00AF72E3" w:rsidRPr="00AF72E3" w:rsidRDefault="00AF72E3" w:rsidP="00AF72E3">
            <w:pPr>
              <w:rPr>
                <w:rFonts w:cs="Arial"/>
                <w:i/>
                <w:iCs/>
                <w:kern w:val="0"/>
                <w:sz w:val="16"/>
                <w:szCs w:val="16"/>
                <w:lang w:eastAsia="sk-SK"/>
              </w:rPr>
            </w:pPr>
            <w:r w:rsidRPr="00AF72E3">
              <w:rPr>
                <w:rFonts w:cs="Arial"/>
                <w:i/>
                <w:iCs/>
                <w:kern w:val="0"/>
                <w:sz w:val="16"/>
                <w:szCs w:val="16"/>
                <w:lang w:eastAsia="sk-SK"/>
              </w:rPr>
              <w:t>...</w:t>
            </w:r>
          </w:p>
        </w:tc>
      </w:tr>
      <w:tr w:rsidR="00AF72E3" w:rsidRPr="00AF72E3" w14:paraId="0E1F27CE"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0A7E6322"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Vozidlá</w:t>
            </w:r>
          </w:p>
        </w:tc>
        <w:tc>
          <w:tcPr>
            <w:tcW w:w="991" w:type="dxa"/>
            <w:tcBorders>
              <w:top w:val="nil"/>
              <w:left w:val="nil"/>
              <w:bottom w:val="single" w:sz="4" w:space="0" w:color="auto"/>
              <w:right w:val="single" w:sz="4" w:space="0" w:color="auto"/>
            </w:tcBorders>
            <w:noWrap/>
            <w:vAlign w:val="bottom"/>
            <w:hideMark/>
          </w:tcPr>
          <w:p w14:paraId="2DADBC89" w14:textId="77777777" w:rsidR="00AF72E3" w:rsidRPr="00AF72E3" w:rsidRDefault="00AF72E3" w:rsidP="00AF72E3">
            <w:pPr>
              <w:jc w:val="right"/>
              <w:rPr>
                <w:rFonts w:cs="Arial"/>
                <w:b/>
                <w:bCs/>
                <w:kern w:val="0"/>
                <w:sz w:val="16"/>
                <w:szCs w:val="16"/>
                <w:lang w:eastAsia="sk-SK"/>
              </w:rPr>
            </w:pPr>
            <w:r w:rsidRPr="00AF72E3">
              <w:rPr>
                <w:rFonts w:cs="Arial"/>
                <w:b/>
                <w:bCs/>
                <w:kern w:val="0"/>
                <w:sz w:val="16"/>
                <w:szCs w:val="16"/>
                <w:lang w:eastAsia="sk-SK"/>
              </w:rPr>
              <w:t>17 999 250</w:t>
            </w:r>
          </w:p>
        </w:tc>
        <w:tc>
          <w:tcPr>
            <w:tcW w:w="429" w:type="dxa"/>
            <w:tcBorders>
              <w:top w:val="nil"/>
              <w:left w:val="nil"/>
              <w:bottom w:val="single" w:sz="4" w:space="0" w:color="auto"/>
              <w:right w:val="single" w:sz="4" w:space="0" w:color="auto"/>
            </w:tcBorders>
            <w:noWrap/>
            <w:vAlign w:val="bottom"/>
            <w:hideMark/>
          </w:tcPr>
          <w:p w14:paraId="7D269B8C"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567" w:type="dxa"/>
            <w:tcBorders>
              <w:top w:val="nil"/>
              <w:left w:val="nil"/>
              <w:bottom w:val="single" w:sz="4" w:space="0" w:color="auto"/>
              <w:right w:val="single" w:sz="4" w:space="0" w:color="auto"/>
            </w:tcBorders>
            <w:noWrap/>
            <w:vAlign w:val="bottom"/>
            <w:hideMark/>
          </w:tcPr>
          <w:p w14:paraId="4D2A4A83"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425" w:type="dxa"/>
            <w:tcBorders>
              <w:top w:val="nil"/>
              <w:left w:val="nil"/>
              <w:bottom w:val="single" w:sz="4" w:space="0" w:color="auto"/>
              <w:right w:val="single" w:sz="4" w:space="0" w:color="auto"/>
            </w:tcBorders>
            <w:noWrap/>
            <w:vAlign w:val="bottom"/>
            <w:hideMark/>
          </w:tcPr>
          <w:p w14:paraId="6A7958C8"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709" w:type="dxa"/>
            <w:tcBorders>
              <w:top w:val="nil"/>
              <w:left w:val="nil"/>
              <w:bottom w:val="single" w:sz="4" w:space="0" w:color="auto"/>
              <w:right w:val="single" w:sz="4" w:space="0" w:color="auto"/>
            </w:tcBorders>
            <w:noWrap/>
            <w:vAlign w:val="bottom"/>
            <w:hideMark/>
          </w:tcPr>
          <w:p w14:paraId="4C4FDEA7"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8" w:type="dxa"/>
            <w:tcBorders>
              <w:top w:val="nil"/>
              <w:left w:val="nil"/>
              <w:bottom w:val="single" w:sz="4" w:space="0" w:color="auto"/>
              <w:right w:val="single" w:sz="4" w:space="0" w:color="auto"/>
            </w:tcBorders>
            <w:noWrap/>
            <w:vAlign w:val="bottom"/>
            <w:hideMark/>
          </w:tcPr>
          <w:p w14:paraId="2F1D7905"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18B8922E"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7BCCAE9F"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850" w:type="dxa"/>
            <w:tcBorders>
              <w:top w:val="nil"/>
              <w:left w:val="nil"/>
              <w:bottom w:val="single" w:sz="4" w:space="0" w:color="auto"/>
              <w:right w:val="single" w:sz="4" w:space="0" w:color="auto"/>
            </w:tcBorders>
            <w:noWrap/>
            <w:vAlign w:val="bottom"/>
            <w:hideMark/>
          </w:tcPr>
          <w:p w14:paraId="765407A3"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10B5FE6A"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30EDE846"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283" w:type="dxa"/>
            <w:tcBorders>
              <w:top w:val="nil"/>
              <w:left w:val="nil"/>
              <w:bottom w:val="single" w:sz="4" w:space="0" w:color="auto"/>
              <w:right w:val="single" w:sz="4" w:space="0" w:color="auto"/>
            </w:tcBorders>
            <w:noWrap/>
            <w:vAlign w:val="bottom"/>
            <w:hideMark/>
          </w:tcPr>
          <w:p w14:paraId="31F48F03"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r>
      <w:tr w:rsidR="007762D0" w:rsidRPr="00AF72E3" w14:paraId="4ABD1B57"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5C46C8C6"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Hrubá skriňa</w:t>
            </w:r>
          </w:p>
        </w:tc>
        <w:tc>
          <w:tcPr>
            <w:tcW w:w="991" w:type="dxa"/>
            <w:tcBorders>
              <w:top w:val="nil"/>
              <w:left w:val="nil"/>
              <w:bottom w:val="single" w:sz="4" w:space="0" w:color="auto"/>
              <w:right w:val="single" w:sz="4" w:space="0" w:color="auto"/>
            </w:tcBorders>
            <w:noWrap/>
            <w:vAlign w:val="bottom"/>
            <w:hideMark/>
          </w:tcPr>
          <w:p w14:paraId="229143F3"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7 199 700</w:t>
            </w:r>
          </w:p>
        </w:tc>
        <w:tc>
          <w:tcPr>
            <w:tcW w:w="429" w:type="dxa"/>
            <w:tcBorders>
              <w:top w:val="nil"/>
              <w:left w:val="nil"/>
              <w:bottom w:val="single" w:sz="4" w:space="0" w:color="auto"/>
              <w:right w:val="single" w:sz="4" w:space="0" w:color="auto"/>
            </w:tcBorders>
            <w:shd w:val="clear" w:color="000000" w:fill="99CCFF"/>
            <w:noWrap/>
            <w:vAlign w:val="bottom"/>
            <w:hideMark/>
          </w:tcPr>
          <w:p w14:paraId="39E889F5"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29015D30"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3460C478"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7F5DF4C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1 028 529</w:t>
            </w:r>
          </w:p>
        </w:tc>
        <w:tc>
          <w:tcPr>
            <w:tcW w:w="708" w:type="dxa"/>
            <w:tcBorders>
              <w:top w:val="nil"/>
              <w:left w:val="nil"/>
              <w:bottom w:val="single" w:sz="4" w:space="0" w:color="auto"/>
              <w:right w:val="single" w:sz="4" w:space="0" w:color="auto"/>
            </w:tcBorders>
            <w:shd w:val="clear" w:color="000000" w:fill="99CCFF"/>
            <w:noWrap/>
            <w:vAlign w:val="bottom"/>
            <w:hideMark/>
          </w:tcPr>
          <w:p w14:paraId="52835CB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1 028 529</w:t>
            </w:r>
          </w:p>
        </w:tc>
        <w:tc>
          <w:tcPr>
            <w:tcW w:w="709" w:type="dxa"/>
            <w:tcBorders>
              <w:top w:val="nil"/>
              <w:left w:val="nil"/>
              <w:bottom w:val="single" w:sz="4" w:space="0" w:color="auto"/>
              <w:right w:val="single" w:sz="4" w:space="0" w:color="auto"/>
            </w:tcBorders>
            <w:shd w:val="clear" w:color="000000" w:fill="99CCFF"/>
            <w:noWrap/>
            <w:vAlign w:val="bottom"/>
            <w:hideMark/>
          </w:tcPr>
          <w:p w14:paraId="1487BE5B"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1 028 529</w:t>
            </w:r>
          </w:p>
        </w:tc>
        <w:tc>
          <w:tcPr>
            <w:tcW w:w="709" w:type="dxa"/>
            <w:tcBorders>
              <w:top w:val="nil"/>
              <w:left w:val="nil"/>
              <w:bottom w:val="single" w:sz="4" w:space="0" w:color="auto"/>
              <w:right w:val="single" w:sz="4" w:space="0" w:color="auto"/>
            </w:tcBorders>
            <w:shd w:val="clear" w:color="000000" w:fill="99CCFF"/>
            <w:noWrap/>
            <w:vAlign w:val="bottom"/>
            <w:hideMark/>
          </w:tcPr>
          <w:p w14:paraId="369E6A8C"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1 028 529</w:t>
            </w:r>
          </w:p>
        </w:tc>
        <w:tc>
          <w:tcPr>
            <w:tcW w:w="850" w:type="dxa"/>
            <w:tcBorders>
              <w:top w:val="nil"/>
              <w:left w:val="nil"/>
              <w:bottom w:val="single" w:sz="4" w:space="0" w:color="auto"/>
              <w:right w:val="single" w:sz="4" w:space="0" w:color="auto"/>
            </w:tcBorders>
            <w:shd w:val="clear" w:color="000000" w:fill="99CCFF"/>
            <w:noWrap/>
            <w:vAlign w:val="bottom"/>
            <w:hideMark/>
          </w:tcPr>
          <w:p w14:paraId="766A4D41"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1 028 529</w:t>
            </w:r>
          </w:p>
        </w:tc>
        <w:tc>
          <w:tcPr>
            <w:tcW w:w="709" w:type="dxa"/>
            <w:tcBorders>
              <w:top w:val="nil"/>
              <w:left w:val="nil"/>
              <w:bottom w:val="single" w:sz="4" w:space="0" w:color="auto"/>
              <w:right w:val="single" w:sz="4" w:space="0" w:color="auto"/>
            </w:tcBorders>
            <w:shd w:val="clear" w:color="000000" w:fill="99CCFF"/>
            <w:noWrap/>
            <w:vAlign w:val="bottom"/>
            <w:hideMark/>
          </w:tcPr>
          <w:p w14:paraId="6722B2FE"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1 028 529</w:t>
            </w:r>
          </w:p>
        </w:tc>
        <w:tc>
          <w:tcPr>
            <w:tcW w:w="709" w:type="dxa"/>
            <w:tcBorders>
              <w:top w:val="nil"/>
              <w:left w:val="nil"/>
              <w:bottom w:val="single" w:sz="4" w:space="0" w:color="auto"/>
              <w:right w:val="single" w:sz="4" w:space="0" w:color="auto"/>
            </w:tcBorders>
            <w:shd w:val="clear" w:color="000000" w:fill="99CCFF"/>
            <w:noWrap/>
            <w:vAlign w:val="bottom"/>
            <w:hideMark/>
          </w:tcPr>
          <w:p w14:paraId="3939A832"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1 028 529</w:t>
            </w:r>
          </w:p>
        </w:tc>
        <w:tc>
          <w:tcPr>
            <w:tcW w:w="283" w:type="dxa"/>
            <w:tcBorders>
              <w:top w:val="nil"/>
              <w:left w:val="nil"/>
              <w:bottom w:val="single" w:sz="4" w:space="0" w:color="auto"/>
              <w:right w:val="single" w:sz="4" w:space="0" w:color="auto"/>
            </w:tcBorders>
            <w:shd w:val="clear" w:color="000000" w:fill="99CCFF"/>
            <w:noWrap/>
            <w:vAlign w:val="bottom"/>
            <w:hideMark/>
          </w:tcPr>
          <w:p w14:paraId="73F64B8B"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r>
      <w:tr w:rsidR="007762D0" w:rsidRPr="00AF72E3" w14:paraId="423476CD"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53CEBE95"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Podvozok</w:t>
            </w:r>
          </w:p>
        </w:tc>
        <w:tc>
          <w:tcPr>
            <w:tcW w:w="991" w:type="dxa"/>
            <w:tcBorders>
              <w:top w:val="nil"/>
              <w:left w:val="nil"/>
              <w:bottom w:val="single" w:sz="4" w:space="0" w:color="auto"/>
              <w:right w:val="single" w:sz="4" w:space="0" w:color="auto"/>
            </w:tcBorders>
            <w:noWrap/>
            <w:vAlign w:val="bottom"/>
            <w:hideMark/>
          </w:tcPr>
          <w:p w14:paraId="3D723C23"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5 399 775</w:t>
            </w:r>
          </w:p>
        </w:tc>
        <w:tc>
          <w:tcPr>
            <w:tcW w:w="429" w:type="dxa"/>
            <w:tcBorders>
              <w:top w:val="nil"/>
              <w:left w:val="nil"/>
              <w:bottom w:val="single" w:sz="4" w:space="0" w:color="auto"/>
              <w:right w:val="single" w:sz="4" w:space="0" w:color="auto"/>
            </w:tcBorders>
            <w:shd w:val="clear" w:color="000000" w:fill="99CCFF"/>
            <w:noWrap/>
            <w:vAlign w:val="bottom"/>
            <w:hideMark/>
          </w:tcPr>
          <w:p w14:paraId="6279D4AB"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76E088AC"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1EE8258C"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4AF53776"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771 396</w:t>
            </w:r>
          </w:p>
        </w:tc>
        <w:tc>
          <w:tcPr>
            <w:tcW w:w="708" w:type="dxa"/>
            <w:tcBorders>
              <w:top w:val="nil"/>
              <w:left w:val="nil"/>
              <w:bottom w:val="single" w:sz="4" w:space="0" w:color="auto"/>
              <w:right w:val="single" w:sz="4" w:space="0" w:color="auto"/>
            </w:tcBorders>
            <w:shd w:val="clear" w:color="000000" w:fill="99CCFF"/>
            <w:noWrap/>
            <w:vAlign w:val="bottom"/>
            <w:hideMark/>
          </w:tcPr>
          <w:p w14:paraId="3C5D8E46"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771 396</w:t>
            </w:r>
          </w:p>
        </w:tc>
        <w:tc>
          <w:tcPr>
            <w:tcW w:w="709" w:type="dxa"/>
            <w:tcBorders>
              <w:top w:val="nil"/>
              <w:left w:val="nil"/>
              <w:bottom w:val="single" w:sz="4" w:space="0" w:color="auto"/>
              <w:right w:val="single" w:sz="4" w:space="0" w:color="auto"/>
            </w:tcBorders>
            <w:shd w:val="clear" w:color="000000" w:fill="99CCFF"/>
            <w:noWrap/>
            <w:vAlign w:val="bottom"/>
            <w:hideMark/>
          </w:tcPr>
          <w:p w14:paraId="6C27D63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771 396</w:t>
            </w:r>
          </w:p>
        </w:tc>
        <w:tc>
          <w:tcPr>
            <w:tcW w:w="709" w:type="dxa"/>
            <w:tcBorders>
              <w:top w:val="nil"/>
              <w:left w:val="nil"/>
              <w:bottom w:val="single" w:sz="4" w:space="0" w:color="auto"/>
              <w:right w:val="single" w:sz="4" w:space="0" w:color="auto"/>
            </w:tcBorders>
            <w:shd w:val="clear" w:color="000000" w:fill="99CCFF"/>
            <w:noWrap/>
            <w:vAlign w:val="bottom"/>
            <w:hideMark/>
          </w:tcPr>
          <w:p w14:paraId="4F50E992"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771 396</w:t>
            </w:r>
          </w:p>
        </w:tc>
        <w:tc>
          <w:tcPr>
            <w:tcW w:w="850" w:type="dxa"/>
            <w:tcBorders>
              <w:top w:val="nil"/>
              <w:left w:val="nil"/>
              <w:bottom w:val="single" w:sz="4" w:space="0" w:color="auto"/>
              <w:right w:val="single" w:sz="4" w:space="0" w:color="auto"/>
            </w:tcBorders>
            <w:shd w:val="clear" w:color="000000" w:fill="99CCFF"/>
            <w:noWrap/>
            <w:vAlign w:val="bottom"/>
            <w:hideMark/>
          </w:tcPr>
          <w:p w14:paraId="6E1D62DF"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771 396</w:t>
            </w:r>
          </w:p>
        </w:tc>
        <w:tc>
          <w:tcPr>
            <w:tcW w:w="709" w:type="dxa"/>
            <w:tcBorders>
              <w:top w:val="nil"/>
              <w:left w:val="nil"/>
              <w:bottom w:val="single" w:sz="4" w:space="0" w:color="auto"/>
              <w:right w:val="single" w:sz="4" w:space="0" w:color="auto"/>
            </w:tcBorders>
            <w:shd w:val="clear" w:color="000000" w:fill="99CCFF"/>
            <w:noWrap/>
            <w:vAlign w:val="bottom"/>
            <w:hideMark/>
          </w:tcPr>
          <w:p w14:paraId="7867073C"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771 396</w:t>
            </w:r>
          </w:p>
        </w:tc>
        <w:tc>
          <w:tcPr>
            <w:tcW w:w="709" w:type="dxa"/>
            <w:tcBorders>
              <w:top w:val="nil"/>
              <w:left w:val="nil"/>
              <w:bottom w:val="single" w:sz="4" w:space="0" w:color="auto"/>
              <w:right w:val="single" w:sz="4" w:space="0" w:color="auto"/>
            </w:tcBorders>
            <w:shd w:val="clear" w:color="000000" w:fill="99CCFF"/>
            <w:noWrap/>
            <w:vAlign w:val="bottom"/>
            <w:hideMark/>
          </w:tcPr>
          <w:p w14:paraId="238D7D5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771 396</w:t>
            </w:r>
          </w:p>
        </w:tc>
        <w:tc>
          <w:tcPr>
            <w:tcW w:w="283" w:type="dxa"/>
            <w:tcBorders>
              <w:top w:val="nil"/>
              <w:left w:val="nil"/>
              <w:bottom w:val="single" w:sz="4" w:space="0" w:color="auto"/>
              <w:right w:val="single" w:sz="4" w:space="0" w:color="auto"/>
            </w:tcBorders>
            <w:shd w:val="clear" w:color="000000" w:fill="99CCFF"/>
            <w:noWrap/>
            <w:vAlign w:val="bottom"/>
            <w:hideMark/>
          </w:tcPr>
          <w:p w14:paraId="060D2AED"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r>
      <w:tr w:rsidR="007762D0" w:rsidRPr="00AF72E3" w14:paraId="2EFB92A9"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71BE72DB"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Trakčný reťazec</w:t>
            </w:r>
          </w:p>
        </w:tc>
        <w:tc>
          <w:tcPr>
            <w:tcW w:w="991" w:type="dxa"/>
            <w:tcBorders>
              <w:top w:val="nil"/>
              <w:left w:val="nil"/>
              <w:bottom w:val="single" w:sz="4" w:space="0" w:color="auto"/>
              <w:right w:val="single" w:sz="4" w:space="0" w:color="auto"/>
            </w:tcBorders>
            <w:noWrap/>
            <w:vAlign w:val="bottom"/>
            <w:hideMark/>
          </w:tcPr>
          <w:p w14:paraId="32493A57"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0</w:t>
            </w:r>
          </w:p>
        </w:tc>
        <w:tc>
          <w:tcPr>
            <w:tcW w:w="429" w:type="dxa"/>
            <w:tcBorders>
              <w:top w:val="nil"/>
              <w:left w:val="nil"/>
              <w:bottom w:val="single" w:sz="4" w:space="0" w:color="auto"/>
              <w:right w:val="single" w:sz="4" w:space="0" w:color="auto"/>
            </w:tcBorders>
            <w:shd w:val="clear" w:color="000000" w:fill="99CCFF"/>
            <w:noWrap/>
            <w:vAlign w:val="bottom"/>
            <w:hideMark/>
          </w:tcPr>
          <w:p w14:paraId="3E4FDBF8"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18B6940F"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2F5ACA8F"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491991E3"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c>
          <w:tcPr>
            <w:tcW w:w="708" w:type="dxa"/>
            <w:tcBorders>
              <w:top w:val="nil"/>
              <w:left w:val="nil"/>
              <w:bottom w:val="single" w:sz="4" w:space="0" w:color="auto"/>
              <w:right w:val="single" w:sz="4" w:space="0" w:color="auto"/>
            </w:tcBorders>
            <w:shd w:val="clear" w:color="000000" w:fill="99CCFF"/>
            <w:noWrap/>
            <w:vAlign w:val="bottom"/>
            <w:hideMark/>
          </w:tcPr>
          <w:p w14:paraId="74FE854F"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c>
          <w:tcPr>
            <w:tcW w:w="709" w:type="dxa"/>
            <w:tcBorders>
              <w:top w:val="nil"/>
              <w:left w:val="nil"/>
              <w:bottom w:val="single" w:sz="4" w:space="0" w:color="auto"/>
              <w:right w:val="single" w:sz="4" w:space="0" w:color="auto"/>
            </w:tcBorders>
            <w:shd w:val="clear" w:color="000000" w:fill="99CCFF"/>
            <w:noWrap/>
            <w:vAlign w:val="bottom"/>
            <w:hideMark/>
          </w:tcPr>
          <w:p w14:paraId="634D0B5A"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c>
          <w:tcPr>
            <w:tcW w:w="709" w:type="dxa"/>
            <w:tcBorders>
              <w:top w:val="nil"/>
              <w:left w:val="nil"/>
              <w:bottom w:val="single" w:sz="4" w:space="0" w:color="auto"/>
              <w:right w:val="single" w:sz="4" w:space="0" w:color="auto"/>
            </w:tcBorders>
            <w:shd w:val="clear" w:color="000000" w:fill="99CCFF"/>
            <w:noWrap/>
            <w:vAlign w:val="bottom"/>
            <w:hideMark/>
          </w:tcPr>
          <w:p w14:paraId="1DB96C04"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c>
          <w:tcPr>
            <w:tcW w:w="850" w:type="dxa"/>
            <w:tcBorders>
              <w:top w:val="nil"/>
              <w:left w:val="nil"/>
              <w:bottom w:val="single" w:sz="4" w:space="0" w:color="auto"/>
              <w:right w:val="single" w:sz="4" w:space="0" w:color="auto"/>
            </w:tcBorders>
            <w:shd w:val="clear" w:color="000000" w:fill="99CCFF"/>
            <w:noWrap/>
            <w:vAlign w:val="bottom"/>
            <w:hideMark/>
          </w:tcPr>
          <w:p w14:paraId="6D7193A4"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c>
          <w:tcPr>
            <w:tcW w:w="709" w:type="dxa"/>
            <w:tcBorders>
              <w:top w:val="nil"/>
              <w:left w:val="nil"/>
              <w:bottom w:val="single" w:sz="4" w:space="0" w:color="auto"/>
              <w:right w:val="single" w:sz="4" w:space="0" w:color="auto"/>
            </w:tcBorders>
            <w:shd w:val="clear" w:color="000000" w:fill="99CCFF"/>
            <w:noWrap/>
            <w:vAlign w:val="bottom"/>
            <w:hideMark/>
          </w:tcPr>
          <w:p w14:paraId="3939F1A4"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c>
          <w:tcPr>
            <w:tcW w:w="709" w:type="dxa"/>
            <w:tcBorders>
              <w:top w:val="nil"/>
              <w:left w:val="nil"/>
              <w:bottom w:val="single" w:sz="4" w:space="0" w:color="auto"/>
              <w:right w:val="single" w:sz="4" w:space="0" w:color="auto"/>
            </w:tcBorders>
            <w:shd w:val="clear" w:color="000000" w:fill="99CCFF"/>
            <w:noWrap/>
            <w:vAlign w:val="bottom"/>
            <w:hideMark/>
          </w:tcPr>
          <w:p w14:paraId="7EF7EC2D"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c>
          <w:tcPr>
            <w:tcW w:w="283" w:type="dxa"/>
            <w:tcBorders>
              <w:top w:val="nil"/>
              <w:left w:val="nil"/>
              <w:bottom w:val="single" w:sz="4" w:space="0" w:color="auto"/>
              <w:right w:val="single" w:sz="4" w:space="0" w:color="auto"/>
            </w:tcBorders>
            <w:shd w:val="clear" w:color="000000" w:fill="99CCFF"/>
            <w:noWrap/>
            <w:vAlign w:val="bottom"/>
            <w:hideMark/>
          </w:tcPr>
          <w:p w14:paraId="082C851E"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r>
      <w:tr w:rsidR="007762D0" w:rsidRPr="00AF72E3" w14:paraId="140242E1"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0436312B"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Technológia</w:t>
            </w:r>
          </w:p>
        </w:tc>
        <w:tc>
          <w:tcPr>
            <w:tcW w:w="991" w:type="dxa"/>
            <w:tcBorders>
              <w:top w:val="nil"/>
              <w:left w:val="nil"/>
              <w:bottom w:val="single" w:sz="4" w:space="0" w:color="auto"/>
              <w:right w:val="single" w:sz="4" w:space="0" w:color="auto"/>
            </w:tcBorders>
            <w:noWrap/>
            <w:vAlign w:val="bottom"/>
            <w:hideMark/>
          </w:tcPr>
          <w:p w14:paraId="2E08F4F2"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1 799 925</w:t>
            </w:r>
          </w:p>
        </w:tc>
        <w:tc>
          <w:tcPr>
            <w:tcW w:w="429" w:type="dxa"/>
            <w:tcBorders>
              <w:top w:val="nil"/>
              <w:left w:val="nil"/>
              <w:bottom w:val="single" w:sz="4" w:space="0" w:color="auto"/>
              <w:right w:val="single" w:sz="4" w:space="0" w:color="auto"/>
            </w:tcBorders>
            <w:shd w:val="clear" w:color="000000" w:fill="99CCFF"/>
            <w:noWrap/>
            <w:vAlign w:val="bottom"/>
            <w:hideMark/>
          </w:tcPr>
          <w:p w14:paraId="28A9B5D7"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11B1CF5A"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6D6C65CB"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7289FC21"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257 132</w:t>
            </w:r>
          </w:p>
        </w:tc>
        <w:tc>
          <w:tcPr>
            <w:tcW w:w="708" w:type="dxa"/>
            <w:tcBorders>
              <w:top w:val="nil"/>
              <w:left w:val="nil"/>
              <w:bottom w:val="single" w:sz="4" w:space="0" w:color="auto"/>
              <w:right w:val="single" w:sz="4" w:space="0" w:color="auto"/>
            </w:tcBorders>
            <w:shd w:val="clear" w:color="000000" w:fill="99CCFF"/>
            <w:noWrap/>
            <w:vAlign w:val="bottom"/>
            <w:hideMark/>
          </w:tcPr>
          <w:p w14:paraId="329A60AC"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257 132</w:t>
            </w:r>
          </w:p>
        </w:tc>
        <w:tc>
          <w:tcPr>
            <w:tcW w:w="709" w:type="dxa"/>
            <w:tcBorders>
              <w:top w:val="nil"/>
              <w:left w:val="nil"/>
              <w:bottom w:val="single" w:sz="4" w:space="0" w:color="auto"/>
              <w:right w:val="single" w:sz="4" w:space="0" w:color="auto"/>
            </w:tcBorders>
            <w:shd w:val="clear" w:color="000000" w:fill="99CCFF"/>
            <w:noWrap/>
            <w:vAlign w:val="bottom"/>
            <w:hideMark/>
          </w:tcPr>
          <w:p w14:paraId="677B628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257 132</w:t>
            </w:r>
          </w:p>
        </w:tc>
        <w:tc>
          <w:tcPr>
            <w:tcW w:w="709" w:type="dxa"/>
            <w:tcBorders>
              <w:top w:val="nil"/>
              <w:left w:val="nil"/>
              <w:bottom w:val="single" w:sz="4" w:space="0" w:color="auto"/>
              <w:right w:val="single" w:sz="4" w:space="0" w:color="auto"/>
            </w:tcBorders>
            <w:shd w:val="clear" w:color="000000" w:fill="99CCFF"/>
            <w:noWrap/>
            <w:vAlign w:val="bottom"/>
            <w:hideMark/>
          </w:tcPr>
          <w:p w14:paraId="037EB54D"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257 132</w:t>
            </w:r>
          </w:p>
        </w:tc>
        <w:tc>
          <w:tcPr>
            <w:tcW w:w="850" w:type="dxa"/>
            <w:tcBorders>
              <w:top w:val="nil"/>
              <w:left w:val="nil"/>
              <w:bottom w:val="single" w:sz="4" w:space="0" w:color="auto"/>
              <w:right w:val="single" w:sz="4" w:space="0" w:color="auto"/>
            </w:tcBorders>
            <w:shd w:val="clear" w:color="000000" w:fill="99CCFF"/>
            <w:noWrap/>
            <w:vAlign w:val="bottom"/>
            <w:hideMark/>
          </w:tcPr>
          <w:p w14:paraId="2EFDF48F"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257 132</w:t>
            </w:r>
          </w:p>
        </w:tc>
        <w:tc>
          <w:tcPr>
            <w:tcW w:w="709" w:type="dxa"/>
            <w:tcBorders>
              <w:top w:val="nil"/>
              <w:left w:val="nil"/>
              <w:bottom w:val="single" w:sz="4" w:space="0" w:color="auto"/>
              <w:right w:val="single" w:sz="4" w:space="0" w:color="auto"/>
            </w:tcBorders>
            <w:shd w:val="clear" w:color="000000" w:fill="99CCFF"/>
            <w:noWrap/>
            <w:vAlign w:val="bottom"/>
            <w:hideMark/>
          </w:tcPr>
          <w:p w14:paraId="5F9BE485"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257 132</w:t>
            </w:r>
          </w:p>
        </w:tc>
        <w:tc>
          <w:tcPr>
            <w:tcW w:w="709" w:type="dxa"/>
            <w:tcBorders>
              <w:top w:val="nil"/>
              <w:left w:val="nil"/>
              <w:bottom w:val="single" w:sz="4" w:space="0" w:color="auto"/>
              <w:right w:val="single" w:sz="4" w:space="0" w:color="auto"/>
            </w:tcBorders>
            <w:shd w:val="clear" w:color="000000" w:fill="99CCFF"/>
            <w:noWrap/>
            <w:vAlign w:val="bottom"/>
            <w:hideMark/>
          </w:tcPr>
          <w:p w14:paraId="7A9AA299"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257 132</w:t>
            </w:r>
          </w:p>
        </w:tc>
        <w:tc>
          <w:tcPr>
            <w:tcW w:w="283" w:type="dxa"/>
            <w:tcBorders>
              <w:top w:val="nil"/>
              <w:left w:val="nil"/>
              <w:bottom w:val="single" w:sz="4" w:space="0" w:color="auto"/>
              <w:right w:val="single" w:sz="4" w:space="0" w:color="auto"/>
            </w:tcBorders>
            <w:shd w:val="clear" w:color="000000" w:fill="99CCFF"/>
            <w:noWrap/>
            <w:vAlign w:val="bottom"/>
            <w:hideMark/>
          </w:tcPr>
          <w:p w14:paraId="195CB115"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r>
      <w:tr w:rsidR="007762D0" w:rsidRPr="00AF72E3" w14:paraId="05E4C2A6"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35CC79D2" w14:textId="77777777" w:rsidR="00AF72E3" w:rsidRPr="00AF72E3" w:rsidRDefault="00AF72E3" w:rsidP="00AF72E3">
            <w:pPr>
              <w:jc w:val="right"/>
              <w:rPr>
                <w:rFonts w:cs="Arial"/>
                <w:i/>
                <w:iCs/>
                <w:kern w:val="0"/>
                <w:sz w:val="16"/>
                <w:szCs w:val="16"/>
                <w:lang w:eastAsia="sk-SK"/>
              </w:rPr>
            </w:pPr>
            <w:r w:rsidRPr="00AF72E3">
              <w:rPr>
                <w:rFonts w:cs="Arial"/>
                <w:i/>
                <w:iCs/>
                <w:kern w:val="0"/>
                <w:sz w:val="16"/>
                <w:szCs w:val="16"/>
                <w:lang w:eastAsia="sk-SK"/>
              </w:rPr>
              <w:t>Interiér</w:t>
            </w:r>
          </w:p>
        </w:tc>
        <w:tc>
          <w:tcPr>
            <w:tcW w:w="991" w:type="dxa"/>
            <w:tcBorders>
              <w:top w:val="nil"/>
              <w:left w:val="nil"/>
              <w:bottom w:val="single" w:sz="4" w:space="0" w:color="auto"/>
              <w:right w:val="single" w:sz="4" w:space="0" w:color="auto"/>
            </w:tcBorders>
            <w:noWrap/>
            <w:vAlign w:val="bottom"/>
            <w:hideMark/>
          </w:tcPr>
          <w:p w14:paraId="006A3D18"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3 599 850</w:t>
            </w:r>
          </w:p>
        </w:tc>
        <w:tc>
          <w:tcPr>
            <w:tcW w:w="429" w:type="dxa"/>
            <w:tcBorders>
              <w:top w:val="nil"/>
              <w:left w:val="nil"/>
              <w:bottom w:val="single" w:sz="4" w:space="0" w:color="auto"/>
              <w:right w:val="single" w:sz="4" w:space="0" w:color="auto"/>
            </w:tcBorders>
            <w:shd w:val="clear" w:color="000000" w:fill="99CCFF"/>
            <w:noWrap/>
            <w:vAlign w:val="bottom"/>
            <w:hideMark/>
          </w:tcPr>
          <w:p w14:paraId="06B65FFE"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1D8D5570"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52137793" w14:textId="77777777" w:rsidR="00AF72E3" w:rsidRPr="00AF72E3" w:rsidRDefault="00AF72E3" w:rsidP="00AF72E3">
            <w:pPr>
              <w:rPr>
                <w:rFonts w:cs="Arial"/>
                <w:i/>
                <w:iCs/>
                <w:kern w:val="0"/>
                <w:sz w:val="12"/>
                <w:szCs w:val="12"/>
                <w:lang w:eastAsia="sk-SK"/>
              </w:rPr>
            </w:pPr>
            <w:r w:rsidRPr="00AF72E3">
              <w:rPr>
                <w:rFonts w:cs="Arial"/>
                <w:i/>
                <w:iCs/>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4FDF2857"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514 264</w:t>
            </w:r>
          </w:p>
        </w:tc>
        <w:tc>
          <w:tcPr>
            <w:tcW w:w="708" w:type="dxa"/>
            <w:tcBorders>
              <w:top w:val="nil"/>
              <w:left w:val="nil"/>
              <w:bottom w:val="single" w:sz="4" w:space="0" w:color="auto"/>
              <w:right w:val="single" w:sz="4" w:space="0" w:color="auto"/>
            </w:tcBorders>
            <w:shd w:val="clear" w:color="000000" w:fill="99CCFF"/>
            <w:noWrap/>
            <w:vAlign w:val="bottom"/>
            <w:hideMark/>
          </w:tcPr>
          <w:p w14:paraId="3F1B8359"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514 264</w:t>
            </w:r>
          </w:p>
        </w:tc>
        <w:tc>
          <w:tcPr>
            <w:tcW w:w="709" w:type="dxa"/>
            <w:tcBorders>
              <w:top w:val="nil"/>
              <w:left w:val="nil"/>
              <w:bottom w:val="single" w:sz="4" w:space="0" w:color="auto"/>
              <w:right w:val="single" w:sz="4" w:space="0" w:color="auto"/>
            </w:tcBorders>
            <w:shd w:val="clear" w:color="000000" w:fill="99CCFF"/>
            <w:noWrap/>
            <w:vAlign w:val="bottom"/>
            <w:hideMark/>
          </w:tcPr>
          <w:p w14:paraId="1D8ABCD5"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514 264</w:t>
            </w:r>
          </w:p>
        </w:tc>
        <w:tc>
          <w:tcPr>
            <w:tcW w:w="709" w:type="dxa"/>
            <w:tcBorders>
              <w:top w:val="nil"/>
              <w:left w:val="nil"/>
              <w:bottom w:val="single" w:sz="4" w:space="0" w:color="auto"/>
              <w:right w:val="single" w:sz="4" w:space="0" w:color="auto"/>
            </w:tcBorders>
            <w:shd w:val="clear" w:color="000000" w:fill="99CCFF"/>
            <w:noWrap/>
            <w:vAlign w:val="bottom"/>
            <w:hideMark/>
          </w:tcPr>
          <w:p w14:paraId="6E7B0680"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514 264</w:t>
            </w:r>
          </w:p>
        </w:tc>
        <w:tc>
          <w:tcPr>
            <w:tcW w:w="850" w:type="dxa"/>
            <w:tcBorders>
              <w:top w:val="nil"/>
              <w:left w:val="nil"/>
              <w:bottom w:val="single" w:sz="4" w:space="0" w:color="auto"/>
              <w:right w:val="single" w:sz="4" w:space="0" w:color="auto"/>
            </w:tcBorders>
            <w:shd w:val="clear" w:color="000000" w:fill="99CCFF"/>
            <w:noWrap/>
            <w:vAlign w:val="bottom"/>
            <w:hideMark/>
          </w:tcPr>
          <w:p w14:paraId="00B55583"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514 264</w:t>
            </w:r>
          </w:p>
        </w:tc>
        <w:tc>
          <w:tcPr>
            <w:tcW w:w="709" w:type="dxa"/>
            <w:tcBorders>
              <w:top w:val="nil"/>
              <w:left w:val="nil"/>
              <w:bottom w:val="single" w:sz="4" w:space="0" w:color="auto"/>
              <w:right w:val="single" w:sz="4" w:space="0" w:color="auto"/>
            </w:tcBorders>
            <w:shd w:val="clear" w:color="000000" w:fill="99CCFF"/>
            <w:noWrap/>
            <w:vAlign w:val="bottom"/>
            <w:hideMark/>
          </w:tcPr>
          <w:p w14:paraId="479E438D"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514 264</w:t>
            </w:r>
          </w:p>
        </w:tc>
        <w:tc>
          <w:tcPr>
            <w:tcW w:w="709" w:type="dxa"/>
            <w:tcBorders>
              <w:top w:val="nil"/>
              <w:left w:val="nil"/>
              <w:bottom w:val="single" w:sz="4" w:space="0" w:color="auto"/>
              <w:right w:val="single" w:sz="4" w:space="0" w:color="auto"/>
            </w:tcBorders>
            <w:shd w:val="clear" w:color="000000" w:fill="99CCFF"/>
            <w:noWrap/>
            <w:vAlign w:val="bottom"/>
            <w:hideMark/>
          </w:tcPr>
          <w:p w14:paraId="1D926493"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514 264</w:t>
            </w:r>
          </w:p>
        </w:tc>
        <w:tc>
          <w:tcPr>
            <w:tcW w:w="283" w:type="dxa"/>
            <w:tcBorders>
              <w:top w:val="nil"/>
              <w:left w:val="nil"/>
              <w:bottom w:val="single" w:sz="4" w:space="0" w:color="auto"/>
              <w:right w:val="single" w:sz="4" w:space="0" w:color="auto"/>
            </w:tcBorders>
            <w:shd w:val="clear" w:color="000000" w:fill="99CCFF"/>
            <w:noWrap/>
            <w:vAlign w:val="bottom"/>
            <w:hideMark/>
          </w:tcPr>
          <w:p w14:paraId="14290D02" w14:textId="77777777" w:rsidR="00AF72E3" w:rsidRPr="00AF72E3" w:rsidRDefault="00AF72E3" w:rsidP="00AF72E3">
            <w:pPr>
              <w:jc w:val="right"/>
              <w:rPr>
                <w:rFonts w:cs="Arial"/>
                <w:i/>
                <w:iCs/>
                <w:kern w:val="0"/>
                <w:sz w:val="12"/>
                <w:szCs w:val="12"/>
                <w:lang w:eastAsia="sk-SK"/>
              </w:rPr>
            </w:pPr>
            <w:r w:rsidRPr="00AF72E3">
              <w:rPr>
                <w:rFonts w:cs="Arial"/>
                <w:i/>
                <w:iCs/>
                <w:kern w:val="0"/>
                <w:sz w:val="12"/>
                <w:szCs w:val="12"/>
                <w:lang w:eastAsia="sk-SK"/>
              </w:rPr>
              <w:t>0</w:t>
            </w:r>
          </w:p>
        </w:tc>
      </w:tr>
      <w:tr w:rsidR="007762D0" w:rsidRPr="00AF72E3" w14:paraId="10953E20"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340C0145"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Iné služby (Technická pomoc, Publicita, Externé riadenie)</w:t>
            </w:r>
          </w:p>
        </w:tc>
        <w:tc>
          <w:tcPr>
            <w:tcW w:w="991" w:type="dxa"/>
            <w:tcBorders>
              <w:top w:val="nil"/>
              <w:left w:val="nil"/>
              <w:bottom w:val="single" w:sz="4" w:space="0" w:color="auto"/>
              <w:right w:val="single" w:sz="4" w:space="0" w:color="auto"/>
            </w:tcBorders>
            <w:noWrap/>
            <w:vAlign w:val="bottom"/>
            <w:hideMark/>
          </w:tcPr>
          <w:p w14:paraId="4B9978ED"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0</w:t>
            </w:r>
          </w:p>
        </w:tc>
        <w:tc>
          <w:tcPr>
            <w:tcW w:w="429" w:type="dxa"/>
            <w:tcBorders>
              <w:top w:val="nil"/>
              <w:left w:val="nil"/>
              <w:bottom w:val="single" w:sz="4" w:space="0" w:color="auto"/>
              <w:right w:val="single" w:sz="4" w:space="0" w:color="auto"/>
            </w:tcBorders>
            <w:shd w:val="clear" w:color="000000" w:fill="99CCFF"/>
            <w:noWrap/>
            <w:vAlign w:val="bottom"/>
            <w:hideMark/>
          </w:tcPr>
          <w:p w14:paraId="59C0F32A"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5A3D6EA5"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01CA885C"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51DDF1C9"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8" w:type="dxa"/>
            <w:tcBorders>
              <w:top w:val="nil"/>
              <w:left w:val="nil"/>
              <w:bottom w:val="single" w:sz="4" w:space="0" w:color="auto"/>
              <w:right w:val="single" w:sz="4" w:space="0" w:color="auto"/>
            </w:tcBorders>
            <w:shd w:val="clear" w:color="000000" w:fill="99CCFF"/>
            <w:noWrap/>
            <w:vAlign w:val="bottom"/>
            <w:hideMark/>
          </w:tcPr>
          <w:p w14:paraId="4A9186FC"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4BF44FA8"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76A0BF43"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850" w:type="dxa"/>
            <w:tcBorders>
              <w:top w:val="nil"/>
              <w:left w:val="nil"/>
              <w:bottom w:val="single" w:sz="4" w:space="0" w:color="auto"/>
              <w:right w:val="single" w:sz="4" w:space="0" w:color="auto"/>
            </w:tcBorders>
            <w:shd w:val="clear" w:color="000000" w:fill="99CCFF"/>
            <w:noWrap/>
            <w:vAlign w:val="bottom"/>
            <w:hideMark/>
          </w:tcPr>
          <w:p w14:paraId="0FD66860"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2F6EE83E"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4CD0634C"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283" w:type="dxa"/>
            <w:tcBorders>
              <w:top w:val="nil"/>
              <w:left w:val="nil"/>
              <w:bottom w:val="single" w:sz="4" w:space="0" w:color="auto"/>
              <w:right w:val="single" w:sz="4" w:space="0" w:color="auto"/>
            </w:tcBorders>
            <w:shd w:val="clear" w:color="000000" w:fill="99CCFF"/>
            <w:noWrap/>
            <w:vAlign w:val="bottom"/>
            <w:hideMark/>
          </w:tcPr>
          <w:p w14:paraId="717E2D1A"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r>
      <w:tr w:rsidR="00AF72E3" w:rsidRPr="00AF72E3" w14:paraId="0473D06F" w14:textId="77777777" w:rsidTr="007762D0">
        <w:trPr>
          <w:trHeight w:val="204"/>
        </w:trPr>
        <w:tc>
          <w:tcPr>
            <w:tcW w:w="1836" w:type="dxa"/>
            <w:tcBorders>
              <w:top w:val="nil"/>
              <w:left w:val="single" w:sz="4" w:space="0" w:color="auto"/>
              <w:bottom w:val="single" w:sz="4" w:space="0" w:color="auto"/>
              <w:right w:val="single" w:sz="4" w:space="0" w:color="auto"/>
            </w:tcBorders>
            <w:vAlign w:val="bottom"/>
            <w:hideMark/>
          </w:tcPr>
          <w:p w14:paraId="487D18E2" w14:textId="77777777" w:rsidR="00AF72E3" w:rsidRPr="00AF72E3" w:rsidRDefault="00AF72E3" w:rsidP="00AF72E3">
            <w:pPr>
              <w:rPr>
                <w:rFonts w:cs="Arial"/>
                <w:b/>
                <w:bCs/>
                <w:kern w:val="0"/>
                <w:sz w:val="16"/>
                <w:szCs w:val="16"/>
                <w:lang w:eastAsia="sk-SK"/>
              </w:rPr>
            </w:pPr>
            <w:r w:rsidRPr="00AF72E3">
              <w:rPr>
                <w:rFonts w:cs="Arial"/>
                <w:b/>
                <w:bCs/>
                <w:kern w:val="0"/>
                <w:sz w:val="16"/>
                <w:szCs w:val="16"/>
                <w:lang w:eastAsia="sk-SK"/>
              </w:rPr>
              <w:t>Celkové investičné výdavky</w:t>
            </w:r>
          </w:p>
        </w:tc>
        <w:tc>
          <w:tcPr>
            <w:tcW w:w="991" w:type="dxa"/>
            <w:tcBorders>
              <w:top w:val="nil"/>
              <w:left w:val="nil"/>
              <w:bottom w:val="single" w:sz="4" w:space="0" w:color="auto"/>
              <w:right w:val="single" w:sz="4" w:space="0" w:color="auto"/>
            </w:tcBorders>
            <w:noWrap/>
            <w:vAlign w:val="bottom"/>
            <w:hideMark/>
          </w:tcPr>
          <w:p w14:paraId="023065FB" w14:textId="77777777" w:rsidR="00AF72E3" w:rsidRPr="00AF72E3" w:rsidRDefault="00AF72E3" w:rsidP="00AF72E3">
            <w:pPr>
              <w:jc w:val="right"/>
              <w:rPr>
                <w:rFonts w:cs="Arial"/>
                <w:b/>
                <w:bCs/>
                <w:kern w:val="0"/>
                <w:sz w:val="16"/>
                <w:szCs w:val="16"/>
                <w:lang w:eastAsia="sk-SK"/>
              </w:rPr>
            </w:pPr>
            <w:r w:rsidRPr="00AF72E3">
              <w:rPr>
                <w:rFonts w:cs="Arial"/>
                <w:b/>
                <w:bCs/>
                <w:kern w:val="0"/>
                <w:sz w:val="16"/>
                <w:szCs w:val="16"/>
                <w:lang w:eastAsia="sk-SK"/>
              </w:rPr>
              <w:t>17 999 250</w:t>
            </w:r>
          </w:p>
        </w:tc>
        <w:tc>
          <w:tcPr>
            <w:tcW w:w="429" w:type="dxa"/>
            <w:tcBorders>
              <w:top w:val="nil"/>
              <w:left w:val="nil"/>
              <w:bottom w:val="single" w:sz="4" w:space="0" w:color="auto"/>
              <w:right w:val="single" w:sz="4" w:space="0" w:color="auto"/>
            </w:tcBorders>
            <w:vAlign w:val="bottom"/>
            <w:hideMark/>
          </w:tcPr>
          <w:p w14:paraId="15C4F36D"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567" w:type="dxa"/>
            <w:tcBorders>
              <w:top w:val="nil"/>
              <w:left w:val="nil"/>
              <w:bottom w:val="single" w:sz="4" w:space="0" w:color="auto"/>
              <w:right w:val="single" w:sz="4" w:space="0" w:color="auto"/>
            </w:tcBorders>
            <w:vAlign w:val="bottom"/>
            <w:hideMark/>
          </w:tcPr>
          <w:p w14:paraId="3FBB5AA4"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425" w:type="dxa"/>
            <w:tcBorders>
              <w:top w:val="nil"/>
              <w:left w:val="nil"/>
              <w:bottom w:val="single" w:sz="4" w:space="0" w:color="auto"/>
              <w:right w:val="single" w:sz="4" w:space="0" w:color="auto"/>
            </w:tcBorders>
            <w:vAlign w:val="bottom"/>
            <w:hideMark/>
          </w:tcPr>
          <w:p w14:paraId="11911F58"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709" w:type="dxa"/>
            <w:tcBorders>
              <w:top w:val="nil"/>
              <w:left w:val="nil"/>
              <w:bottom w:val="single" w:sz="4" w:space="0" w:color="auto"/>
              <w:right w:val="single" w:sz="4" w:space="0" w:color="auto"/>
            </w:tcBorders>
            <w:vAlign w:val="bottom"/>
            <w:hideMark/>
          </w:tcPr>
          <w:p w14:paraId="076C3DAD"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8" w:type="dxa"/>
            <w:tcBorders>
              <w:top w:val="nil"/>
              <w:left w:val="nil"/>
              <w:bottom w:val="single" w:sz="4" w:space="0" w:color="auto"/>
              <w:right w:val="single" w:sz="4" w:space="0" w:color="auto"/>
            </w:tcBorders>
            <w:vAlign w:val="bottom"/>
            <w:hideMark/>
          </w:tcPr>
          <w:p w14:paraId="5E86CCFE"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vAlign w:val="bottom"/>
            <w:hideMark/>
          </w:tcPr>
          <w:p w14:paraId="7473207C"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vAlign w:val="bottom"/>
            <w:hideMark/>
          </w:tcPr>
          <w:p w14:paraId="7FB22AAE"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850" w:type="dxa"/>
            <w:tcBorders>
              <w:top w:val="nil"/>
              <w:left w:val="nil"/>
              <w:bottom w:val="single" w:sz="4" w:space="0" w:color="auto"/>
              <w:right w:val="single" w:sz="4" w:space="0" w:color="auto"/>
            </w:tcBorders>
            <w:vAlign w:val="bottom"/>
            <w:hideMark/>
          </w:tcPr>
          <w:p w14:paraId="711C5C4E"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vAlign w:val="bottom"/>
            <w:hideMark/>
          </w:tcPr>
          <w:p w14:paraId="680E095B"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vAlign w:val="bottom"/>
            <w:hideMark/>
          </w:tcPr>
          <w:p w14:paraId="7D89CCFC"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283" w:type="dxa"/>
            <w:tcBorders>
              <w:top w:val="nil"/>
              <w:left w:val="nil"/>
              <w:bottom w:val="single" w:sz="4" w:space="0" w:color="auto"/>
              <w:right w:val="single" w:sz="4" w:space="0" w:color="auto"/>
            </w:tcBorders>
            <w:vAlign w:val="bottom"/>
            <w:hideMark/>
          </w:tcPr>
          <w:p w14:paraId="2A89D317"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r>
      <w:tr w:rsidR="007762D0" w:rsidRPr="00AF72E3" w14:paraId="2201C932"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6A0FD2D7"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Rezerva na nepredvídané výdavky</w:t>
            </w:r>
          </w:p>
        </w:tc>
        <w:tc>
          <w:tcPr>
            <w:tcW w:w="991" w:type="dxa"/>
            <w:tcBorders>
              <w:top w:val="nil"/>
              <w:left w:val="nil"/>
              <w:bottom w:val="single" w:sz="4" w:space="0" w:color="auto"/>
              <w:right w:val="single" w:sz="4" w:space="0" w:color="auto"/>
            </w:tcBorders>
            <w:noWrap/>
            <w:vAlign w:val="bottom"/>
            <w:hideMark/>
          </w:tcPr>
          <w:p w14:paraId="7C187BDC"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0</w:t>
            </w:r>
          </w:p>
        </w:tc>
        <w:tc>
          <w:tcPr>
            <w:tcW w:w="429" w:type="dxa"/>
            <w:tcBorders>
              <w:top w:val="nil"/>
              <w:left w:val="nil"/>
              <w:bottom w:val="single" w:sz="4" w:space="0" w:color="auto"/>
              <w:right w:val="single" w:sz="4" w:space="0" w:color="auto"/>
            </w:tcBorders>
            <w:shd w:val="clear" w:color="000000" w:fill="99CCFF"/>
            <w:noWrap/>
            <w:vAlign w:val="bottom"/>
            <w:hideMark/>
          </w:tcPr>
          <w:p w14:paraId="5254AD7E"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15909D4F"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67EF8DB4"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6C1C2075"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8" w:type="dxa"/>
            <w:tcBorders>
              <w:top w:val="nil"/>
              <w:left w:val="nil"/>
              <w:bottom w:val="single" w:sz="4" w:space="0" w:color="auto"/>
              <w:right w:val="single" w:sz="4" w:space="0" w:color="auto"/>
            </w:tcBorders>
            <w:shd w:val="clear" w:color="000000" w:fill="99CCFF"/>
            <w:noWrap/>
            <w:vAlign w:val="bottom"/>
            <w:hideMark/>
          </w:tcPr>
          <w:p w14:paraId="0E162231"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022A64AE"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2F652780"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850" w:type="dxa"/>
            <w:tcBorders>
              <w:top w:val="nil"/>
              <w:left w:val="nil"/>
              <w:bottom w:val="single" w:sz="4" w:space="0" w:color="auto"/>
              <w:right w:val="single" w:sz="4" w:space="0" w:color="auto"/>
            </w:tcBorders>
            <w:shd w:val="clear" w:color="000000" w:fill="99CCFF"/>
            <w:noWrap/>
            <w:vAlign w:val="bottom"/>
            <w:hideMark/>
          </w:tcPr>
          <w:p w14:paraId="56A92D7F"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3343435E"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367C4C02"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283" w:type="dxa"/>
            <w:tcBorders>
              <w:top w:val="nil"/>
              <w:left w:val="nil"/>
              <w:bottom w:val="single" w:sz="4" w:space="0" w:color="auto"/>
              <w:right w:val="single" w:sz="4" w:space="0" w:color="auto"/>
            </w:tcBorders>
            <w:shd w:val="clear" w:color="000000" w:fill="99CCFF"/>
            <w:noWrap/>
            <w:vAlign w:val="bottom"/>
            <w:hideMark/>
          </w:tcPr>
          <w:p w14:paraId="597CC0EA"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0</w:t>
            </w:r>
          </w:p>
        </w:tc>
      </w:tr>
      <w:tr w:rsidR="007762D0" w:rsidRPr="00AF72E3" w14:paraId="2DF4F1CD"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39904421"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Cenové úpravy (valorizácia)</w:t>
            </w:r>
          </w:p>
        </w:tc>
        <w:tc>
          <w:tcPr>
            <w:tcW w:w="991" w:type="dxa"/>
            <w:tcBorders>
              <w:top w:val="nil"/>
              <w:left w:val="nil"/>
              <w:bottom w:val="single" w:sz="4" w:space="0" w:color="auto"/>
              <w:right w:val="single" w:sz="4" w:space="0" w:color="auto"/>
            </w:tcBorders>
            <w:noWrap/>
            <w:vAlign w:val="bottom"/>
            <w:hideMark/>
          </w:tcPr>
          <w:p w14:paraId="6E926BF8"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0</w:t>
            </w:r>
          </w:p>
        </w:tc>
        <w:tc>
          <w:tcPr>
            <w:tcW w:w="429" w:type="dxa"/>
            <w:tcBorders>
              <w:top w:val="nil"/>
              <w:left w:val="nil"/>
              <w:bottom w:val="single" w:sz="4" w:space="0" w:color="auto"/>
              <w:right w:val="single" w:sz="4" w:space="0" w:color="auto"/>
            </w:tcBorders>
            <w:shd w:val="clear" w:color="000000" w:fill="99CCFF"/>
            <w:noWrap/>
            <w:vAlign w:val="bottom"/>
            <w:hideMark/>
          </w:tcPr>
          <w:p w14:paraId="0244FBF7"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2B82D161"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54A734E1"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2DA486E3"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8" w:type="dxa"/>
            <w:tcBorders>
              <w:top w:val="nil"/>
              <w:left w:val="nil"/>
              <w:bottom w:val="single" w:sz="4" w:space="0" w:color="auto"/>
              <w:right w:val="single" w:sz="4" w:space="0" w:color="auto"/>
            </w:tcBorders>
            <w:shd w:val="clear" w:color="000000" w:fill="99CCFF"/>
            <w:noWrap/>
            <w:vAlign w:val="bottom"/>
            <w:hideMark/>
          </w:tcPr>
          <w:p w14:paraId="1BD78291"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35B8AED2"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09178655"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850" w:type="dxa"/>
            <w:tcBorders>
              <w:top w:val="nil"/>
              <w:left w:val="nil"/>
              <w:bottom w:val="single" w:sz="4" w:space="0" w:color="auto"/>
              <w:right w:val="single" w:sz="4" w:space="0" w:color="auto"/>
            </w:tcBorders>
            <w:shd w:val="clear" w:color="000000" w:fill="99CCFF"/>
            <w:noWrap/>
            <w:vAlign w:val="bottom"/>
            <w:hideMark/>
          </w:tcPr>
          <w:p w14:paraId="66892EC3"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37D3DE69"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709" w:type="dxa"/>
            <w:tcBorders>
              <w:top w:val="nil"/>
              <w:left w:val="nil"/>
              <w:bottom w:val="single" w:sz="4" w:space="0" w:color="auto"/>
              <w:right w:val="single" w:sz="4" w:space="0" w:color="auto"/>
            </w:tcBorders>
            <w:shd w:val="clear" w:color="000000" w:fill="99CCFF"/>
            <w:noWrap/>
            <w:vAlign w:val="bottom"/>
            <w:hideMark/>
          </w:tcPr>
          <w:p w14:paraId="56082761"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283" w:type="dxa"/>
            <w:tcBorders>
              <w:top w:val="nil"/>
              <w:left w:val="nil"/>
              <w:bottom w:val="single" w:sz="4" w:space="0" w:color="auto"/>
              <w:right w:val="single" w:sz="4" w:space="0" w:color="auto"/>
            </w:tcBorders>
            <w:shd w:val="clear" w:color="000000" w:fill="99CCFF"/>
            <w:noWrap/>
            <w:vAlign w:val="bottom"/>
            <w:hideMark/>
          </w:tcPr>
          <w:p w14:paraId="11DB87C9"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r>
      <w:tr w:rsidR="00AF72E3" w:rsidRPr="00AF72E3" w14:paraId="134FCC2C" w14:textId="77777777" w:rsidTr="007762D0">
        <w:trPr>
          <w:trHeight w:val="225"/>
        </w:trPr>
        <w:tc>
          <w:tcPr>
            <w:tcW w:w="1836" w:type="dxa"/>
            <w:tcBorders>
              <w:top w:val="nil"/>
              <w:left w:val="single" w:sz="4" w:space="0" w:color="auto"/>
              <w:bottom w:val="single" w:sz="4" w:space="0" w:color="auto"/>
              <w:right w:val="single" w:sz="4" w:space="0" w:color="auto"/>
            </w:tcBorders>
            <w:vAlign w:val="bottom"/>
            <w:hideMark/>
          </w:tcPr>
          <w:p w14:paraId="28ED1FC3" w14:textId="77777777" w:rsidR="00AF72E3" w:rsidRPr="00AF72E3" w:rsidRDefault="00AF72E3" w:rsidP="00AF72E3">
            <w:pPr>
              <w:rPr>
                <w:rFonts w:cs="Arial"/>
                <w:b/>
                <w:bCs/>
                <w:kern w:val="0"/>
                <w:sz w:val="16"/>
                <w:szCs w:val="16"/>
                <w:lang w:eastAsia="sk-SK"/>
              </w:rPr>
            </w:pPr>
            <w:r w:rsidRPr="00AF72E3">
              <w:rPr>
                <w:rFonts w:cs="Arial"/>
                <w:b/>
                <w:bCs/>
                <w:kern w:val="0"/>
                <w:sz w:val="16"/>
                <w:szCs w:val="16"/>
                <w:lang w:eastAsia="sk-SK"/>
              </w:rPr>
              <w:t>Celkové investičné výdavky vrátane rezervy a valorizácie</w:t>
            </w:r>
          </w:p>
        </w:tc>
        <w:tc>
          <w:tcPr>
            <w:tcW w:w="991" w:type="dxa"/>
            <w:tcBorders>
              <w:top w:val="nil"/>
              <w:left w:val="nil"/>
              <w:bottom w:val="single" w:sz="4" w:space="0" w:color="auto"/>
              <w:right w:val="single" w:sz="4" w:space="0" w:color="auto"/>
            </w:tcBorders>
            <w:noWrap/>
            <w:vAlign w:val="bottom"/>
            <w:hideMark/>
          </w:tcPr>
          <w:p w14:paraId="2BE850F6" w14:textId="77777777" w:rsidR="00AF72E3" w:rsidRPr="00AF72E3" w:rsidRDefault="00AF72E3" w:rsidP="00AF72E3">
            <w:pPr>
              <w:jc w:val="right"/>
              <w:rPr>
                <w:rFonts w:cs="Arial"/>
                <w:b/>
                <w:bCs/>
                <w:kern w:val="0"/>
                <w:sz w:val="16"/>
                <w:szCs w:val="16"/>
                <w:lang w:eastAsia="sk-SK"/>
              </w:rPr>
            </w:pPr>
            <w:r w:rsidRPr="00AF72E3">
              <w:rPr>
                <w:rFonts w:cs="Arial"/>
                <w:b/>
                <w:bCs/>
                <w:kern w:val="0"/>
                <w:sz w:val="16"/>
                <w:szCs w:val="16"/>
                <w:lang w:eastAsia="sk-SK"/>
              </w:rPr>
              <w:t>17 999 250</w:t>
            </w:r>
          </w:p>
        </w:tc>
        <w:tc>
          <w:tcPr>
            <w:tcW w:w="429" w:type="dxa"/>
            <w:tcBorders>
              <w:top w:val="nil"/>
              <w:left w:val="nil"/>
              <w:bottom w:val="single" w:sz="4" w:space="0" w:color="auto"/>
              <w:right w:val="single" w:sz="4" w:space="0" w:color="auto"/>
            </w:tcBorders>
            <w:noWrap/>
            <w:vAlign w:val="bottom"/>
            <w:hideMark/>
          </w:tcPr>
          <w:p w14:paraId="0A76AE09"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567" w:type="dxa"/>
            <w:tcBorders>
              <w:top w:val="nil"/>
              <w:left w:val="nil"/>
              <w:bottom w:val="single" w:sz="4" w:space="0" w:color="auto"/>
              <w:right w:val="single" w:sz="4" w:space="0" w:color="auto"/>
            </w:tcBorders>
            <w:noWrap/>
            <w:vAlign w:val="bottom"/>
            <w:hideMark/>
          </w:tcPr>
          <w:p w14:paraId="05FF3962"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425" w:type="dxa"/>
            <w:tcBorders>
              <w:top w:val="nil"/>
              <w:left w:val="nil"/>
              <w:bottom w:val="single" w:sz="4" w:space="0" w:color="auto"/>
              <w:right w:val="single" w:sz="4" w:space="0" w:color="auto"/>
            </w:tcBorders>
            <w:noWrap/>
            <w:vAlign w:val="bottom"/>
            <w:hideMark/>
          </w:tcPr>
          <w:p w14:paraId="2B491B3A"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709" w:type="dxa"/>
            <w:tcBorders>
              <w:top w:val="nil"/>
              <w:left w:val="nil"/>
              <w:bottom w:val="single" w:sz="4" w:space="0" w:color="auto"/>
              <w:right w:val="single" w:sz="4" w:space="0" w:color="auto"/>
            </w:tcBorders>
            <w:noWrap/>
            <w:vAlign w:val="bottom"/>
            <w:hideMark/>
          </w:tcPr>
          <w:p w14:paraId="2EA64382"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8" w:type="dxa"/>
            <w:tcBorders>
              <w:top w:val="nil"/>
              <w:left w:val="nil"/>
              <w:bottom w:val="single" w:sz="4" w:space="0" w:color="auto"/>
              <w:right w:val="single" w:sz="4" w:space="0" w:color="auto"/>
            </w:tcBorders>
            <w:noWrap/>
            <w:vAlign w:val="bottom"/>
            <w:hideMark/>
          </w:tcPr>
          <w:p w14:paraId="3B7897FC"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1C6B7C82"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62945886"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850" w:type="dxa"/>
            <w:tcBorders>
              <w:top w:val="nil"/>
              <w:left w:val="nil"/>
              <w:bottom w:val="single" w:sz="4" w:space="0" w:color="auto"/>
              <w:right w:val="single" w:sz="4" w:space="0" w:color="auto"/>
            </w:tcBorders>
            <w:noWrap/>
            <w:vAlign w:val="bottom"/>
            <w:hideMark/>
          </w:tcPr>
          <w:p w14:paraId="7014E997"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6D5228AF"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709" w:type="dxa"/>
            <w:tcBorders>
              <w:top w:val="nil"/>
              <w:left w:val="nil"/>
              <w:bottom w:val="single" w:sz="4" w:space="0" w:color="auto"/>
              <w:right w:val="single" w:sz="4" w:space="0" w:color="auto"/>
            </w:tcBorders>
            <w:noWrap/>
            <w:vAlign w:val="bottom"/>
            <w:hideMark/>
          </w:tcPr>
          <w:p w14:paraId="03EFB1E5"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2 571 321</w:t>
            </w:r>
          </w:p>
        </w:tc>
        <w:tc>
          <w:tcPr>
            <w:tcW w:w="283" w:type="dxa"/>
            <w:tcBorders>
              <w:top w:val="nil"/>
              <w:left w:val="nil"/>
              <w:bottom w:val="single" w:sz="4" w:space="0" w:color="auto"/>
              <w:right w:val="single" w:sz="4" w:space="0" w:color="auto"/>
            </w:tcBorders>
            <w:noWrap/>
            <w:vAlign w:val="bottom"/>
            <w:hideMark/>
          </w:tcPr>
          <w:p w14:paraId="1D885C76"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r>
      <w:tr w:rsidR="007762D0" w:rsidRPr="00AF72E3" w14:paraId="71896EAB"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77587B63"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DPH</w:t>
            </w:r>
          </w:p>
        </w:tc>
        <w:tc>
          <w:tcPr>
            <w:tcW w:w="991" w:type="dxa"/>
            <w:tcBorders>
              <w:top w:val="nil"/>
              <w:left w:val="nil"/>
              <w:bottom w:val="single" w:sz="4" w:space="0" w:color="auto"/>
              <w:right w:val="single" w:sz="4" w:space="0" w:color="auto"/>
            </w:tcBorders>
            <w:noWrap/>
            <w:vAlign w:val="bottom"/>
            <w:hideMark/>
          </w:tcPr>
          <w:p w14:paraId="18828924"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4 139 828</w:t>
            </w:r>
          </w:p>
        </w:tc>
        <w:tc>
          <w:tcPr>
            <w:tcW w:w="429" w:type="dxa"/>
            <w:tcBorders>
              <w:top w:val="nil"/>
              <w:left w:val="nil"/>
              <w:bottom w:val="single" w:sz="4" w:space="0" w:color="auto"/>
              <w:right w:val="single" w:sz="4" w:space="0" w:color="auto"/>
            </w:tcBorders>
            <w:shd w:val="clear" w:color="000000" w:fill="99CCFF"/>
            <w:noWrap/>
            <w:vAlign w:val="bottom"/>
            <w:hideMark/>
          </w:tcPr>
          <w:p w14:paraId="62D3ED70"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7748C6D6"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3E010830"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0</w:t>
            </w:r>
          </w:p>
        </w:tc>
        <w:tc>
          <w:tcPr>
            <w:tcW w:w="709" w:type="dxa"/>
            <w:tcBorders>
              <w:top w:val="nil"/>
              <w:left w:val="nil"/>
              <w:bottom w:val="single" w:sz="4" w:space="0" w:color="auto"/>
              <w:right w:val="single" w:sz="4" w:space="0" w:color="auto"/>
            </w:tcBorders>
            <w:shd w:val="clear" w:color="000000" w:fill="99CCFF"/>
            <w:noWrap/>
            <w:vAlign w:val="bottom"/>
            <w:hideMark/>
          </w:tcPr>
          <w:p w14:paraId="48A3EA6F"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591 404</w:t>
            </w:r>
          </w:p>
        </w:tc>
        <w:tc>
          <w:tcPr>
            <w:tcW w:w="708" w:type="dxa"/>
            <w:tcBorders>
              <w:top w:val="nil"/>
              <w:left w:val="nil"/>
              <w:bottom w:val="single" w:sz="4" w:space="0" w:color="auto"/>
              <w:right w:val="single" w:sz="4" w:space="0" w:color="auto"/>
            </w:tcBorders>
            <w:shd w:val="clear" w:color="000000" w:fill="99CCFF"/>
            <w:noWrap/>
            <w:vAlign w:val="bottom"/>
            <w:hideMark/>
          </w:tcPr>
          <w:p w14:paraId="53658BB9"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591 404</w:t>
            </w:r>
          </w:p>
        </w:tc>
        <w:tc>
          <w:tcPr>
            <w:tcW w:w="709" w:type="dxa"/>
            <w:tcBorders>
              <w:top w:val="nil"/>
              <w:left w:val="nil"/>
              <w:bottom w:val="single" w:sz="4" w:space="0" w:color="auto"/>
              <w:right w:val="single" w:sz="4" w:space="0" w:color="auto"/>
            </w:tcBorders>
            <w:shd w:val="clear" w:color="000000" w:fill="99CCFF"/>
            <w:noWrap/>
            <w:vAlign w:val="bottom"/>
            <w:hideMark/>
          </w:tcPr>
          <w:p w14:paraId="79AE2B85"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591 404</w:t>
            </w:r>
          </w:p>
        </w:tc>
        <w:tc>
          <w:tcPr>
            <w:tcW w:w="709" w:type="dxa"/>
            <w:tcBorders>
              <w:top w:val="nil"/>
              <w:left w:val="nil"/>
              <w:bottom w:val="single" w:sz="4" w:space="0" w:color="auto"/>
              <w:right w:val="single" w:sz="4" w:space="0" w:color="auto"/>
            </w:tcBorders>
            <w:shd w:val="clear" w:color="000000" w:fill="99CCFF"/>
            <w:noWrap/>
            <w:vAlign w:val="bottom"/>
            <w:hideMark/>
          </w:tcPr>
          <w:p w14:paraId="29C87C10"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591 404</w:t>
            </w:r>
          </w:p>
        </w:tc>
        <w:tc>
          <w:tcPr>
            <w:tcW w:w="850" w:type="dxa"/>
            <w:tcBorders>
              <w:top w:val="nil"/>
              <w:left w:val="nil"/>
              <w:bottom w:val="single" w:sz="4" w:space="0" w:color="auto"/>
              <w:right w:val="single" w:sz="4" w:space="0" w:color="auto"/>
            </w:tcBorders>
            <w:shd w:val="clear" w:color="000000" w:fill="99CCFF"/>
            <w:noWrap/>
            <w:vAlign w:val="bottom"/>
            <w:hideMark/>
          </w:tcPr>
          <w:p w14:paraId="0B4C3746"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591 404</w:t>
            </w:r>
          </w:p>
        </w:tc>
        <w:tc>
          <w:tcPr>
            <w:tcW w:w="709" w:type="dxa"/>
            <w:tcBorders>
              <w:top w:val="nil"/>
              <w:left w:val="nil"/>
              <w:bottom w:val="single" w:sz="4" w:space="0" w:color="auto"/>
              <w:right w:val="single" w:sz="4" w:space="0" w:color="auto"/>
            </w:tcBorders>
            <w:shd w:val="clear" w:color="000000" w:fill="99CCFF"/>
            <w:noWrap/>
            <w:vAlign w:val="bottom"/>
            <w:hideMark/>
          </w:tcPr>
          <w:p w14:paraId="05F13A85"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591 404</w:t>
            </w:r>
          </w:p>
        </w:tc>
        <w:tc>
          <w:tcPr>
            <w:tcW w:w="709" w:type="dxa"/>
            <w:tcBorders>
              <w:top w:val="nil"/>
              <w:left w:val="nil"/>
              <w:bottom w:val="single" w:sz="4" w:space="0" w:color="auto"/>
              <w:right w:val="single" w:sz="4" w:space="0" w:color="auto"/>
            </w:tcBorders>
            <w:shd w:val="clear" w:color="000000" w:fill="99CCFF"/>
            <w:noWrap/>
            <w:vAlign w:val="bottom"/>
            <w:hideMark/>
          </w:tcPr>
          <w:p w14:paraId="125EBBBD"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591 404</w:t>
            </w:r>
          </w:p>
        </w:tc>
        <w:tc>
          <w:tcPr>
            <w:tcW w:w="283" w:type="dxa"/>
            <w:tcBorders>
              <w:top w:val="nil"/>
              <w:left w:val="nil"/>
              <w:bottom w:val="single" w:sz="4" w:space="0" w:color="auto"/>
              <w:right w:val="single" w:sz="4" w:space="0" w:color="auto"/>
            </w:tcBorders>
            <w:shd w:val="clear" w:color="000000" w:fill="99CCFF"/>
            <w:noWrap/>
            <w:vAlign w:val="bottom"/>
            <w:hideMark/>
          </w:tcPr>
          <w:p w14:paraId="5754F6B5"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r>
      <w:tr w:rsidR="007762D0" w:rsidRPr="00AF72E3" w14:paraId="6AC24387"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40678C0F" w14:textId="77777777" w:rsidR="00AF72E3" w:rsidRPr="00AF72E3" w:rsidRDefault="00AF72E3" w:rsidP="00AF72E3">
            <w:pPr>
              <w:rPr>
                <w:rFonts w:cs="Arial"/>
                <w:kern w:val="0"/>
                <w:sz w:val="16"/>
                <w:szCs w:val="16"/>
                <w:lang w:eastAsia="sk-SK"/>
              </w:rPr>
            </w:pPr>
            <w:r w:rsidRPr="00AF72E3">
              <w:rPr>
                <w:rFonts w:cs="Arial"/>
                <w:kern w:val="0"/>
                <w:sz w:val="16"/>
                <w:szCs w:val="16"/>
                <w:lang w:eastAsia="sk-SK"/>
              </w:rPr>
              <w:t>Úrok</w:t>
            </w:r>
          </w:p>
        </w:tc>
        <w:tc>
          <w:tcPr>
            <w:tcW w:w="991" w:type="dxa"/>
            <w:tcBorders>
              <w:top w:val="nil"/>
              <w:left w:val="nil"/>
              <w:bottom w:val="single" w:sz="4" w:space="0" w:color="auto"/>
              <w:right w:val="single" w:sz="4" w:space="0" w:color="auto"/>
            </w:tcBorders>
            <w:noWrap/>
            <w:vAlign w:val="bottom"/>
            <w:hideMark/>
          </w:tcPr>
          <w:p w14:paraId="5F74F1B1" w14:textId="77777777" w:rsidR="00AF72E3" w:rsidRPr="00AF72E3" w:rsidRDefault="00AF72E3" w:rsidP="00AF72E3">
            <w:pPr>
              <w:jc w:val="right"/>
              <w:rPr>
                <w:rFonts w:cs="Arial"/>
                <w:kern w:val="0"/>
                <w:sz w:val="16"/>
                <w:szCs w:val="16"/>
                <w:lang w:eastAsia="sk-SK"/>
              </w:rPr>
            </w:pPr>
            <w:r w:rsidRPr="00AF72E3">
              <w:rPr>
                <w:rFonts w:cs="Arial"/>
                <w:kern w:val="0"/>
                <w:sz w:val="16"/>
                <w:szCs w:val="16"/>
                <w:lang w:eastAsia="sk-SK"/>
              </w:rPr>
              <w:t>2 028 290</w:t>
            </w:r>
          </w:p>
        </w:tc>
        <w:tc>
          <w:tcPr>
            <w:tcW w:w="429" w:type="dxa"/>
            <w:tcBorders>
              <w:top w:val="nil"/>
              <w:left w:val="nil"/>
              <w:bottom w:val="single" w:sz="4" w:space="0" w:color="auto"/>
              <w:right w:val="single" w:sz="4" w:space="0" w:color="auto"/>
            </w:tcBorders>
            <w:shd w:val="clear" w:color="000000" w:fill="99CCFF"/>
            <w:noWrap/>
            <w:vAlign w:val="bottom"/>
            <w:hideMark/>
          </w:tcPr>
          <w:p w14:paraId="2468EFC4"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567" w:type="dxa"/>
            <w:tcBorders>
              <w:top w:val="nil"/>
              <w:left w:val="nil"/>
              <w:bottom w:val="single" w:sz="4" w:space="0" w:color="auto"/>
              <w:right w:val="single" w:sz="4" w:space="0" w:color="auto"/>
            </w:tcBorders>
            <w:shd w:val="clear" w:color="000000" w:fill="99CCFF"/>
            <w:noWrap/>
            <w:vAlign w:val="bottom"/>
            <w:hideMark/>
          </w:tcPr>
          <w:p w14:paraId="68C2EB39"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c>
          <w:tcPr>
            <w:tcW w:w="425" w:type="dxa"/>
            <w:tcBorders>
              <w:top w:val="nil"/>
              <w:left w:val="nil"/>
              <w:bottom w:val="single" w:sz="4" w:space="0" w:color="auto"/>
              <w:right w:val="single" w:sz="4" w:space="0" w:color="auto"/>
            </w:tcBorders>
            <w:shd w:val="clear" w:color="000000" w:fill="99CCFF"/>
            <w:noWrap/>
            <w:vAlign w:val="bottom"/>
            <w:hideMark/>
          </w:tcPr>
          <w:p w14:paraId="18C6CC51"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44 998</w:t>
            </w:r>
          </w:p>
        </w:tc>
        <w:tc>
          <w:tcPr>
            <w:tcW w:w="709" w:type="dxa"/>
            <w:tcBorders>
              <w:top w:val="nil"/>
              <w:left w:val="nil"/>
              <w:bottom w:val="single" w:sz="4" w:space="0" w:color="auto"/>
              <w:right w:val="single" w:sz="4" w:space="0" w:color="auto"/>
            </w:tcBorders>
            <w:shd w:val="clear" w:color="000000" w:fill="99CCFF"/>
            <w:noWrap/>
            <w:vAlign w:val="bottom"/>
            <w:hideMark/>
          </w:tcPr>
          <w:p w14:paraId="1D98F467"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517 961</w:t>
            </w:r>
          </w:p>
        </w:tc>
        <w:tc>
          <w:tcPr>
            <w:tcW w:w="708" w:type="dxa"/>
            <w:tcBorders>
              <w:top w:val="nil"/>
              <w:left w:val="nil"/>
              <w:bottom w:val="single" w:sz="4" w:space="0" w:color="auto"/>
              <w:right w:val="single" w:sz="4" w:space="0" w:color="auto"/>
            </w:tcBorders>
            <w:shd w:val="clear" w:color="000000" w:fill="99CCFF"/>
            <w:noWrap/>
            <w:vAlign w:val="bottom"/>
            <w:hideMark/>
          </w:tcPr>
          <w:p w14:paraId="0FE4D702"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439 750</w:t>
            </w:r>
          </w:p>
        </w:tc>
        <w:tc>
          <w:tcPr>
            <w:tcW w:w="709" w:type="dxa"/>
            <w:tcBorders>
              <w:top w:val="nil"/>
              <w:left w:val="nil"/>
              <w:bottom w:val="single" w:sz="4" w:space="0" w:color="auto"/>
              <w:right w:val="single" w:sz="4" w:space="0" w:color="auto"/>
            </w:tcBorders>
            <w:shd w:val="clear" w:color="000000" w:fill="99CCFF"/>
            <w:noWrap/>
            <w:vAlign w:val="bottom"/>
            <w:hideMark/>
          </w:tcPr>
          <w:p w14:paraId="5919150F"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361 539</w:t>
            </w:r>
          </w:p>
        </w:tc>
        <w:tc>
          <w:tcPr>
            <w:tcW w:w="709" w:type="dxa"/>
            <w:tcBorders>
              <w:top w:val="nil"/>
              <w:left w:val="nil"/>
              <w:bottom w:val="single" w:sz="4" w:space="0" w:color="auto"/>
              <w:right w:val="single" w:sz="4" w:space="0" w:color="auto"/>
            </w:tcBorders>
            <w:shd w:val="clear" w:color="000000" w:fill="99CCFF"/>
            <w:noWrap/>
            <w:vAlign w:val="bottom"/>
            <w:hideMark/>
          </w:tcPr>
          <w:p w14:paraId="3249B62B"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283 327</w:t>
            </w:r>
          </w:p>
        </w:tc>
        <w:tc>
          <w:tcPr>
            <w:tcW w:w="850" w:type="dxa"/>
            <w:tcBorders>
              <w:top w:val="nil"/>
              <w:left w:val="nil"/>
              <w:bottom w:val="single" w:sz="4" w:space="0" w:color="auto"/>
              <w:right w:val="single" w:sz="4" w:space="0" w:color="auto"/>
            </w:tcBorders>
            <w:shd w:val="clear" w:color="000000" w:fill="99CCFF"/>
            <w:noWrap/>
            <w:vAlign w:val="bottom"/>
            <w:hideMark/>
          </w:tcPr>
          <w:p w14:paraId="50DE61AB"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205 116</w:t>
            </w:r>
          </w:p>
        </w:tc>
        <w:tc>
          <w:tcPr>
            <w:tcW w:w="709" w:type="dxa"/>
            <w:tcBorders>
              <w:top w:val="nil"/>
              <w:left w:val="nil"/>
              <w:bottom w:val="single" w:sz="4" w:space="0" w:color="auto"/>
              <w:right w:val="single" w:sz="4" w:space="0" w:color="auto"/>
            </w:tcBorders>
            <w:shd w:val="clear" w:color="000000" w:fill="99CCFF"/>
            <w:noWrap/>
            <w:vAlign w:val="bottom"/>
            <w:hideMark/>
          </w:tcPr>
          <w:p w14:paraId="7E55B2FC"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126 905</w:t>
            </w:r>
          </w:p>
        </w:tc>
        <w:tc>
          <w:tcPr>
            <w:tcW w:w="709" w:type="dxa"/>
            <w:tcBorders>
              <w:top w:val="nil"/>
              <w:left w:val="nil"/>
              <w:bottom w:val="single" w:sz="4" w:space="0" w:color="auto"/>
              <w:right w:val="single" w:sz="4" w:space="0" w:color="auto"/>
            </w:tcBorders>
            <w:shd w:val="clear" w:color="000000" w:fill="99CCFF"/>
            <w:noWrap/>
            <w:vAlign w:val="bottom"/>
            <w:hideMark/>
          </w:tcPr>
          <w:p w14:paraId="38C073E5" w14:textId="77777777" w:rsidR="00AF72E3" w:rsidRPr="00AF72E3" w:rsidRDefault="00AF72E3" w:rsidP="00AF72E3">
            <w:pPr>
              <w:jc w:val="right"/>
              <w:rPr>
                <w:rFonts w:cs="Arial"/>
                <w:kern w:val="0"/>
                <w:sz w:val="12"/>
                <w:szCs w:val="12"/>
                <w:lang w:eastAsia="sk-SK"/>
              </w:rPr>
            </w:pPr>
            <w:r w:rsidRPr="00AF72E3">
              <w:rPr>
                <w:rFonts w:cs="Arial"/>
                <w:kern w:val="0"/>
                <w:sz w:val="12"/>
                <w:szCs w:val="12"/>
                <w:lang w:eastAsia="sk-SK"/>
              </w:rPr>
              <w:t>48 694</w:t>
            </w:r>
          </w:p>
        </w:tc>
        <w:tc>
          <w:tcPr>
            <w:tcW w:w="283" w:type="dxa"/>
            <w:tcBorders>
              <w:top w:val="nil"/>
              <w:left w:val="nil"/>
              <w:bottom w:val="single" w:sz="4" w:space="0" w:color="auto"/>
              <w:right w:val="single" w:sz="4" w:space="0" w:color="auto"/>
            </w:tcBorders>
            <w:shd w:val="clear" w:color="000000" w:fill="99CCFF"/>
            <w:noWrap/>
            <w:vAlign w:val="bottom"/>
            <w:hideMark/>
          </w:tcPr>
          <w:p w14:paraId="4A2AE5E4" w14:textId="77777777" w:rsidR="00AF72E3" w:rsidRPr="00AF72E3" w:rsidRDefault="00AF72E3" w:rsidP="00AF72E3">
            <w:pPr>
              <w:rPr>
                <w:rFonts w:cs="Arial"/>
                <w:kern w:val="0"/>
                <w:sz w:val="12"/>
                <w:szCs w:val="12"/>
                <w:lang w:eastAsia="sk-SK"/>
              </w:rPr>
            </w:pPr>
            <w:r w:rsidRPr="00AF72E3">
              <w:rPr>
                <w:rFonts w:cs="Arial"/>
                <w:kern w:val="0"/>
                <w:sz w:val="12"/>
                <w:szCs w:val="12"/>
                <w:lang w:eastAsia="sk-SK"/>
              </w:rPr>
              <w:t> </w:t>
            </w:r>
          </w:p>
        </w:tc>
      </w:tr>
      <w:tr w:rsidR="00AF72E3" w:rsidRPr="00AF72E3" w14:paraId="39592A4C" w14:textId="77777777" w:rsidTr="007762D0">
        <w:trPr>
          <w:trHeight w:val="204"/>
        </w:trPr>
        <w:tc>
          <w:tcPr>
            <w:tcW w:w="1836" w:type="dxa"/>
            <w:tcBorders>
              <w:top w:val="nil"/>
              <w:left w:val="single" w:sz="4" w:space="0" w:color="auto"/>
              <w:bottom w:val="single" w:sz="4" w:space="0" w:color="auto"/>
              <w:right w:val="single" w:sz="4" w:space="0" w:color="auto"/>
            </w:tcBorders>
            <w:noWrap/>
            <w:vAlign w:val="bottom"/>
            <w:hideMark/>
          </w:tcPr>
          <w:p w14:paraId="39A57ADE" w14:textId="77777777" w:rsidR="00AF72E3" w:rsidRPr="00AF72E3" w:rsidRDefault="00AF72E3" w:rsidP="00AF72E3">
            <w:pPr>
              <w:rPr>
                <w:rFonts w:cs="Arial"/>
                <w:b/>
                <w:bCs/>
                <w:kern w:val="0"/>
                <w:sz w:val="16"/>
                <w:szCs w:val="16"/>
                <w:lang w:eastAsia="sk-SK"/>
              </w:rPr>
            </w:pPr>
            <w:r w:rsidRPr="00AF72E3">
              <w:rPr>
                <w:rFonts w:cs="Arial"/>
                <w:b/>
                <w:bCs/>
                <w:kern w:val="0"/>
                <w:sz w:val="16"/>
                <w:szCs w:val="16"/>
                <w:lang w:eastAsia="sk-SK"/>
              </w:rPr>
              <w:t>Celkové investičné výdavky vrátane DPH</w:t>
            </w:r>
          </w:p>
        </w:tc>
        <w:tc>
          <w:tcPr>
            <w:tcW w:w="991" w:type="dxa"/>
            <w:tcBorders>
              <w:top w:val="nil"/>
              <w:left w:val="nil"/>
              <w:bottom w:val="single" w:sz="4" w:space="0" w:color="auto"/>
              <w:right w:val="single" w:sz="4" w:space="0" w:color="auto"/>
            </w:tcBorders>
            <w:noWrap/>
            <w:vAlign w:val="bottom"/>
            <w:hideMark/>
          </w:tcPr>
          <w:p w14:paraId="1C6774E9" w14:textId="77777777" w:rsidR="00AF72E3" w:rsidRPr="00AF72E3" w:rsidRDefault="00AF72E3" w:rsidP="00AF72E3">
            <w:pPr>
              <w:jc w:val="right"/>
              <w:rPr>
                <w:rFonts w:cs="Arial"/>
                <w:b/>
                <w:bCs/>
                <w:kern w:val="0"/>
                <w:sz w:val="16"/>
                <w:szCs w:val="16"/>
                <w:lang w:eastAsia="sk-SK"/>
              </w:rPr>
            </w:pPr>
            <w:r w:rsidRPr="00AF72E3">
              <w:rPr>
                <w:rFonts w:cs="Arial"/>
                <w:b/>
                <w:bCs/>
                <w:kern w:val="0"/>
                <w:sz w:val="16"/>
                <w:szCs w:val="16"/>
                <w:lang w:eastAsia="sk-SK"/>
              </w:rPr>
              <w:t>24 167 368</w:t>
            </w:r>
          </w:p>
        </w:tc>
        <w:tc>
          <w:tcPr>
            <w:tcW w:w="429" w:type="dxa"/>
            <w:tcBorders>
              <w:top w:val="nil"/>
              <w:left w:val="nil"/>
              <w:bottom w:val="single" w:sz="4" w:space="0" w:color="auto"/>
              <w:right w:val="single" w:sz="4" w:space="0" w:color="auto"/>
            </w:tcBorders>
            <w:noWrap/>
            <w:vAlign w:val="bottom"/>
            <w:hideMark/>
          </w:tcPr>
          <w:p w14:paraId="47FCD574"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567" w:type="dxa"/>
            <w:tcBorders>
              <w:top w:val="nil"/>
              <w:left w:val="nil"/>
              <w:bottom w:val="single" w:sz="4" w:space="0" w:color="auto"/>
              <w:right w:val="single" w:sz="4" w:space="0" w:color="auto"/>
            </w:tcBorders>
            <w:noWrap/>
            <w:vAlign w:val="bottom"/>
            <w:hideMark/>
          </w:tcPr>
          <w:p w14:paraId="49958F91"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c>
          <w:tcPr>
            <w:tcW w:w="425" w:type="dxa"/>
            <w:tcBorders>
              <w:top w:val="nil"/>
              <w:left w:val="nil"/>
              <w:bottom w:val="single" w:sz="4" w:space="0" w:color="auto"/>
              <w:right w:val="single" w:sz="4" w:space="0" w:color="auto"/>
            </w:tcBorders>
            <w:noWrap/>
            <w:vAlign w:val="bottom"/>
            <w:hideMark/>
          </w:tcPr>
          <w:p w14:paraId="09B19202"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44 998</w:t>
            </w:r>
          </w:p>
        </w:tc>
        <w:tc>
          <w:tcPr>
            <w:tcW w:w="709" w:type="dxa"/>
            <w:tcBorders>
              <w:top w:val="nil"/>
              <w:left w:val="nil"/>
              <w:bottom w:val="single" w:sz="4" w:space="0" w:color="auto"/>
              <w:right w:val="single" w:sz="4" w:space="0" w:color="auto"/>
            </w:tcBorders>
            <w:noWrap/>
            <w:vAlign w:val="bottom"/>
            <w:hideMark/>
          </w:tcPr>
          <w:p w14:paraId="7C3B1284"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3 680 686</w:t>
            </w:r>
          </w:p>
        </w:tc>
        <w:tc>
          <w:tcPr>
            <w:tcW w:w="708" w:type="dxa"/>
            <w:tcBorders>
              <w:top w:val="nil"/>
              <w:left w:val="nil"/>
              <w:bottom w:val="single" w:sz="4" w:space="0" w:color="auto"/>
              <w:right w:val="single" w:sz="4" w:space="0" w:color="auto"/>
            </w:tcBorders>
            <w:noWrap/>
            <w:vAlign w:val="bottom"/>
            <w:hideMark/>
          </w:tcPr>
          <w:p w14:paraId="01425036"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3 602 475</w:t>
            </w:r>
          </w:p>
        </w:tc>
        <w:tc>
          <w:tcPr>
            <w:tcW w:w="709" w:type="dxa"/>
            <w:tcBorders>
              <w:top w:val="nil"/>
              <w:left w:val="nil"/>
              <w:bottom w:val="single" w:sz="4" w:space="0" w:color="auto"/>
              <w:right w:val="single" w:sz="4" w:space="0" w:color="auto"/>
            </w:tcBorders>
            <w:noWrap/>
            <w:vAlign w:val="bottom"/>
            <w:hideMark/>
          </w:tcPr>
          <w:p w14:paraId="680BDDA3"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3 524 264</w:t>
            </w:r>
          </w:p>
        </w:tc>
        <w:tc>
          <w:tcPr>
            <w:tcW w:w="709" w:type="dxa"/>
            <w:tcBorders>
              <w:top w:val="nil"/>
              <w:left w:val="nil"/>
              <w:bottom w:val="single" w:sz="4" w:space="0" w:color="auto"/>
              <w:right w:val="single" w:sz="4" w:space="0" w:color="auto"/>
            </w:tcBorders>
            <w:noWrap/>
            <w:vAlign w:val="bottom"/>
            <w:hideMark/>
          </w:tcPr>
          <w:p w14:paraId="2A42B4FF"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3 446 053</w:t>
            </w:r>
          </w:p>
        </w:tc>
        <w:tc>
          <w:tcPr>
            <w:tcW w:w="850" w:type="dxa"/>
            <w:tcBorders>
              <w:top w:val="nil"/>
              <w:left w:val="nil"/>
              <w:bottom w:val="single" w:sz="4" w:space="0" w:color="auto"/>
              <w:right w:val="single" w:sz="4" w:space="0" w:color="auto"/>
            </w:tcBorders>
            <w:noWrap/>
            <w:vAlign w:val="bottom"/>
            <w:hideMark/>
          </w:tcPr>
          <w:p w14:paraId="5C266676"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3 367 842</w:t>
            </w:r>
          </w:p>
        </w:tc>
        <w:tc>
          <w:tcPr>
            <w:tcW w:w="709" w:type="dxa"/>
            <w:tcBorders>
              <w:top w:val="nil"/>
              <w:left w:val="nil"/>
              <w:bottom w:val="single" w:sz="4" w:space="0" w:color="auto"/>
              <w:right w:val="single" w:sz="4" w:space="0" w:color="auto"/>
            </w:tcBorders>
            <w:noWrap/>
            <w:vAlign w:val="bottom"/>
            <w:hideMark/>
          </w:tcPr>
          <w:p w14:paraId="4835B62D"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3 289 631</w:t>
            </w:r>
          </w:p>
        </w:tc>
        <w:tc>
          <w:tcPr>
            <w:tcW w:w="709" w:type="dxa"/>
            <w:tcBorders>
              <w:top w:val="nil"/>
              <w:left w:val="nil"/>
              <w:bottom w:val="single" w:sz="4" w:space="0" w:color="auto"/>
              <w:right w:val="single" w:sz="4" w:space="0" w:color="auto"/>
            </w:tcBorders>
            <w:noWrap/>
            <w:vAlign w:val="bottom"/>
            <w:hideMark/>
          </w:tcPr>
          <w:p w14:paraId="4F9AB91C"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3 211 420</w:t>
            </w:r>
          </w:p>
        </w:tc>
        <w:tc>
          <w:tcPr>
            <w:tcW w:w="283" w:type="dxa"/>
            <w:tcBorders>
              <w:top w:val="nil"/>
              <w:left w:val="nil"/>
              <w:bottom w:val="single" w:sz="4" w:space="0" w:color="auto"/>
              <w:right w:val="single" w:sz="4" w:space="0" w:color="auto"/>
            </w:tcBorders>
            <w:noWrap/>
            <w:vAlign w:val="bottom"/>
            <w:hideMark/>
          </w:tcPr>
          <w:p w14:paraId="7DBC3C10" w14:textId="77777777" w:rsidR="00AF72E3" w:rsidRPr="00AF72E3" w:rsidRDefault="00AF72E3" w:rsidP="00AF72E3">
            <w:pPr>
              <w:jc w:val="right"/>
              <w:rPr>
                <w:rFonts w:cs="Arial"/>
                <w:b/>
                <w:bCs/>
                <w:kern w:val="0"/>
                <w:sz w:val="12"/>
                <w:szCs w:val="12"/>
                <w:lang w:eastAsia="sk-SK"/>
              </w:rPr>
            </w:pPr>
            <w:r w:rsidRPr="00AF72E3">
              <w:rPr>
                <w:rFonts w:cs="Arial"/>
                <w:b/>
                <w:bCs/>
                <w:kern w:val="0"/>
                <w:sz w:val="12"/>
                <w:szCs w:val="12"/>
                <w:lang w:eastAsia="sk-SK"/>
              </w:rPr>
              <w:t>0</w:t>
            </w:r>
          </w:p>
        </w:tc>
      </w:tr>
      <w:tr w:rsidR="00AF72E3" w:rsidRPr="00AF72E3" w14:paraId="38672CA3" w14:textId="77777777" w:rsidTr="007762D0">
        <w:trPr>
          <w:trHeight w:val="204"/>
        </w:trPr>
        <w:tc>
          <w:tcPr>
            <w:tcW w:w="1836" w:type="dxa"/>
            <w:tcBorders>
              <w:top w:val="nil"/>
              <w:left w:val="nil"/>
              <w:bottom w:val="nil"/>
              <w:right w:val="nil"/>
            </w:tcBorders>
            <w:noWrap/>
            <w:vAlign w:val="bottom"/>
            <w:hideMark/>
          </w:tcPr>
          <w:p w14:paraId="2CB88272" w14:textId="77777777" w:rsidR="00AF72E3" w:rsidRPr="00AF72E3" w:rsidRDefault="00AF72E3" w:rsidP="00AF72E3">
            <w:pPr>
              <w:jc w:val="right"/>
              <w:rPr>
                <w:rFonts w:cs="Arial"/>
                <w:b/>
                <w:bCs/>
                <w:kern w:val="0"/>
                <w:sz w:val="16"/>
                <w:szCs w:val="16"/>
                <w:lang w:eastAsia="sk-SK"/>
              </w:rPr>
            </w:pPr>
          </w:p>
        </w:tc>
        <w:tc>
          <w:tcPr>
            <w:tcW w:w="991" w:type="dxa"/>
            <w:tcBorders>
              <w:top w:val="nil"/>
              <w:left w:val="nil"/>
              <w:bottom w:val="nil"/>
              <w:right w:val="nil"/>
            </w:tcBorders>
            <w:noWrap/>
            <w:vAlign w:val="bottom"/>
            <w:hideMark/>
          </w:tcPr>
          <w:p w14:paraId="3D712B47" w14:textId="77777777" w:rsidR="00AF72E3" w:rsidRPr="00AF72E3" w:rsidRDefault="00AF72E3" w:rsidP="00AF72E3">
            <w:pPr>
              <w:rPr>
                <w:rFonts w:ascii="Times New Roman" w:hAnsi="Times New Roman"/>
                <w:kern w:val="0"/>
                <w:sz w:val="20"/>
                <w:lang w:eastAsia="sk-SK"/>
              </w:rPr>
            </w:pPr>
          </w:p>
        </w:tc>
        <w:tc>
          <w:tcPr>
            <w:tcW w:w="429" w:type="dxa"/>
            <w:tcBorders>
              <w:top w:val="nil"/>
              <w:left w:val="nil"/>
              <w:bottom w:val="nil"/>
              <w:right w:val="nil"/>
            </w:tcBorders>
            <w:noWrap/>
            <w:vAlign w:val="bottom"/>
            <w:hideMark/>
          </w:tcPr>
          <w:p w14:paraId="399610CB" w14:textId="77777777" w:rsidR="00AF72E3" w:rsidRPr="00AF72E3" w:rsidRDefault="00AF72E3" w:rsidP="00AF72E3">
            <w:pPr>
              <w:rPr>
                <w:rFonts w:ascii="Times New Roman" w:hAnsi="Times New Roman"/>
                <w:kern w:val="0"/>
                <w:sz w:val="12"/>
                <w:szCs w:val="12"/>
                <w:lang w:eastAsia="sk-SK"/>
              </w:rPr>
            </w:pPr>
          </w:p>
        </w:tc>
        <w:tc>
          <w:tcPr>
            <w:tcW w:w="567" w:type="dxa"/>
            <w:tcBorders>
              <w:top w:val="nil"/>
              <w:left w:val="nil"/>
              <w:bottom w:val="nil"/>
              <w:right w:val="nil"/>
            </w:tcBorders>
            <w:noWrap/>
            <w:vAlign w:val="bottom"/>
            <w:hideMark/>
          </w:tcPr>
          <w:p w14:paraId="4D0F18F5" w14:textId="77777777" w:rsidR="00AF72E3" w:rsidRPr="00AF72E3" w:rsidRDefault="00AF72E3" w:rsidP="00AF72E3">
            <w:pPr>
              <w:rPr>
                <w:rFonts w:ascii="Times New Roman" w:hAnsi="Times New Roman"/>
                <w:kern w:val="0"/>
                <w:sz w:val="12"/>
                <w:szCs w:val="12"/>
                <w:lang w:eastAsia="sk-SK"/>
              </w:rPr>
            </w:pPr>
          </w:p>
        </w:tc>
        <w:tc>
          <w:tcPr>
            <w:tcW w:w="425" w:type="dxa"/>
            <w:tcBorders>
              <w:top w:val="nil"/>
              <w:left w:val="nil"/>
              <w:bottom w:val="nil"/>
              <w:right w:val="nil"/>
            </w:tcBorders>
            <w:noWrap/>
            <w:vAlign w:val="bottom"/>
            <w:hideMark/>
          </w:tcPr>
          <w:p w14:paraId="573D4758" w14:textId="77777777" w:rsidR="00AF72E3" w:rsidRPr="00AF72E3" w:rsidRDefault="00AF72E3" w:rsidP="00AF72E3">
            <w:pPr>
              <w:rPr>
                <w:rFonts w:ascii="Times New Roman" w:hAnsi="Times New Roman"/>
                <w:kern w:val="0"/>
                <w:sz w:val="12"/>
                <w:szCs w:val="12"/>
                <w:lang w:eastAsia="sk-SK"/>
              </w:rPr>
            </w:pPr>
          </w:p>
        </w:tc>
        <w:tc>
          <w:tcPr>
            <w:tcW w:w="709" w:type="dxa"/>
            <w:tcBorders>
              <w:top w:val="nil"/>
              <w:left w:val="nil"/>
              <w:bottom w:val="nil"/>
              <w:right w:val="nil"/>
            </w:tcBorders>
            <w:noWrap/>
            <w:vAlign w:val="bottom"/>
            <w:hideMark/>
          </w:tcPr>
          <w:p w14:paraId="64E6DABA" w14:textId="77777777" w:rsidR="00AF72E3" w:rsidRPr="00AF72E3" w:rsidRDefault="00AF72E3" w:rsidP="00AF72E3">
            <w:pPr>
              <w:rPr>
                <w:rFonts w:ascii="Times New Roman" w:hAnsi="Times New Roman"/>
                <w:kern w:val="0"/>
                <w:sz w:val="12"/>
                <w:szCs w:val="12"/>
                <w:lang w:eastAsia="sk-SK"/>
              </w:rPr>
            </w:pPr>
          </w:p>
        </w:tc>
        <w:tc>
          <w:tcPr>
            <w:tcW w:w="708" w:type="dxa"/>
            <w:tcBorders>
              <w:top w:val="nil"/>
              <w:left w:val="nil"/>
              <w:bottom w:val="nil"/>
              <w:right w:val="nil"/>
            </w:tcBorders>
            <w:noWrap/>
            <w:vAlign w:val="bottom"/>
            <w:hideMark/>
          </w:tcPr>
          <w:p w14:paraId="0761F0A8" w14:textId="77777777" w:rsidR="00AF72E3" w:rsidRPr="00AF72E3" w:rsidRDefault="00AF72E3" w:rsidP="00AF72E3">
            <w:pPr>
              <w:rPr>
                <w:rFonts w:ascii="Times New Roman" w:hAnsi="Times New Roman"/>
                <w:kern w:val="0"/>
                <w:sz w:val="12"/>
                <w:szCs w:val="12"/>
                <w:lang w:eastAsia="sk-SK"/>
              </w:rPr>
            </w:pPr>
          </w:p>
        </w:tc>
        <w:tc>
          <w:tcPr>
            <w:tcW w:w="709" w:type="dxa"/>
            <w:tcBorders>
              <w:top w:val="nil"/>
              <w:left w:val="nil"/>
              <w:bottom w:val="nil"/>
              <w:right w:val="nil"/>
            </w:tcBorders>
            <w:noWrap/>
            <w:vAlign w:val="bottom"/>
            <w:hideMark/>
          </w:tcPr>
          <w:p w14:paraId="535A23C3" w14:textId="77777777" w:rsidR="00AF72E3" w:rsidRPr="00AF72E3" w:rsidRDefault="00AF72E3" w:rsidP="00AF72E3">
            <w:pPr>
              <w:rPr>
                <w:rFonts w:ascii="Times New Roman" w:hAnsi="Times New Roman"/>
                <w:kern w:val="0"/>
                <w:sz w:val="12"/>
                <w:szCs w:val="12"/>
                <w:lang w:eastAsia="sk-SK"/>
              </w:rPr>
            </w:pPr>
          </w:p>
        </w:tc>
        <w:tc>
          <w:tcPr>
            <w:tcW w:w="709" w:type="dxa"/>
            <w:tcBorders>
              <w:top w:val="nil"/>
              <w:left w:val="nil"/>
              <w:bottom w:val="nil"/>
              <w:right w:val="nil"/>
            </w:tcBorders>
            <w:noWrap/>
            <w:vAlign w:val="bottom"/>
            <w:hideMark/>
          </w:tcPr>
          <w:p w14:paraId="441ADBA9" w14:textId="77777777" w:rsidR="00AF72E3" w:rsidRPr="00AF72E3" w:rsidRDefault="00AF72E3" w:rsidP="00AF72E3">
            <w:pPr>
              <w:rPr>
                <w:rFonts w:ascii="Times New Roman" w:hAnsi="Times New Roman"/>
                <w:kern w:val="0"/>
                <w:sz w:val="12"/>
                <w:szCs w:val="12"/>
                <w:lang w:eastAsia="sk-SK"/>
              </w:rPr>
            </w:pPr>
          </w:p>
        </w:tc>
        <w:tc>
          <w:tcPr>
            <w:tcW w:w="850" w:type="dxa"/>
            <w:tcBorders>
              <w:top w:val="nil"/>
              <w:left w:val="nil"/>
              <w:bottom w:val="nil"/>
              <w:right w:val="nil"/>
            </w:tcBorders>
            <w:noWrap/>
            <w:vAlign w:val="bottom"/>
            <w:hideMark/>
          </w:tcPr>
          <w:p w14:paraId="5569CAD8" w14:textId="77777777" w:rsidR="00AF72E3" w:rsidRPr="00AF72E3" w:rsidRDefault="00AF72E3" w:rsidP="00AF72E3">
            <w:pPr>
              <w:rPr>
                <w:rFonts w:ascii="Times New Roman" w:hAnsi="Times New Roman"/>
                <w:kern w:val="0"/>
                <w:sz w:val="12"/>
                <w:szCs w:val="12"/>
                <w:lang w:eastAsia="sk-SK"/>
              </w:rPr>
            </w:pPr>
          </w:p>
        </w:tc>
        <w:tc>
          <w:tcPr>
            <w:tcW w:w="709" w:type="dxa"/>
            <w:tcBorders>
              <w:top w:val="nil"/>
              <w:left w:val="nil"/>
              <w:bottom w:val="nil"/>
              <w:right w:val="nil"/>
            </w:tcBorders>
            <w:noWrap/>
            <w:vAlign w:val="bottom"/>
            <w:hideMark/>
          </w:tcPr>
          <w:p w14:paraId="5697A240" w14:textId="77777777" w:rsidR="00AF72E3" w:rsidRPr="00AF72E3" w:rsidRDefault="00AF72E3" w:rsidP="00AF72E3">
            <w:pPr>
              <w:rPr>
                <w:rFonts w:ascii="Times New Roman" w:hAnsi="Times New Roman"/>
                <w:kern w:val="0"/>
                <w:sz w:val="12"/>
                <w:szCs w:val="12"/>
                <w:lang w:eastAsia="sk-SK"/>
              </w:rPr>
            </w:pPr>
          </w:p>
        </w:tc>
        <w:tc>
          <w:tcPr>
            <w:tcW w:w="709" w:type="dxa"/>
            <w:tcBorders>
              <w:top w:val="nil"/>
              <w:left w:val="nil"/>
              <w:bottom w:val="nil"/>
              <w:right w:val="nil"/>
            </w:tcBorders>
            <w:noWrap/>
            <w:vAlign w:val="bottom"/>
            <w:hideMark/>
          </w:tcPr>
          <w:p w14:paraId="12384CAA" w14:textId="77777777" w:rsidR="00AF72E3" w:rsidRPr="00AF72E3" w:rsidRDefault="00AF72E3" w:rsidP="00AF72E3">
            <w:pPr>
              <w:rPr>
                <w:rFonts w:ascii="Times New Roman" w:hAnsi="Times New Roman"/>
                <w:kern w:val="0"/>
                <w:sz w:val="12"/>
                <w:szCs w:val="12"/>
                <w:lang w:eastAsia="sk-SK"/>
              </w:rPr>
            </w:pPr>
          </w:p>
        </w:tc>
        <w:tc>
          <w:tcPr>
            <w:tcW w:w="283" w:type="dxa"/>
            <w:tcBorders>
              <w:top w:val="nil"/>
              <w:left w:val="nil"/>
              <w:bottom w:val="nil"/>
              <w:right w:val="nil"/>
            </w:tcBorders>
            <w:noWrap/>
            <w:vAlign w:val="bottom"/>
            <w:hideMark/>
          </w:tcPr>
          <w:p w14:paraId="14E1E050" w14:textId="77777777" w:rsidR="00AF72E3" w:rsidRPr="00AF72E3" w:rsidRDefault="00AF72E3" w:rsidP="00AF72E3">
            <w:pPr>
              <w:rPr>
                <w:rFonts w:ascii="Times New Roman" w:hAnsi="Times New Roman"/>
                <w:kern w:val="0"/>
                <w:sz w:val="12"/>
                <w:szCs w:val="12"/>
                <w:lang w:eastAsia="sk-SK"/>
              </w:rPr>
            </w:pPr>
          </w:p>
        </w:tc>
      </w:tr>
      <w:tr w:rsidR="007762D0" w:rsidRPr="00AF72E3" w14:paraId="06A9A837" w14:textId="77777777" w:rsidTr="007762D0">
        <w:trPr>
          <w:trHeight w:val="204"/>
        </w:trPr>
        <w:tc>
          <w:tcPr>
            <w:tcW w:w="1836"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69283F4E" w14:textId="77777777" w:rsidR="00AF72E3" w:rsidRPr="00AF72E3" w:rsidRDefault="00AF72E3" w:rsidP="00AF72E3">
            <w:pPr>
              <w:rPr>
                <w:rFonts w:cs="Arial"/>
                <w:color w:val="1F497D"/>
                <w:kern w:val="0"/>
                <w:sz w:val="16"/>
                <w:szCs w:val="16"/>
                <w:lang w:eastAsia="sk-SK"/>
              </w:rPr>
            </w:pPr>
            <w:r w:rsidRPr="00AF72E3">
              <w:rPr>
                <w:rFonts w:cs="Arial"/>
                <w:color w:val="1F497D"/>
                <w:kern w:val="0"/>
                <w:sz w:val="16"/>
                <w:szCs w:val="16"/>
                <w:lang w:eastAsia="sk-SK"/>
              </w:rPr>
              <w:t>Oprávnené investičné výdavky</w:t>
            </w:r>
          </w:p>
        </w:tc>
        <w:tc>
          <w:tcPr>
            <w:tcW w:w="991" w:type="dxa"/>
            <w:tcBorders>
              <w:top w:val="single" w:sz="4" w:space="0" w:color="auto"/>
              <w:left w:val="nil"/>
              <w:bottom w:val="single" w:sz="4" w:space="0" w:color="auto"/>
              <w:right w:val="single" w:sz="4" w:space="0" w:color="auto"/>
            </w:tcBorders>
            <w:shd w:val="clear" w:color="000000" w:fill="DAEEF3"/>
            <w:noWrap/>
            <w:vAlign w:val="bottom"/>
            <w:hideMark/>
          </w:tcPr>
          <w:p w14:paraId="48118839" w14:textId="77777777" w:rsidR="00AF72E3" w:rsidRPr="00AF72E3" w:rsidRDefault="00AF72E3" w:rsidP="00AF72E3">
            <w:pPr>
              <w:jc w:val="right"/>
              <w:rPr>
                <w:rFonts w:cs="Arial"/>
                <w:color w:val="1F497D"/>
                <w:kern w:val="0"/>
                <w:sz w:val="16"/>
                <w:szCs w:val="16"/>
                <w:lang w:eastAsia="sk-SK"/>
              </w:rPr>
            </w:pPr>
            <w:r w:rsidRPr="00AF72E3">
              <w:rPr>
                <w:rFonts w:cs="Arial"/>
                <w:color w:val="1F497D"/>
                <w:kern w:val="0"/>
                <w:sz w:val="16"/>
                <w:szCs w:val="16"/>
                <w:lang w:eastAsia="sk-SK"/>
              </w:rPr>
              <w:t>17 999 250</w:t>
            </w:r>
          </w:p>
        </w:tc>
        <w:tc>
          <w:tcPr>
            <w:tcW w:w="429" w:type="dxa"/>
            <w:tcBorders>
              <w:top w:val="single" w:sz="4" w:space="0" w:color="auto"/>
              <w:left w:val="nil"/>
              <w:bottom w:val="single" w:sz="4" w:space="0" w:color="auto"/>
              <w:right w:val="single" w:sz="4" w:space="0" w:color="auto"/>
            </w:tcBorders>
            <w:shd w:val="clear" w:color="000000" w:fill="DAEEF3"/>
            <w:noWrap/>
            <w:vAlign w:val="bottom"/>
            <w:hideMark/>
          </w:tcPr>
          <w:p w14:paraId="63A3DA55" w14:textId="77777777" w:rsidR="00AF72E3" w:rsidRPr="00AF72E3" w:rsidRDefault="00AF72E3" w:rsidP="00AF72E3">
            <w:pPr>
              <w:rPr>
                <w:rFonts w:cs="Arial"/>
                <w:color w:val="1F497D"/>
                <w:kern w:val="0"/>
                <w:sz w:val="12"/>
                <w:szCs w:val="12"/>
                <w:lang w:eastAsia="sk-SK"/>
              </w:rPr>
            </w:pPr>
            <w:r w:rsidRPr="00AF72E3">
              <w:rPr>
                <w:rFonts w:cs="Arial"/>
                <w:color w:val="1F497D"/>
                <w:kern w:val="0"/>
                <w:sz w:val="12"/>
                <w:szCs w:val="12"/>
                <w:lang w:eastAsia="sk-SK"/>
              </w:rPr>
              <w:t> </w:t>
            </w:r>
          </w:p>
        </w:tc>
        <w:tc>
          <w:tcPr>
            <w:tcW w:w="567" w:type="dxa"/>
            <w:tcBorders>
              <w:top w:val="single" w:sz="4" w:space="0" w:color="auto"/>
              <w:left w:val="nil"/>
              <w:bottom w:val="single" w:sz="4" w:space="0" w:color="auto"/>
              <w:right w:val="single" w:sz="4" w:space="0" w:color="auto"/>
            </w:tcBorders>
            <w:shd w:val="clear" w:color="000000" w:fill="DAEEF3"/>
            <w:noWrap/>
            <w:vAlign w:val="bottom"/>
            <w:hideMark/>
          </w:tcPr>
          <w:p w14:paraId="1FFBD0BD" w14:textId="77777777" w:rsidR="00AF72E3" w:rsidRPr="00AF72E3" w:rsidRDefault="00AF72E3" w:rsidP="00AF72E3">
            <w:pPr>
              <w:rPr>
                <w:rFonts w:cs="Arial"/>
                <w:color w:val="1F497D"/>
                <w:kern w:val="0"/>
                <w:sz w:val="12"/>
                <w:szCs w:val="12"/>
                <w:lang w:eastAsia="sk-SK"/>
              </w:rPr>
            </w:pPr>
            <w:r w:rsidRPr="00AF72E3">
              <w:rPr>
                <w:rFonts w:cs="Arial"/>
                <w:color w:val="1F497D"/>
                <w:kern w:val="0"/>
                <w:sz w:val="12"/>
                <w:szCs w:val="12"/>
                <w:lang w:eastAsia="sk-SK"/>
              </w:rPr>
              <w:t> </w:t>
            </w:r>
          </w:p>
        </w:tc>
        <w:tc>
          <w:tcPr>
            <w:tcW w:w="425" w:type="dxa"/>
            <w:tcBorders>
              <w:top w:val="single" w:sz="4" w:space="0" w:color="auto"/>
              <w:left w:val="nil"/>
              <w:bottom w:val="single" w:sz="4" w:space="0" w:color="auto"/>
              <w:right w:val="single" w:sz="4" w:space="0" w:color="auto"/>
            </w:tcBorders>
            <w:shd w:val="clear" w:color="000000" w:fill="DAEEF3"/>
            <w:noWrap/>
            <w:vAlign w:val="bottom"/>
            <w:hideMark/>
          </w:tcPr>
          <w:p w14:paraId="1A839EAE"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0</w:t>
            </w:r>
          </w:p>
        </w:tc>
        <w:tc>
          <w:tcPr>
            <w:tcW w:w="709" w:type="dxa"/>
            <w:tcBorders>
              <w:top w:val="single" w:sz="4" w:space="0" w:color="auto"/>
              <w:left w:val="nil"/>
              <w:bottom w:val="single" w:sz="4" w:space="0" w:color="auto"/>
              <w:right w:val="single" w:sz="4" w:space="0" w:color="auto"/>
            </w:tcBorders>
            <w:shd w:val="clear" w:color="000000" w:fill="DAEEF3"/>
            <w:noWrap/>
            <w:vAlign w:val="bottom"/>
            <w:hideMark/>
          </w:tcPr>
          <w:p w14:paraId="466B3FA5"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2 571 321</w:t>
            </w:r>
          </w:p>
        </w:tc>
        <w:tc>
          <w:tcPr>
            <w:tcW w:w="708" w:type="dxa"/>
            <w:tcBorders>
              <w:top w:val="single" w:sz="4" w:space="0" w:color="auto"/>
              <w:left w:val="nil"/>
              <w:bottom w:val="single" w:sz="4" w:space="0" w:color="auto"/>
              <w:right w:val="single" w:sz="4" w:space="0" w:color="auto"/>
            </w:tcBorders>
            <w:shd w:val="clear" w:color="000000" w:fill="DAEEF3"/>
            <w:noWrap/>
            <w:vAlign w:val="bottom"/>
            <w:hideMark/>
          </w:tcPr>
          <w:p w14:paraId="1B756CE4"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2 571 321</w:t>
            </w:r>
          </w:p>
        </w:tc>
        <w:tc>
          <w:tcPr>
            <w:tcW w:w="709" w:type="dxa"/>
            <w:tcBorders>
              <w:top w:val="single" w:sz="4" w:space="0" w:color="auto"/>
              <w:left w:val="nil"/>
              <w:bottom w:val="single" w:sz="4" w:space="0" w:color="auto"/>
              <w:right w:val="single" w:sz="4" w:space="0" w:color="auto"/>
            </w:tcBorders>
            <w:shd w:val="clear" w:color="000000" w:fill="DAEEF3"/>
            <w:noWrap/>
            <w:vAlign w:val="bottom"/>
            <w:hideMark/>
          </w:tcPr>
          <w:p w14:paraId="02DF3967"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2 571 321</w:t>
            </w:r>
          </w:p>
        </w:tc>
        <w:tc>
          <w:tcPr>
            <w:tcW w:w="709" w:type="dxa"/>
            <w:tcBorders>
              <w:top w:val="single" w:sz="4" w:space="0" w:color="auto"/>
              <w:left w:val="nil"/>
              <w:bottom w:val="single" w:sz="4" w:space="0" w:color="auto"/>
              <w:right w:val="single" w:sz="4" w:space="0" w:color="auto"/>
            </w:tcBorders>
            <w:shd w:val="clear" w:color="000000" w:fill="DAEEF3"/>
            <w:noWrap/>
            <w:vAlign w:val="bottom"/>
            <w:hideMark/>
          </w:tcPr>
          <w:p w14:paraId="48A9DE56"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2 571 321</w:t>
            </w:r>
          </w:p>
        </w:tc>
        <w:tc>
          <w:tcPr>
            <w:tcW w:w="850" w:type="dxa"/>
            <w:tcBorders>
              <w:top w:val="single" w:sz="4" w:space="0" w:color="auto"/>
              <w:left w:val="nil"/>
              <w:bottom w:val="single" w:sz="4" w:space="0" w:color="auto"/>
              <w:right w:val="single" w:sz="4" w:space="0" w:color="auto"/>
            </w:tcBorders>
            <w:shd w:val="clear" w:color="000000" w:fill="DAEEF3"/>
            <w:noWrap/>
            <w:vAlign w:val="bottom"/>
            <w:hideMark/>
          </w:tcPr>
          <w:p w14:paraId="37C372BF"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2 571 321</w:t>
            </w:r>
          </w:p>
        </w:tc>
        <w:tc>
          <w:tcPr>
            <w:tcW w:w="709" w:type="dxa"/>
            <w:tcBorders>
              <w:top w:val="single" w:sz="4" w:space="0" w:color="auto"/>
              <w:left w:val="nil"/>
              <w:bottom w:val="single" w:sz="4" w:space="0" w:color="auto"/>
              <w:right w:val="single" w:sz="4" w:space="0" w:color="auto"/>
            </w:tcBorders>
            <w:shd w:val="clear" w:color="000000" w:fill="DAEEF3"/>
            <w:noWrap/>
            <w:vAlign w:val="bottom"/>
            <w:hideMark/>
          </w:tcPr>
          <w:p w14:paraId="6015CA46"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2 571 321</w:t>
            </w:r>
          </w:p>
        </w:tc>
        <w:tc>
          <w:tcPr>
            <w:tcW w:w="709" w:type="dxa"/>
            <w:tcBorders>
              <w:top w:val="single" w:sz="4" w:space="0" w:color="auto"/>
              <w:left w:val="nil"/>
              <w:bottom w:val="single" w:sz="4" w:space="0" w:color="auto"/>
              <w:right w:val="single" w:sz="4" w:space="0" w:color="auto"/>
            </w:tcBorders>
            <w:shd w:val="clear" w:color="000000" w:fill="DAEEF3"/>
            <w:noWrap/>
            <w:vAlign w:val="bottom"/>
            <w:hideMark/>
          </w:tcPr>
          <w:p w14:paraId="3EFDC4CF"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2 571 321</w:t>
            </w:r>
          </w:p>
        </w:tc>
        <w:tc>
          <w:tcPr>
            <w:tcW w:w="283" w:type="dxa"/>
            <w:tcBorders>
              <w:top w:val="single" w:sz="4" w:space="0" w:color="auto"/>
              <w:left w:val="nil"/>
              <w:bottom w:val="single" w:sz="4" w:space="0" w:color="auto"/>
              <w:right w:val="single" w:sz="4" w:space="0" w:color="auto"/>
            </w:tcBorders>
            <w:shd w:val="clear" w:color="000000" w:fill="DAEEF3"/>
            <w:noWrap/>
            <w:vAlign w:val="bottom"/>
            <w:hideMark/>
          </w:tcPr>
          <w:p w14:paraId="287409D3"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0</w:t>
            </w:r>
          </w:p>
        </w:tc>
      </w:tr>
      <w:tr w:rsidR="007762D0" w:rsidRPr="00AF72E3" w14:paraId="48DF1277" w14:textId="77777777" w:rsidTr="007762D0">
        <w:trPr>
          <w:trHeight w:val="204"/>
        </w:trPr>
        <w:tc>
          <w:tcPr>
            <w:tcW w:w="1836" w:type="dxa"/>
            <w:tcBorders>
              <w:top w:val="nil"/>
              <w:left w:val="single" w:sz="4" w:space="0" w:color="auto"/>
              <w:bottom w:val="single" w:sz="4" w:space="0" w:color="auto"/>
              <w:right w:val="single" w:sz="4" w:space="0" w:color="auto"/>
            </w:tcBorders>
            <w:shd w:val="clear" w:color="000000" w:fill="DAEEF3"/>
            <w:noWrap/>
            <w:vAlign w:val="bottom"/>
            <w:hideMark/>
          </w:tcPr>
          <w:p w14:paraId="35A7012D" w14:textId="77777777" w:rsidR="00AF72E3" w:rsidRPr="00AF72E3" w:rsidRDefault="00AF72E3" w:rsidP="00AF72E3">
            <w:pPr>
              <w:rPr>
                <w:rFonts w:cs="Arial"/>
                <w:color w:val="1F497D"/>
                <w:kern w:val="0"/>
                <w:sz w:val="16"/>
                <w:szCs w:val="16"/>
                <w:lang w:eastAsia="sk-SK"/>
              </w:rPr>
            </w:pPr>
            <w:r w:rsidRPr="00AF72E3">
              <w:rPr>
                <w:rFonts w:cs="Arial"/>
                <w:color w:val="1F497D"/>
                <w:kern w:val="0"/>
                <w:sz w:val="16"/>
                <w:szCs w:val="16"/>
                <w:lang w:eastAsia="sk-SK"/>
              </w:rPr>
              <w:t>Neoprávnené investičné výdavky</w:t>
            </w:r>
          </w:p>
        </w:tc>
        <w:tc>
          <w:tcPr>
            <w:tcW w:w="991" w:type="dxa"/>
            <w:tcBorders>
              <w:top w:val="nil"/>
              <w:left w:val="nil"/>
              <w:bottom w:val="single" w:sz="4" w:space="0" w:color="auto"/>
              <w:right w:val="single" w:sz="4" w:space="0" w:color="auto"/>
            </w:tcBorders>
            <w:shd w:val="clear" w:color="000000" w:fill="DAEEF3"/>
            <w:noWrap/>
            <w:vAlign w:val="bottom"/>
            <w:hideMark/>
          </w:tcPr>
          <w:p w14:paraId="62E4E1DA" w14:textId="77777777" w:rsidR="00AF72E3" w:rsidRPr="00AF72E3" w:rsidRDefault="00AF72E3" w:rsidP="00AF72E3">
            <w:pPr>
              <w:jc w:val="right"/>
              <w:rPr>
                <w:rFonts w:cs="Arial"/>
                <w:color w:val="1F497D"/>
                <w:kern w:val="0"/>
                <w:sz w:val="16"/>
                <w:szCs w:val="16"/>
                <w:lang w:eastAsia="sk-SK"/>
              </w:rPr>
            </w:pPr>
            <w:r w:rsidRPr="00AF72E3">
              <w:rPr>
                <w:rFonts w:cs="Arial"/>
                <w:color w:val="1F497D"/>
                <w:kern w:val="0"/>
                <w:sz w:val="16"/>
                <w:szCs w:val="16"/>
                <w:lang w:eastAsia="sk-SK"/>
              </w:rPr>
              <w:t>6 168 118</w:t>
            </w:r>
          </w:p>
        </w:tc>
        <w:tc>
          <w:tcPr>
            <w:tcW w:w="429" w:type="dxa"/>
            <w:tcBorders>
              <w:top w:val="nil"/>
              <w:left w:val="nil"/>
              <w:bottom w:val="single" w:sz="4" w:space="0" w:color="auto"/>
              <w:right w:val="single" w:sz="4" w:space="0" w:color="auto"/>
            </w:tcBorders>
            <w:shd w:val="clear" w:color="000000" w:fill="DAEEF3"/>
            <w:noWrap/>
            <w:vAlign w:val="bottom"/>
            <w:hideMark/>
          </w:tcPr>
          <w:p w14:paraId="01B9657B"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0</w:t>
            </w:r>
          </w:p>
        </w:tc>
        <w:tc>
          <w:tcPr>
            <w:tcW w:w="567" w:type="dxa"/>
            <w:tcBorders>
              <w:top w:val="nil"/>
              <w:left w:val="nil"/>
              <w:bottom w:val="single" w:sz="4" w:space="0" w:color="auto"/>
              <w:right w:val="single" w:sz="4" w:space="0" w:color="auto"/>
            </w:tcBorders>
            <w:shd w:val="clear" w:color="000000" w:fill="DAEEF3"/>
            <w:noWrap/>
            <w:vAlign w:val="bottom"/>
            <w:hideMark/>
          </w:tcPr>
          <w:p w14:paraId="4076C7C5"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0</w:t>
            </w:r>
          </w:p>
        </w:tc>
        <w:tc>
          <w:tcPr>
            <w:tcW w:w="425" w:type="dxa"/>
            <w:tcBorders>
              <w:top w:val="nil"/>
              <w:left w:val="nil"/>
              <w:bottom w:val="single" w:sz="4" w:space="0" w:color="auto"/>
              <w:right w:val="single" w:sz="4" w:space="0" w:color="auto"/>
            </w:tcBorders>
            <w:shd w:val="clear" w:color="000000" w:fill="DAEEF3"/>
            <w:noWrap/>
            <w:vAlign w:val="bottom"/>
            <w:hideMark/>
          </w:tcPr>
          <w:p w14:paraId="27DAB13A"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44 998</w:t>
            </w:r>
          </w:p>
        </w:tc>
        <w:tc>
          <w:tcPr>
            <w:tcW w:w="709" w:type="dxa"/>
            <w:tcBorders>
              <w:top w:val="nil"/>
              <w:left w:val="nil"/>
              <w:bottom w:val="single" w:sz="4" w:space="0" w:color="auto"/>
              <w:right w:val="single" w:sz="4" w:space="0" w:color="auto"/>
            </w:tcBorders>
            <w:shd w:val="clear" w:color="000000" w:fill="DAEEF3"/>
            <w:noWrap/>
            <w:vAlign w:val="bottom"/>
            <w:hideMark/>
          </w:tcPr>
          <w:p w14:paraId="0BCDD4B1"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1 109 364</w:t>
            </w:r>
          </w:p>
        </w:tc>
        <w:tc>
          <w:tcPr>
            <w:tcW w:w="708" w:type="dxa"/>
            <w:tcBorders>
              <w:top w:val="nil"/>
              <w:left w:val="nil"/>
              <w:bottom w:val="single" w:sz="4" w:space="0" w:color="auto"/>
              <w:right w:val="single" w:sz="4" w:space="0" w:color="auto"/>
            </w:tcBorders>
            <w:shd w:val="clear" w:color="000000" w:fill="DAEEF3"/>
            <w:noWrap/>
            <w:vAlign w:val="bottom"/>
            <w:hideMark/>
          </w:tcPr>
          <w:p w14:paraId="72653CE0"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1 031 153</w:t>
            </w:r>
          </w:p>
        </w:tc>
        <w:tc>
          <w:tcPr>
            <w:tcW w:w="709" w:type="dxa"/>
            <w:tcBorders>
              <w:top w:val="nil"/>
              <w:left w:val="nil"/>
              <w:bottom w:val="single" w:sz="4" w:space="0" w:color="auto"/>
              <w:right w:val="single" w:sz="4" w:space="0" w:color="auto"/>
            </w:tcBorders>
            <w:shd w:val="clear" w:color="000000" w:fill="DAEEF3"/>
            <w:noWrap/>
            <w:vAlign w:val="bottom"/>
            <w:hideMark/>
          </w:tcPr>
          <w:p w14:paraId="30DD4E85"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952 942</w:t>
            </w:r>
          </w:p>
        </w:tc>
        <w:tc>
          <w:tcPr>
            <w:tcW w:w="709" w:type="dxa"/>
            <w:tcBorders>
              <w:top w:val="nil"/>
              <w:left w:val="nil"/>
              <w:bottom w:val="single" w:sz="4" w:space="0" w:color="auto"/>
              <w:right w:val="single" w:sz="4" w:space="0" w:color="auto"/>
            </w:tcBorders>
            <w:shd w:val="clear" w:color="000000" w:fill="DAEEF3"/>
            <w:noWrap/>
            <w:vAlign w:val="bottom"/>
            <w:hideMark/>
          </w:tcPr>
          <w:p w14:paraId="351A0295"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874 731</w:t>
            </w:r>
          </w:p>
        </w:tc>
        <w:tc>
          <w:tcPr>
            <w:tcW w:w="850" w:type="dxa"/>
            <w:tcBorders>
              <w:top w:val="nil"/>
              <w:left w:val="nil"/>
              <w:bottom w:val="single" w:sz="4" w:space="0" w:color="auto"/>
              <w:right w:val="single" w:sz="4" w:space="0" w:color="auto"/>
            </w:tcBorders>
            <w:shd w:val="clear" w:color="000000" w:fill="DAEEF3"/>
            <w:noWrap/>
            <w:vAlign w:val="bottom"/>
            <w:hideMark/>
          </w:tcPr>
          <w:p w14:paraId="41E1E5CC"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796 520</w:t>
            </w:r>
          </w:p>
        </w:tc>
        <w:tc>
          <w:tcPr>
            <w:tcW w:w="709" w:type="dxa"/>
            <w:tcBorders>
              <w:top w:val="nil"/>
              <w:left w:val="nil"/>
              <w:bottom w:val="single" w:sz="4" w:space="0" w:color="auto"/>
              <w:right w:val="single" w:sz="4" w:space="0" w:color="auto"/>
            </w:tcBorders>
            <w:shd w:val="clear" w:color="000000" w:fill="DAEEF3"/>
            <w:noWrap/>
            <w:vAlign w:val="bottom"/>
            <w:hideMark/>
          </w:tcPr>
          <w:p w14:paraId="12398A85"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718 309</w:t>
            </w:r>
          </w:p>
        </w:tc>
        <w:tc>
          <w:tcPr>
            <w:tcW w:w="709" w:type="dxa"/>
            <w:tcBorders>
              <w:top w:val="nil"/>
              <w:left w:val="nil"/>
              <w:bottom w:val="single" w:sz="4" w:space="0" w:color="auto"/>
              <w:right w:val="single" w:sz="4" w:space="0" w:color="auto"/>
            </w:tcBorders>
            <w:shd w:val="clear" w:color="000000" w:fill="DAEEF3"/>
            <w:noWrap/>
            <w:vAlign w:val="bottom"/>
            <w:hideMark/>
          </w:tcPr>
          <w:p w14:paraId="4483C7C3"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640 098</w:t>
            </w:r>
          </w:p>
        </w:tc>
        <w:tc>
          <w:tcPr>
            <w:tcW w:w="283" w:type="dxa"/>
            <w:tcBorders>
              <w:top w:val="nil"/>
              <w:left w:val="nil"/>
              <w:bottom w:val="single" w:sz="4" w:space="0" w:color="auto"/>
              <w:right w:val="single" w:sz="4" w:space="0" w:color="auto"/>
            </w:tcBorders>
            <w:shd w:val="clear" w:color="000000" w:fill="DAEEF3"/>
            <w:noWrap/>
            <w:vAlign w:val="bottom"/>
            <w:hideMark/>
          </w:tcPr>
          <w:p w14:paraId="0E936D91" w14:textId="77777777" w:rsidR="00AF72E3" w:rsidRPr="00AF72E3" w:rsidRDefault="00AF72E3" w:rsidP="00AF72E3">
            <w:pPr>
              <w:jc w:val="right"/>
              <w:rPr>
                <w:rFonts w:cs="Arial"/>
                <w:color w:val="1F497D"/>
                <w:kern w:val="0"/>
                <w:sz w:val="12"/>
                <w:szCs w:val="12"/>
                <w:lang w:eastAsia="sk-SK"/>
              </w:rPr>
            </w:pPr>
            <w:r w:rsidRPr="00AF72E3">
              <w:rPr>
                <w:rFonts w:cs="Arial"/>
                <w:color w:val="1F497D"/>
                <w:kern w:val="0"/>
                <w:sz w:val="12"/>
                <w:szCs w:val="12"/>
                <w:lang w:eastAsia="sk-SK"/>
              </w:rPr>
              <w:t>0</w:t>
            </w:r>
          </w:p>
        </w:tc>
      </w:tr>
    </w:tbl>
    <w:p w14:paraId="4AC0432C" w14:textId="77777777" w:rsidR="00AF72E3" w:rsidRDefault="00AF72E3" w:rsidP="00D32D0B">
      <w:pPr>
        <w:spacing w:line="276" w:lineRule="auto"/>
        <w:ind w:right="-32"/>
        <w:jc w:val="both"/>
        <w:rPr>
          <w:rFonts w:eastAsiaTheme="minorHAnsi" w:cs="Arial"/>
          <w:i/>
          <w:kern w:val="0"/>
          <w:sz w:val="20"/>
        </w:rPr>
      </w:pPr>
    </w:p>
    <w:tbl>
      <w:tblPr>
        <w:tblW w:w="6237" w:type="dxa"/>
        <w:tblInd w:w="70" w:type="dxa"/>
        <w:tblCellMar>
          <w:left w:w="70" w:type="dxa"/>
          <w:right w:w="70" w:type="dxa"/>
        </w:tblCellMar>
        <w:tblLook w:val="04A0" w:firstRow="1" w:lastRow="0" w:firstColumn="1" w:lastColumn="0" w:noHBand="0" w:noVBand="1"/>
      </w:tblPr>
      <w:tblGrid>
        <w:gridCol w:w="4678"/>
        <w:gridCol w:w="1559"/>
      </w:tblGrid>
      <w:tr w:rsidR="00D32D0B" w:rsidRPr="00020FD9" w14:paraId="5B392A4C" w14:textId="77777777" w:rsidTr="000C0450">
        <w:trPr>
          <w:trHeight w:val="204"/>
        </w:trPr>
        <w:tc>
          <w:tcPr>
            <w:tcW w:w="4678" w:type="dxa"/>
            <w:tcBorders>
              <w:top w:val="nil"/>
              <w:left w:val="nil"/>
              <w:bottom w:val="nil"/>
              <w:right w:val="nil"/>
            </w:tcBorders>
            <w:noWrap/>
            <w:vAlign w:val="bottom"/>
            <w:hideMark/>
          </w:tcPr>
          <w:p w14:paraId="023FFCE4" w14:textId="77777777" w:rsidR="00073852" w:rsidRDefault="00073852" w:rsidP="00073852">
            <w:pPr>
              <w:pStyle w:val="Popis"/>
              <w:spacing w:after="0"/>
            </w:pPr>
            <w:bookmarkStart w:id="100" w:name="_Toc170712517"/>
            <w:bookmarkStart w:id="101" w:name="_Toc185141666"/>
            <w:bookmarkStart w:id="102" w:name="_Toc185141988"/>
            <w:bookmarkStart w:id="103" w:name="_Toc185142844"/>
            <w:bookmarkStart w:id="104" w:name="_Toc203424851"/>
          </w:p>
          <w:p w14:paraId="1EA44215" w14:textId="02E0B9AE" w:rsidR="00D32D0B" w:rsidRPr="00632658" w:rsidRDefault="00D32D0B" w:rsidP="00073852">
            <w:pPr>
              <w:pStyle w:val="Popis"/>
              <w:spacing w:after="0"/>
              <w:ind w:left="-141" w:firstLine="141"/>
            </w:pPr>
            <w:r w:rsidRPr="00632658">
              <w:lastRenderedPageBreak/>
              <w:t xml:space="preserve">Tabuľka </w:t>
            </w:r>
            <w:fldSimple w:instr=" SEQ Tabuľka \* ARABIC ">
              <w:r w:rsidR="008B48B9" w:rsidRPr="00632658">
                <w:t>14</w:t>
              </w:r>
            </w:fldSimple>
            <w:r w:rsidRPr="00632658">
              <w:t xml:space="preserve"> Prevádzkové výdavky bez projektu</w:t>
            </w:r>
            <w:bookmarkEnd w:id="100"/>
            <w:bookmarkEnd w:id="101"/>
            <w:bookmarkEnd w:id="102"/>
            <w:bookmarkEnd w:id="103"/>
            <w:bookmarkEnd w:id="104"/>
          </w:p>
        </w:tc>
        <w:tc>
          <w:tcPr>
            <w:tcW w:w="1559" w:type="dxa"/>
            <w:tcBorders>
              <w:top w:val="nil"/>
              <w:left w:val="nil"/>
              <w:bottom w:val="nil"/>
              <w:right w:val="nil"/>
            </w:tcBorders>
            <w:noWrap/>
            <w:vAlign w:val="bottom"/>
            <w:hideMark/>
          </w:tcPr>
          <w:p w14:paraId="1E87CFBC" w14:textId="77777777" w:rsidR="00D32D0B" w:rsidRPr="00632658" w:rsidRDefault="00D32D0B" w:rsidP="000C0450">
            <w:pPr>
              <w:rPr>
                <w:i/>
                <w:iCs/>
                <w:color w:val="44546A" w:themeColor="text2"/>
                <w:sz w:val="18"/>
                <w:szCs w:val="18"/>
              </w:rPr>
            </w:pPr>
          </w:p>
        </w:tc>
      </w:tr>
      <w:tr w:rsidR="00D32D0B" w:rsidRPr="00020FD9" w14:paraId="3A985A01" w14:textId="77777777" w:rsidTr="000C0450">
        <w:trPr>
          <w:gridAfter w:val="1"/>
          <w:wAfter w:w="1559" w:type="dxa"/>
          <w:trHeight w:val="204"/>
        </w:trPr>
        <w:tc>
          <w:tcPr>
            <w:tcW w:w="4678" w:type="dxa"/>
            <w:tcBorders>
              <w:top w:val="nil"/>
              <w:left w:val="nil"/>
              <w:bottom w:val="nil"/>
              <w:right w:val="nil"/>
            </w:tcBorders>
            <w:noWrap/>
            <w:vAlign w:val="bottom"/>
            <w:hideMark/>
          </w:tcPr>
          <w:p w14:paraId="3B189EFE" w14:textId="77777777" w:rsidR="00D32D0B" w:rsidRPr="00020FD9" w:rsidRDefault="00D32D0B" w:rsidP="000C0450">
            <w:pPr>
              <w:rPr>
                <w:rFonts w:ascii="Times New Roman" w:hAnsi="Times New Roman"/>
                <w:kern w:val="0"/>
                <w:sz w:val="20"/>
                <w:lang w:eastAsia="sk-SK"/>
              </w:rPr>
            </w:pPr>
          </w:p>
        </w:tc>
      </w:tr>
      <w:tr w:rsidR="00D32D0B" w:rsidRPr="00020FD9" w14:paraId="10FDCEF0" w14:textId="77777777" w:rsidTr="000C0450">
        <w:trPr>
          <w:trHeight w:val="204"/>
        </w:trPr>
        <w:tc>
          <w:tcPr>
            <w:tcW w:w="4678" w:type="dxa"/>
            <w:tcBorders>
              <w:top w:val="single" w:sz="4" w:space="0" w:color="auto"/>
              <w:left w:val="single" w:sz="4" w:space="0" w:color="auto"/>
              <w:bottom w:val="single" w:sz="4" w:space="0" w:color="auto"/>
              <w:right w:val="single" w:sz="4" w:space="0" w:color="auto"/>
            </w:tcBorders>
            <w:noWrap/>
            <w:vAlign w:val="bottom"/>
            <w:hideMark/>
          </w:tcPr>
          <w:p w14:paraId="01C1A924" w14:textId="77777777" w:rsidR="00D32D0B" w:rsidRPr="00020FD9" w:rsidRDefault="00D32D0B" w:rsidP="000C0450">
            <w:pPr>
              <w:rPr>
                <w:rFonts w:cs="Arial"/>
                <w:b/>
                <w:bCs/>
                <w:kern w:val="0"/>
                <w:sz w:val="16"/>
                <w:szCs w:val="16"/>
                <w:lang w:eastAsia="sk-SK"/>
              </w:rPr>
            </w:pPr>
            <w:r w:rsidRPr="00020FD9">
              <w:rPr>
                <w:rFonts w:cs="Arial"/>
                <w:b/>
                <w:bCs/>
                <w:kern w:val="0"/>
                <w:sz w:val="16"/>
                <w:szCs w:val="16"/>
                <w:lang w:eastAsia="sk-SK"/>
              </w:rPr>
              <w:t>3.1 Prevádzkové výdavky</w:t>
            </w:r>
          </w:p>
        </w:tc>
        <w:tc>
          <w:tcPr>
            <w:tcW w:w="1559" w:type="dxa"/>
            <w:tcBorders>
              <w:top w:val="single" w:sz="4" w:space="0" w:color="auto"/>
              <w:left w:val="nil"/>
              <w:bottom w:val="single" w:sz="4" w:space="0" w:color="auto"/>
              <w:right w:val="single" w:sz="4" w:space="0" w:color="auto"/>
            </w:tcBorders>
            <w:noWrap/>
            <w:vAlign w:val="bottom"/>
            <w:hideMark/>
          </w:tcPr>
          <w:p w14:paraId="7D827635" w14:textId="77777777" w:rsidR="00D32D0B" w:rsidRPr="00020FD9" w:rsidRDefault="00D32D0B" w:rsidP="000C0450">
            <w:pPr>
              <w:rPr>
                <w:rFonts w:cs="Arial"/>
                <w:b/>
                <w:bCs/>
                <w:kern w:val="0"/>
                <w:sz w:val="16"/>
                <w:szCs w:val="16"/>
                <w:lang w:eastAsia="sk-SK"/>
              </w:rPr>
            </w:pPr>
            <w:r w:rsidRPr="00020FD9">
              <w:rPr>
                <w:rFonts w:cs="Arial"/>
                <w:b/>
                <w:bCs/>
                <w:kern w:val="0"/>
                <w:sz w:val="16"/>
                <w:szCs w:val="16"/>
                <w:lang w:eastAsia="sk-SK"/>
              </w:rPr>
              <w:t> </w:t>
            </w:r>
          </w:p>
        </w:tc>
      </w:tr>
      <w:tr w:rsidR="00D32D0B" w:rsidRPr="00020FD9" w14:paraId="0445E5F2" w14:textId="77777777" w:rsidTr="000C0450">
        <w:trPr>
          <w:trHeight w:val="204"/>
        </w:trPr>
        <w:tc>
          <w:tcPr>
            <w:tcW w:w="4678" w:type="dxa"/>
            <w:tcBorders>
              <w:top w:val="nil"/>
              <w:left w:val="single" w:sz="4" w:space="0" w:color="auto"/>
              <w:bottom w:val="single" w:sz="4" w:space="0" w:color="auto"/>
              <w:right w:val="single" w:sz="4" w:space="0" w:color="auto"/>
            </w:tcBorders>
            <w:shd w:val="clear" w:color="000000" w:fill="D9D9D9"/>
            <w:noWrap/>
            <w:vAlign w:val="bottom"/>
            <w:hideMark/>
          </w:tcPr>
          <w:p w14:paraId="73F88528" w14:textId="77777777" w:rsidR="00D32D0B" w:rsidRPr="00020FD9" w:rsidRDefault="00D32D0B" w:rsidP="000C0450">
            <w:pPr>
              <w:rPr>
                <w:rFonts w:cs="Arial"/>
                <w:b/>
                <w:bCs/>
                <w:kern w:val="0"/>
                <w:sz w:val="16"/>
                <w:szCs w:val="16"/>
                <w:lang w:eastAsia="sk-SK"/>
              </w:rPr>
            </w:pPr>
            <w:r w:rsidRPr="00020FD9">
              <w:rPr>
                <w:rFonts w:cs="Arial"/>
                <w:b/>
                <w:bCs/>
                <w:kern w:val="0"/>
                <w:sz w:val="16"/>
                <w:szCs w:val="16"/>
                <w:lang w:eastAsia="sk-SK"/>
              </w:rPr>
              <w:t>BEZ PROJEKTU</w:t>
            </w:r>
          </w:p>
        </w:tc>
        <w:tc>
          <w:tcPr>
            <w:tcW w:w="1559" w:type="dxa"/>
            <w:tcBorders>
              <w:top w:val="nil"/>
              <w:left w:val="nil"/>
              <w:bottom w:val="single" w:sz="4" w:space="0" w:color="auto"/>
              <w:right w:val="single" w:sz="4" w:space="0" w:color="auto"/>
            </w:tcBorders>
            <w:shd w:val="clear" w:color="000000" w:fill="D9D9D9"/>
            <w:noWrap/>
            <w:vAlign w:val="bottom"/>
            <w:hideMark/>
          </w:tcPr>
          <w:p w14:paraId="201943AC" w14:textId="77777777" w:rsidR="00D32D0B" w:rsidRPr="00020FD9" w:rsidRDefault="00D32D0B" w:rsidP="000C0450">
            <w:pPr>
              <w:rPr>
                <w:rFonts w:cs="Arial"/>
                <w:b/>
                <w:bCs/>
                <w:kern w:val="0"/>
                <w:sz w:val="16"/>
                <w:szCs w:val="16"/>
                <w:lang w:eastAsia="sk-SK"/>
              </w:rPr>
            </w:pPr>
            <w:r w:rsidRPr="00020FD9">
              <w:rPr>
                <w:rFonts w:cs="Arial"/>
                <w:b/>
                <w:bCs/>
                <w:kern w:val="0"/>
                <w:sz w:val="16"/>
                <w:szCs w:val="16"/>
                <w:lang w:eastAsia="sk-SK"/>
              </w:rPr>
              <w:t>Celkom</w:t>
            </w:r>
          </w:p>
        </w:tc>
      </w:tr>
      <w:tr w:rsidR="0069138F" w:rsidRPr="00020FD9" w14:paraId="5504392E" w14:textId="77777777" w:rsidTr="000B44DA">
        <w:trPr>
          <w:trHeight w:val="204"/>
        </w:trPr>
        <w:tc>
          <w:tcPr>
            <w:tcW w:w="4678" w:type="dxa"/>
            <w:tcBorders>
              <w:top w:val="nil"/>
              <w:left w:val="single" w:sz="4" w:space="0" w:color="auto"/>
              <w:bottom w:val="single" w:sz="4" w:space="0" w:color="auto"/>
              <w:right w:val="single" w:sz="4" w:space="0" w:color="auto"/>
            </w:tcBorders>
            <w:noWrap/>
            <w:vAlign w:val="bottom"/>
            <w:hideMark/>
          </w:tcPr>
          <w:p w14:paraId="08931AD5" w14:textId="77777777" w:rsidR="0069138F" w:rsidRPr="00020FD9" w:rsidRDefault="0069138F" w:rsidP="0069138F">
            <w:pPr>
              <w:rPr>
                <w:rFonts w:cs="Arial"/>
                <w:kern w:val="0"/>
                <w:sz w:val="16"/>
                <w:szCs w:val="16"/>
                <w:lang w:eastAsia="sk-SK"/>
              </w:rPr>
            </w:pPr>
            <w:r w:rsidRPr="00020FD9">
              <w:rPr>
                <w:rFonts w:cs="Arial"/>
                <w:kern w:val="0"/>
                <w:sz w:val="16"/>
                <w:szCs w:val="16"/>
                <w:lang w:eastAsia="sk-SK"/>
              </w:rPr>
              <w:t>Prevádzkové výdavky vozidiel</w:t>
            </w:r>
          </w:p>
        </w:tc>
        <w:tc>
          <w:tcPr>
            <w:tcW w:w="1559" w:type="dxa"/>
            <w:tcBorders>
              <w:top w:val="nil"/>
              <w:left w:val="nil"/>
              <w:bottom w:val="single" w:sz="4" w:space="0" w:color="auto"/>
              <w:right w:val="single" w:sz="4" w:space="0" w:color="auto"/>
            </w:tcBorders>
            <w:noWrap/>
            <w:vAlign w:val="bottom"/>
          </w:tcPr>
          <w:p w14:paraId="0E790D69" w14:textId="4DE38860" w:rsidR="0069138F" w:rsidRPr="00020FD9" w:rsidRDefault="0069138F" w:rsidP="0069138F">
            <w:pPr>
              <w:jc w:val="right"/>
              <w:rPr>
                <w:rFonts w:cs="Arial"/>
                <w:kern w:val="0"/>
                <w:sz w:val="16"/>
                <w:szCs w:val="16"/>
                <w:lang w:eastAsia="sk-SK"/>
              </w:rPr>
            </w:pPr>
            <w:r w:rsidRPr="0069138F">
              <w:rPr>
                <w:rFonts w:cs="Arial"/>
                <w:kern w:val="0"/>
                <w:sz w:val="16"/>
                <w:szCs w:val="16"/>
                <w:lang w:eastAsia="sk-SK"/>
              </w:rPr>
              <w:t>45 135 608</w:t>
            </w:r>
          </w:p>
        </w:tc>
      </w:tr>
      <w:tr w:rsidR="0069138F" w:rsidRPr="00020FD9" w14:paraId="06EC7B85" w14:textId="77777777" w:rsidTr="000B44DA">
        <w:trPr>
          <w:trHeight w:val="204"/>
        </w:trPr>
        <w:tc>
          <w:tcPr>
            <w:tcW w:w="4678" w:type="dxa"/>
            <w:tcBorders>
              <w:top w:val="nil"/>
              <w:left w:val="single" w:sz="4" w:space="0" w:color="auto"/>
              <w:bottom w:val="single" w:sz="4" w:space="0" w:color="auto"/>
              <w:right w:val="single" w:sz="4" w:space="0" w:color="auto"/>
            </w:tcBorders>
            <w:noWrap/>
            <w:vAlign w:val="bottom"/>
            <w:hideMark/>
          </w:tcPr>
          <w:p w14:paraId="1E1270DB" w14:textId="77777777" w:rsidR="0069138F" w:rsidRPr="00020FD9" w:rsidRDefault="0069138F" w:rsidP="0069138F">
            <w:pPr>
              <w:rPr>
                <w:rFonts w:cs="Arial"/>
                <w:kern w:val="0"/>
                <w:sz w:val="16"/>
                <w:szCs w:val="16"/>
                <w:lang w:eastAsia="sk-SK"/>
              </w:rPr>
            </w:pPr>
            <w:r w:rsidRPr="00020FD9">
              <w:rPr>
                <w:rFonts w:cs="Arial"/>
                <w:kern w:val="0"/>
                <w:sz w:val="16"/>
                <w:szCs w:val="16"/>
                <w:lang w:eastAsia="sk-SK"/>
              </w:rPr>
              <w:t>Výmeny/Obnovy/Generálne opravy</w:t>
            </w:r>
          </w:p>
        </w:tc>
        <w:tc>
          <w:tcPr>
            <w:tcW w:w="1559" w:type="dxa"/>
            <w:tcBorders>
              <w:top w:val="nil"/>
              <w:left w:val="nil"/>
              <w:bottom w:val="single" w:sz="4" w:space="0" w:color="auto"/>
              <w:right w:val="single" w:sz="4" w:space="0" w:color="auto"/>
            </w:tcBorders>
            <w:noWrap/>
            <w:vAlign w:val="bottom"/>
          </w:tcPr>
          <w:p w14:paraId="44803E8D" w14:textId="2CF3BBDE" w:rsidR="0069138F" w:rsidRPr="00020FD9" w:rsidRDefault="0069138F" w:rsidP="0069138F">
            <w:pPr>
              <w:jc w:val="right"/>
              <w:rPr>
                <w:rFonts w:cs="Arial"/>
                <w:kern w:val="0"/>
                <w:sz w:val="16"/>
                <w:szCs w:val="16"/>
                <w:lang w:eastAsia="sk-SK"/>
              </w:rPr>
            </w:pPr>
            <w:r w:rsidRPr="0069138F">
              <w:rPr>
                <w:rFonts w:cs="Arial"/>
                <w:kern w:val="0"/>
                <w:sz w:val="16"/>
                <w:szCs w:val="16"/>
                <w:lang w:eastAsia="sk-SK"/>
              </w:rPr>
              <w:t>0</w:t>
            </w:r>
          </w:p>
        </w:tc>
      </w:tr>
      <w:tr w:rsidR="0069138F" w:rsidRPr="00020FD9" w14:paraId="69C111E8" w14:textId="77777777" w:rsidTr="000B44DA">
        <w:trPr>
          <w:trHeight w:val="204"/>
        </w:trPr>
        <w:tc>
          <w:tcPr>
            <w:tcW w:w="4678" w:type="dxa"/>
            <w:tcBorders>
              <w:top w:val="nil"/>
              <w:left w:val="single" w:sz="4" w:space="0" w:color="auto"/>
              <w:bottom w:val="single" w:sz="4" w:space="0" w:color="auto"/>
              <w:right w:val="single" w:sz="4" w:space="0" w:color="auto"/>
            </w:tcBorders>
            <w:noWrap/>
            <w:vAlign w:val="bottom"/>
            <w:hideMark/>
          </w:tcPr>
          <w:p w14:paraId="394B5E0E" w14:textId="77777777" w:rsidR="0069138F" w:rsidRPr="00020FD9" w:rsidRDefault="0069138F" w:rsidP="0069138F">
            <w:pPr>
              <w:rPr>
                <w:rFonts w:cs="Arial"/>
                <w:b/>
                <w:bCs/>
                <w:kern w:val="0"/>
                <w:sz w:val="16"/>
                <w:szCs w:val="16"/>
                <w:lang w:eastAsia="sk-SK"/>
              </w:rPr>
            </w:pPr>
            <w:r w:rsidRPr="00020FD9">
              <w:rPr>
                <w:rFonts w:cs="Arial"/>
                <w:b/>
                <w:bCs/>
                <w:kern w:val="0"/>
                <w:sz w:val="16"/>
                <w:szCs w:val="16"/>
                <w:lang w:eastAsia="sk-SK"/>
              </w:rPr>
              <w:t>Celkové prevádzkové výdavky na údržbu vozidiel</w:t>
            </w:r>
          </w:p>
        </w:tc>
        <w:tc>
          <w:tcPr>
            <w:tcW w:w="1559" w:type="dxa"/>
            <w:tcBorders>
              <w:top w:val="nil"/>
              <w:left w:val="nil"/>
              <w:bottom w:val="single" w:sz="4" w:space="0" w:color="auto"/>
              <w:right w:val="single" w:sz="4" w:space="0" w:color="auto"/>
            </w:tcBorders>
            <w:noWrap/>
            <w:vAlign w:val="bottom"/>
          </w:tcPr>
          <w:p w14:paraId="1B641688" w14:textId="1D7B0A31" w:rsidR="0069138F" w:rsidRPr="00020FD9" w:rsidRDefault="0069138F" w:rsidP="0069138F">
            <w:pPr>
              <w:jc w:val="right"/>
              <w:rPr>
                <w:rFonts w:cs="Arial"/>
                <w:b/>
                <w:bCs/>
                <w:kern w:val="0"/>
                <w:sz w:val="16"/>
                <w:szCs w:val="16"/>
                <w:lang w:eastAsia="sk-SK"/>
              </w:rPr>
            </w:pPr>
            <w:r w:rsidRPr="0069138F">
              <w:rPr>
                <w:rFonts w:cs="Arial"/>
                <w:b/>
                <w:bCs/>
                <w:kern w:val="0"/>
                <w:sz w:val="16"/>
                <w:szCs w:val="16"/>
                <w:lang w:eastAsia="sk-SK"/>
              </w:rPr>
              <w:t>45 135 608</w:t>
            </w:r>
          </w:p>
        </w:tc>
      </w:tr>
      <w:tr w:rsidR="0069138F" w:rsidRPr="00020FD9" w14:paraId="3B191761" w14:textId="77777777" w:rsidTr="000B44DA">
        <w:trPr>
          <w:trHeight w:val="204"/>
        </w:trPr>
        <w:tc>
          <w:tcPr>
            <w:tcW w:w="4678" w:type="dxa"/>
            <w:tcBorders>
              <w:top w:val="nil"/>
              <w:left w:val="single" w:sz="4" w:space="0" w:color="auto"/>
              <w:bottom w:val="single" w:sz="4" w:space="0" w:color="auto"/>
              <w:right w:val="single" w:sz="4" w:space="0" w:color="auto"/>
            </w:tcBorders>
            <w:noWrap/>
            <w:vAlign w:val="bottom"/>
            <w:hideMark/>
          </w:tcPr>
          <w:p w14:paraId="2ED8DB75" w14:textId="77777777" w:rsidR="0069138F" w:rsidRPr="00020FD9" w:rsidRDefault="0069138F" w:rsidP="0069138F">
            <w:pPr>
              <w:rPr>
                <w:rFonts w:cs="Arial"/>
                <w:kern w:val="0"/>
                <w:sz w:val="16"/>
                <w:szCs w:val="16"/>
                <w:lang w:eastAsia="sk-SK"/>
              </w:rPr>
            </w:pPr>
            <w:r w:rsidRPr="00020FD9">
              <w:rPr>
                <w:rFonts w:cs="Arial"/>
                <w:kern w:val="0"/>
                <w:sz w:val="16"/>
                <w:szCs w:val="16"/>
                <w:lang w:eastAsia="sk-SK"/>
              </w:rPr>
              <w:t>Iné špecifické výdavky</w:t>
            </w:r>
          </w:p>
        </w:tc>
        <w:tc>
          <w:tcPr>
            <w:tcW w:w="1559" w:type="dxa"/>
            <w:tcBorders>
              <w:top w:val="nil"/>
              <w:left w:val="nil"/>
              <w:bottom w:val="single" w:sz="4" w:space="0" w:color="auto"/>
              <w:right w:val="single" w:sz="4" w:space="0" w:color="auto"/>
            </w:tcBorders>
            <w:noWrap/>
            <w:vAlign w:val="bottom"/>
          </w:tcPr>
          <w:p w14:paraId="5067D9BD" w14:textId="1442CBC6" w:rsidR="0069138F" w:rsidRPr="00020FD9" w:rsidRDefault="0069138F" w:rsidP="0069138F">
            <w:pPr>
              <w:jc w:val="right"/>
              <w:rPr>
                <w:rFonts w:cs="Arial"/>
                <w:kern w:val="0"/>
                <w:sz w:val="16"/>
                <w:szCs w:val="16"/>
                <w:lang w:eastAsia="sk-SK"/>
              </w:rPr>
            </w:pPr>
            <w:r w:rsidRPr="0069138F">
              <w:rPr>
                <w:rFonts w:cs="Arial"/>
                <w:kern w:val="0"/>
                <w:sz w:val="16"/>
                <w:szCs w:val="16"/>
                <w:lang w:eastAsia="sk-SK"/>
              </w:rPr>
              <w:t>0</w:t>
            </w:r>
          </w:p>
        </w:tc>
      </w:tr>
      <w:tr w:rsidR="0069138F" w:rsidRPr="00020FD9" w14:paraId="0661BE50" w14:textId="77777777" w:rsidTr="000B44DA">
        <w:trPr>
          <w:trHeight w:val="216"/>
        </w:trPr>
        <w:tc>
          <w:tcPr>
            <w:tcW w:w="4678" w:type="dxa"/>
            <w:tcBorders>
              <w:top w:val="nil"/>
              <w:left w:val="single" w:sz="4" w:space="0" w:color="auto"/>
              <w:bottom w:val="double" w:sz="6" w:space="0" w:color="auto"/>
              <w:right w:val="single" w:sz="4" w:space="0" w:color="auto"/>
            </w:tcBorders>
            <w:noWrap/>
            <w:vAlign w:val="bottom"/>
            <w:hideMark/>
          </w:tcPr>
          <w:p w14:paraId="4CA2B769" w14:textId="77777777" w:rsidR="0069138F" w:rsidRPr="00020FD9" w:rsidRDefault="0069138F" w:rsidP="0069138F">
            <w:pPr>
              <w:rPr>
                <w:rFonts w:cs="Arial"/>
                <w:b/>
                <w:bCs/>
                <w:kern w:val="0"/>
                <w:sz w:val="16"/>
                <w:szCs w:val="16"/>
                <w:lang w:eastAsia="sk-SK"/>
              </w:rPr>
            </w:pPr>
            <w:r w:rsidRPr="00020FD9">
              <w:rPr>
                <w:rFonts w:cs="Arial"/>
                <w:b/>
                <w:bCs/>
                <w:kern w:val="0"/>
                <w:sz w:val="16"/>
                <w:szCs w:val="16"/>
                <w:lang w:eastAsia="sk-SK"/>
              </w:rPr>
              <w:t>Celkové iné špecifické prevádzkové výdavky</w:t>
            </w:r>
          </w:p>
        </w:tc>
        <w:tc>
          <w:tcPr>
            <w:tcW w:w="1559" w:type="dxa"/>
            <w:tcBorders>
              <w:top w:val="nil"/>
              <w:left w:val="nil"/>
              <w:bottom w:val="single" w:sz="4" w:space="0" w:color="auto"/>
              <w:right w:val="single" w:sz="4" w:space="0" w:color="auto"/>
            </w:tcBorders>
            <w:noWrap/>
            <w:vAlign w:val="bottom"/>
          </w:tcPr>
          <w:p w14:paraId="19630273" w14:textId="619039D4" w:rsidR="0069138F" w:rsidRPr="00020FD9" w:rsidRDefault="0069138F" w:rsidP="0069138F">
            <w:pPr>
              <w:jc w:val="right"/>
              <w:rPr>
                <w:rFonts w:cs="Arial"/>
                <w:b/>
                <w:bCs/>
                <w:kern w:val="0"/>
                <w:sz w:val="16"/>
                <w:szCs w:val="16"/>
                <w:lang w:eastAsia="sk-SK"/>
              </w:rPr>
            </w:pPr>
            <w:r w:rsidRPr="0069138F">
              <w:rPr>
                <w:rFonts w:cs="Arial"/>
                <w:kern w:val="0"/>
                <w:sz w:val="16"/>
                <w:szCs w:val="16"/>
                <w:lang w:eastAsia="sk-SK"/>
              </w:rPr>
              <w:t>0</w:t>
            </w:r>
          </w:p>
        </w:tc>
      </w:tr>
      <w:tr w:rsidR="0069138F" w:rsidRPr="00020FD9" w14:paraId="6DA75AFF" w14:textId="77777777" w:rsidTr="000B44DA">
        <w:trPr>
          <w:trHeight w:val="216"/>
        </w:trPr>
        <w:tc>
          <w:tcPr>
            <w:tcW w:w="4678" w:type="dxa"/>
            <w:tcBorders>
              <w:top w:val="nil"/>
              <w:left w:val="single" w:sz="4" w:space="0" w:color="auto"/>
              <w:bottom w:val="single" w:sz="4" w:space="0" w:color="auto"/>
              <w:right w:val="single" w:sz="4" w:space="0" w:color="auto"/>
            </w:tcBorders>
            <w:noWrap/>
            <w:vAlign w:val="bottom"/>
            <w:hideMark/>
          </w:tcPr>
          <w:p w14:paraId="6ECEAFF1" w14:textId="77777777" w:rsidR="0069138F" w:rsidRPr="00020FD9" w:rsidRDefault="0069138F" w:rsidP="0069138F">
            <w:pPr>
              <w:rPr>
                <w:rFonts w:cs="Arial"/>
                <w:b/>
                <w:bCs/>
                <w:kern w:val="0"/>
                <w:sz w:val="16"/>
                <w:szCs w:val="16"/>
                <w:lang w:eastAsia="sk-SK"/>
              </w:rPr>
            </w:pPr>
            <w:r w:rsidRPr="00020FD9">
              <w:rPr>
                <w:rFonts w:cs="Arial"/>
                <w:b/>
                <w:bCs/>
                <w:kern w:val="0"/>
                <w:sz w:val="16"/>
                <w:szCs w:val="16"/>
                <w:lang w:eastAsia="sk-SK"/>
              </w:rPr>
              <w:t>Celkové prevádzkové výdavky</w:t>
            </w:r>
          </w:p>
        </w:tc>
        <w:tc>
          <w:tcPr>
            <w:tcW w:w="1559" w:type="dxa"/>
            <w:tcBorders>
              <w:top w:val="nil"/>
              <w:left w:val="nil"/>
              <w:bottom w:val="single" w:sz="4" w:space="0" w:color="auto"/>
              <w:right w:val="single" w:sz="4" w:space="0" w:color="auto"/>
            </w:tcBorders>
            <w:noWrap/>
            <w:vAlign w:val="bottom"/>
          </w:tcPr>
          <w:p w14:paraId="0A40A930" w14:textId="75075E1E" w:rsidR="0069138F" w:rsidRPr="00020FD9" w:rsidRDefault="0069138F" w:rsidP="0069138F">
            <w:pPr>
              <w:jc w:val="right"/>
              <w:rPr>
                <w:rFonts w:cs="Arial"/>
                <w:b/>
                <w:bCs/>
                <w:kern w:val="0"/>
                <w:sz w:val="16"/>
                <w:szCs w:val="16"/>
                <w:lang w:eastAsia="sk-SK"/>
              </w:rPr>
            </w:pPr>
            <w:r w:rsidRPr="0069138F">
              <w:rPr>
                <w:rFonts w:cs="Arial"/>
                <w:b/>
                <w:bCs/>
                <w:kern w:val="0"/>
                <w:sz w:val="16"/>
                <w:szCs w:val="16"/>
                <w:lang w:eastAsia="sk-SK"/>
              </w:rPr>
              <w:t>45 135 608</w:t>
            </w:r>
          </w:p>
        </w:tc>
      </w:tr>
    </w:tbl>
    <w:p w14:paraId="36839D99" w14:textId="77777777" w:rsidR="0069138F" w:rsidRPr="00967745" w:rsidRDefault="0069138F" w:rsidP="00073852">
      <w:pPr>
        <w:spacing w:line="276" w:lineRule="auto"/>
        <w:ind w:right="992" w:firstLine="284"/>
        <w:jc w:val="both"/>
        <w:rPr>
          <w:rFonts w:eastAsiaTheme="minorHAnsi" w:cs="Arial"/>
          <w:i/>
          <w:kern w:val="0"/>
          <w:szCs w:val="22"/>
        </w:rPr>
      </w:pPr>
    </w:p>
    <w:p w14:paraId="000BAB26" w14:textId="12B56FA8" w:rsidR="00D32D0B" w:rsidRPr="00632658" w:rsidRDefault="00D32D0B" w:rsidP="00BD04F3">
      <w:pPr>
        <w:pStyle w:val="Popis"/>
      </w:pPr>
      <w:bookmarkStart w:id="105" w:name="_Toc170712518"/>
      <w:bookmarkStart w:id="106" w:name="_Toc185141667"/>
      <w:bookmarkStart w:id="107" w:name="_Toc185141989"/>
      <w:bookmarkStart w:id="108" w:name="_Toc185142845"/>
      <w:bookmarkStart w:id="109" w:name="_Toc203424852"/>
      <w:r w:rsidRPr="00632658">
        <w:t xml:space="preserve">Tabuľka </w:t>
      </w:r>
      <w:fldSimple w:instr=" SEQ Tabuľka \* ARABIC ">
        <w:r w:rsidR="008B48B9" w:rsidRPr="00632658">
          <w:t>15</w:t>
        </w:r>
      </w:fldSimple>
      <w:r w:rsidRPr="00632658">
        <w:t xml:space="preserve"> Prevádzkové výdavky s projektom</w:t>
      </w:r>
      <w:bookmarkEnd w:id="105"/>
      <w:bookmarkEnd w:id="106"/>
      <w:bookmarkEnd w:id="107"/>
      <w:bookmarkEnd w:id="108"/>
      <w:bookmarkEnd w:id="109"/>
    </w:p>
    <w:tbl>
      <w:tblPr>
        <w:tblW w:w="6232" w:type="dxa"/>
        <w:tblInd w:w="75" w:type="dxa"/>
        <w:tblCellMar>
          <w:left w:w="70" w:type="dxa"/>
          <w:right w:w="70" w:type="dxa"/>
        </w:tblCellMar>
        <w:tblLook w:val="04A0" w:firstRow="1" w:lastRow="0" w:firstColumn="1" w:lastColumn="0" w:noHBand="0" w:noVBand="1"/>
      </w:tblPr>
      <w:tblGrid>
        <w:gridCol w:w="4673"/>
        <w:gridCol w:w="1559"/>
      </w:tblGrid>
      <w:tr w:rsidR="00D32D0B" w:rsidRPr="005B0652" w14:paraId="57863FB0" w14:textId="77777777" w:rsidTr="000C0450">
        <w:trPr>
          <w:trHeight w:val="204"/>
        </w:trPr>
        <w:tc>
          <w:tcPr>
            <w:tcW w:w="4673" w:type="dxa"/>
            <w:tcBorders>
              <w:top w:val="single" w:sz="4" w:space="0" w:color="auto"/>
              <w:left w:val="single" w:sz="4" w:space="0" w:color="auto"/>
              <w:bottom w:val="single" w:sz="4" w:space="0" w:color="auto"/>
              <w:right w:val="single" w:sz="4" w:space="0" w:color="auto"/>
            </w:tcBorders>
            <w:noWrap/>
            <w:vAlign w:val="bottom"/>
            <w:hideMark/>
          </w:tcPr>
          <w:p w14:paraId="5AB170A6"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3.2 Prevádzkové výdavky</w:t>
            </w:r>
          </w:p>
        </w:tc>
        <w:tc>
          <w:tcPr>
            <w:tcW w:w="1559" w:type="dxa"/>
            <w:tcBorders>
              <w:top w:val="single" w:sz="4" w:space="0" w:color="auto"/>
              <w:left w:val="nil"/>
              <w:bottom w:val="single" w:sz="4" w:space="0" w:color="auto"/>
              <w:right w:val="single" w:sz="4" w:space="0" w:color="auto"/>
            </w:tcBorders>
            <w:noWrap/>
            <w:vAlign w:val="bottom"/>
            <w:hideMark/>
          </w:tcPr>
          <w:p w14:paraId="643B71B6"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 </w:t>
            </w:r>
          </w:p>
        </w:tc>
      </w:tr>
      <w:tr w:rsidR="00D32D0B" w:rsidRPr="005B0652" w14:paraId="2160D714" w14:textId="77777777" w:rsidTr="000C0450">
        <w:trPr>
          <w:trHeight w:val="204"/>
        </w:trPr>
        <w:tc>
          <w:tcPr>
            <w:tcW w:w="4673" w:type="dxa"/>
            <w:tcBorders>
              <w:top w:val="nil"/>
              <w:left w:val="single" w:sz="4" w:space="0" w:color="auto"/>
              <w:bottom w:val="single" w:sz="4" w:space="0" w:color="auto"/>
              <w:right w:val="single" w:sz="4" w:space="0" w:color="auto"/>
            </w:tcBorders>
            <w:shd w:val="clear" w:color="000000" w:fill="D9D9D9"/>
            <w:noWrap/>
            <w:vAlign w:val="bottom"/>
            <w:hideMark/>
          </w:tcPr>
          <w:p w14:paraId="54462458"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S PROJEKTOM</w:t>
            </w:r>
          </w:p>
        </w:tc>
        <w:tc>
          <w:tcPr>
            <w:tcW w:w="1559" w:type="dxa"/>
            <w:tcBorders>
              <w:top w:val="nil"/>
              <w:left w:val="nil"/>
              <w:bottom w:val="single" w:sz="4" w:space="0" w:color="auto"/>
              <w:right w:val="single" w:sz="4" w:space="0" w:color="auto"/>
            </w:tcBorders>
            <w:shd w:val="clear" w:color="000000" w:fill="D9D9D9"/>
            <w:noWrap/>
            <w:vAlign w:val="bottom"/>
            <w:hideMark/>
          </w:tcPr>
          <w:p w14:paraId="21ED22E8"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Celkom</w:t>
            </w:r>
          </w:p>
        </w:tc>
      </w:tr>
      <w:tr w:rsidR="00B70046" w:rsidRPr="005B0652" w14:paraId="060122CA"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1B27E7F8" w14:textId="77777777" w:rsidR="00B70046" w:rsidRPr="005B0652" w:rsidRDefault="00B70046" w:rsidP="00B70046">
            <w:pPr>
              <w:rPr>
                <w:rFonts w:cs="Arial"/>
                <w:kern w:val="0"/>
                <w:sz w:val="16"/>
                <w:szCs w:val="16"/>
                <w:lang w:eastAsia="sk-SK"/>
              </w:rPr>
            </w:pPr>
            <w:r w:rsidRPr="005B0652">
              <w:rPr>
                <w:rFonts w:cs="Arial"/>
                <w:kern w:val="0"/>
                <w:sz w:val="16"/>
                <w:szCs w:val="16"/>
                <w:lang w:eastAsia="sk-SK"/>
              </w:rPr>
              <w:t>Prevádzkové výdavky vozidiel</w:t>
            </w:r>
          </w:p>
        </w:tc>
        <w:tc>
          <w:tcPr>
            <w:tcW w:w="1559" w:type="dxa"/>
            <w:tcBorders>
              <w:top w:val="nil"/>
              <w:left w:val="nil"/>
              <w:bottom w:val="single" w:sz="4" w:space="0" w:color="auto"/>
              <w:right w:val="single" w:sz="4" w:space="0" w:color="auto"/>
            </w:tcBorders>
            <w:noWrap/>
            <w:vAlign w:val="bottom"/>
          </w:tcPr>
          <w:p w14:paraId="64FAD66E" w14:textId="63E850D5" w:rsidR="00B70046" w:rsidRPr="005B0652" w:rsidRDefault="00B70046" w:rsidP="00B70046">
            <w:pPr>
              <w:jc w:val="right"/>
              <w:rPr>
                <w:rFonts w:cs="Arial"/>
                <w:kern w:val="0"/>
                <w:sz w:val="16"/>
                <w:szCs w:val="16"/>
                <w:lang w:eastAsia="sk-SK"/>
              </w:rPr>
            </w:pPr>
            <w:r>
              <w:rPr>
                <w:rFonts w:cs="Arial"/>
                <w:sz w:val="16"/>
                <w:szCs w:val="16"/>
              </w:rPr>
              <w:t>110 702 745</w:t>
            </w:r>
          </w:p>
        </w:tc>
      </w:tr>
      <w:tr w:rsidR="00B70046" w:rsidRPr="005B0652" w14:paraId="4D406F3B"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74A05747" w14:textId="77777777" w:rsidR="00B70046" w:rsidRPr="005B0652" w:rsidRDefault="00B70046" w:rsidP="00B70046">
            <w:pPr>
              <w:rPr>
                <w:rFonts w:cs="Arial"/>
                <w:kern w:val="0"/>
                <w:sz w:val="16"/>
                <w:szCs w:val="16"/>
                <w:lang w:eastAsia="sk-SK"/>
              </w:rPr>
            </w:pPr>
            <w:r w:rsidRPr="005B0652">
              <w:rPr>
                <w:rFonts w:cs="Arial"/>
                <w:kern w:val="0"/>
                <w:sz w:val="16"/>
                <w:szCs w:val="16"/>
                <w:lang w:eastAsia="sk-SK"/>
              </w:rPr>
              <w:t>Výmeny/Obnovy/Generálne opravy</w:t>
            </w:r>
          </w:p>
        </w:tc>
        <w:tc>
          <w:tcPr>
            <w:tcW w:w="1559" w:type="dxa"/>
            <w:tcBorders>
              <w:top w:val="nil"/>
              <w:left w:val="nil"/>
              <w:bottom w:val="single" w:sz="4" w:space="0" w:color="auto"/>
              <w:right w:val="single" w:sz="4" w:space="0" w:color="auto"/>
            </w:tcBorders>
            <w:noWrap/>
            <w:vAlign w:val="bottom"/>
          </w:tcPr>
          <w:p w14:paraId="46412BF7" w14:textId="6271F68F" w:rsidR="00B70046" w:rsidRPr="005B0652" w:rsidRDefault="00B70046" w:rsidP="00B70046">
            <w:pPr>
              <w:jc w:val="right"/>
              <w:rPr>
                <w:rFonts w:cs="Arial"/>
                <w:kern w:val="0"/>
                <w:sz w:val="16"/>
                <w:szCs w:val="16"/>
                <w:lang w:eastAsia="sk-SK"/>
              </w:rPr>
            </w:pPr>
            <w:r>
              <w:rPr>
                <w:rFonts w:cs="Arial"/>
                <w:sz w:val="16"/>
                <w:szCs w:val="16"/>
              </w:rPr>
              <w:t>5 399 775</w:t>
            </w:r>
          </w:p>
        </w:tc>
      </w:tr>
      <w:tr w:rsidR="00B70046" w:rsidRPr="005B0652" w14:paraId="7307F65B"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3BF815BB" w14:textId="77777777" w:rsidR="00B70046" w:rsidRPr="005B0652" w:rsidRDefault="00B70046" w:rsidP="00B70046">
            <w:pPr>
              <w:rPr>
                <w:rFonts w:cs="Arial"/>
                <w:b/>
                <w:bCs/>
                <w:kern w:val="0"/>
                <w:sz w:val="16"/>
                <w:szCs w:val="16"/>
                <w:lang w:eastAsia="sk-SK"/>
              </w:rPr>
            </w:pPr>
            <w:r w:rsidRPr="005B0652">
              <w:rPr>
                <w:rFonts w:cs="Arial"/>
                <w:b/>
                <w:bCs/>
                <w:kern w:val="0"/>
                <w:sz w:val="16"/>
                <w:szCs w:val="16"/>
                <w:lang w:eastAsia="sk-SK"/>
              </w:rPr>
              <w:t>Celkové prevádzkové výdavky na údržbu vozidiel</w:t>
            </w:r>
          </w:p>
        </w:tc>
        <w:tc>
          <w:tcPr>
            <w:tcW w:w="1559" w:type="dxa"/>
            <w:tcBorders>
              <w:top w:val="nil"/>
              <w:left w:val="nil"/>
              <w:bottom w:val="single" w:sz="4" w:space="0" w:color="auto"/>
              <w:right w:val="single" w:sz="4" w:space="0" w:color="auto"/>
            </w:tcBorders>
            <w:noWrap/>
            <w:vAlign w:val="bottom"/>
          </w:tcPr>
          <w:p w14:paraId="376684F8" w14:textId="490CBD77" w:rsidR="00B70046" w:rsidRPr="005B0652" w:rsidRDefault="00B70046" w:rsidP="00B70046">
            <w:pPr>
              <w:jc w:val="right"/>
              <w:rPr>
                <w:rFonts w:cs="Arial"/>
                <w:b/>
                <w:bCs/>
                <w:kern w:val="0"/>
                <w:sz w:val="16"/>
                <w:szCs w:val="16"/>
                <w:lang w:eastAsia="sk-SK"/>
              </w:rPr>
            </w:pPr>
            <w:r>
              <w:rPr>
                <w:rFonts w:cs="Arial"/>
                <w:b/>
                <w:bCs/>
                <w:sz w:val="16"/>
                <w:szCs w:val="16"/>
              </w:rPr>
              <w:t>116 102 520</w:t>
            </w:r>
          </w:p>
        </w:tc>
      </w:tr>
      <w:tr w:rsidR="00B70046" w:rsidRPr="005B0652" w14:paraId="17C516E2"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13830037" w14:textId="77777777" w:rsidR="00B70046" w:rsidRPr="005B0652" w:rsidRDefault="00B70046" w:rsidP="00B70046">
            <w:pPr>
              <w:rPr>
                <w:rFonts w:cs="Arial"/>
                <w:kern w:val="0"/>
                <w:sz w:val="16"/>
                <w:szCs w:val="16"/>
                <w:lang w:eastAsia="sk-SK"/>
              </w:rPr>
            </w:pPr>
            <w:r w:rsidRPr="005B0652">
              <w:rPr>
                <w:rFonts w:cs="Arial"/>
                <w:kern w:val="0"/>
                <w:sz w:val="16"/>
                <w:szCs w:val="16"/>
                <w:lang w:eastAsia="sk-SK"/>
              </w:rPr>
              <w:t>Iné špecifické výdavky</w:t>
            </w:r>
          </w:p>
        </w:tc>
        <w:tc>
          <w:tcPr>
            <w:tcW w:w="1559" w:type="dxa"/>
            <w:tcBorders>
              <w:top w:val="nil"/>
              <w:left w:val="nil"/>
              <w:bottom w:val="single" w:sz="4" w:space="0" w:color="auto"/>
              <w:right w:val="single" w:sz="4" w:space="0" w:color="auto"/>
            </w:tcBorders>
            <w:noWrap/>
            <w:vAlign w:val="bottom"/>
          </w:tcPr>
          <w:p w14:paraId="23ABFAE6" w14:textId="08CD5F31" w:rsidR="00B70046" w:rsidRPr="005B0652" w:rsidRDefault="00B70046" w:rsidP="00B70046">
            <w:pPr>
              <w:jc w:val="right"/>
              <w:rPr>
                <w:rFonts w:cs="Arial"/>
                <w:kern w:val="0"/>
                <w:sz w:val="16"/>
                <w:szCs w:val="16"/>
                <w:lang w:eastAsia="sk-SK"/>
              </w:rPr>
            </w:pPr>
            <w:r>
              <w:rPr>
                <w:rFonts w:cs="Arial"/>
                <w:sz w:val="16"/>
                <w:szCs w:val="16"/>
              </w:rPr>
              <w:t>0</w:t>
            </w:r>
          </w:p>
        </w:tc>
      </w:tr>
      <w:tr w:rsidR="00B70046" w:rsidRPr="005B0652" w14:paraId="122482DD" w14:textId="77777777" w:rsidTr="000B44DA">
        <w:trPr>
          <w:trHeight w:val="216"/>
        </w:trPr>
        <w:tc>
          <w:tcPr>
            <w:tcW w:w="4673" w:type="dxa"/>
            <w:tcBorders>
              <w:top w:val="nil"/>
              <w:left w:val="single" w:sz="4" w:space="0" w:color="auto"/>
              <w:bottom w:val="double" w:sz="6" w:space="0" w:color="auto"/>
              <w:right w:val="single" w:sz="4" w:space="0" w:color="auto"/>
            </w:tcBorders>
            <w:noWrap/>
            <w:vAlign w:val="bottom"/>
            <w:hideMark/>
          </w:tcPr>
          <w:p w14:paraId="7F0BA0F5" w14:textId="77777777" w:rsidR="00B70046" w:rsidRPr="005B0652" w:rsidRDefault="00B70046" w:rsidP="00B70046">
            <w:pPr>
              <w:rPr>
                <w:rFonts w:cs="Arial"/>
                <w:b/>
                <w:bCs/>
                <w:kern w:val="0"/>
                <w:sz w:val="16"/>
                <w:szCs w:val="16"/>
                <w:lang w:eastAsia="sk-SK"/>
              </w:rPr>
            </w:pPr>
            <w:r w:rsidRPr="005B0652">
              <w:rPr>
                <w:rFonts w:cs="Arial"/>
                <w:b/>
                <w:bCs/>
                <w:kern w:val="0"/>
                <w:sz w:val="16"/>
                <w:szCs w:val="16"/>
                <w:lang w:eastAsia="sk-SK"/>
              </w:rPr>
              <w:t>Celkové iné špecifické prevádzkové výdavky</w:t>
            </w:r>
          </w:p>
        </w:tc>
        <w:tc>
          <w:tcPr>
            <w:tcW w:w="1559" w:type="dxa"/>
            <w:tcBorders>
              <w:top w:val="nil"/>
              <w:left w:val="nil"/>
              <w:bottom w:val="single" w:sz="4" w:space="0" w:color="auto"/>
              <w:right w:val="single" w:sz="4" w:space="0" w:color="auto"/>
            </w:tcBorders>
            <w:noWrap/>
            <w:vAlign w:val="bottom"/>
          </w:tcPr>
          <w:p w14:paraId="7C2AD46E" w14:textId="49C98FED" w:rsidR="00B70046" w:rsidRPr="005B0652" w:rsidRDefault="00B70046" w:rsidP="00B70046">
            <w:pPr>
              <w:jc w:val="right"/>
              <w:rPr>
                <w:rFonts w:cs="Arial"/>
                <w:b/>
                <w:bCs/>
                <w:kern w:val="0"/>
                <w:sz w:val="16"/>
                <w:szCs w:val="16"/>
                <w:lang w:eastAsia="sk-SK"/>
              </w:rPr>
            </w:pPr>
            <w:r>
              <w:rPr>
                <w:rFonts w:cs="Arial"/>
                <w:sz w:val="16"/>
                <w:szCs w:val="16"/>
              </w:rPr>
              <w:t>0</w:t>
            </w:r>
          </w:p>
        </w:tc>
      </w:tr>
      <w:tr w:rsidR="00B70046" w:rsidRPr="005B0652" w14:paraId="34A43D9D" w14:textId="77777777" w:rsidTr="000B44DA">
        <w:trPr>
          <w:trHeight w:val="216"/>
        </w:trPr>
        <w:tc>
          <w:tcPr>
            <w:tcW w:w="4673" w:type="dxa"/>
            <w:tcBorders>
              <w:top w:val="nil"/>
              <w:left w:val="single" w:sz="4" w:space="0" w:color="auto"/>
              <w:bottom w:val="single" w:sz="4" w:space="0" w:color="auto"/>
              <w:right w:val="single" w:sz="4" w:space="0" w:color="auto"/>
            </w:tcBorders>
            <w:noWrap/>
            <w:vAlign w:val="bottom"/>
            <w:hideMark/>
          </w:tcPr>
          <w:p w14:paraId="1DBD185A" w14:textId="77777777" w:rsidR="00B70046" w:rsidRPr="005B0652" w:rsidRDefault="00B70046" w:rsidP="00B70046">
            <w:pPr>
              <w:rPr>
                <w:rFonts w:cs="Arial"/>
                <w:b/>
                <w:bCs/>
                <w:kern w:val="0"/>
                <w:sz w:val="16"/>
                <w:szCs w:val="16"/>
                <w:lang w:eastAsia="sk-SK"/>
              </w:rPr>
            </w:pPr>
            <w:r w:rsidRPr="005B0652">
              <w:rPr>
                <w:rFonts w:cs="Arial"/>
                <w:b/>
                <w:bCs/>
                <w:kern w:val="0"/>
                <w:sz w:val="16"/>
                <w:szCs w:val="16"/>
                <w:lang w:eastAsia="sk-SK"/>
              </w:rPr>
              <w:t>Celkové prevádzkové výdavky</w:t>
            </w:r>
          </w:p>
        </w:tc>
        <w:tc>
          <w:tcPr>
            <w:tcW w:w="1559" w:type="dxa"/>
            <w:tcBorders>
              <w:top w:val="nil"/>
              <w:left w:val="nil"/>
              <w:bottom w:val="single" w:sz="4" w:space="0" w:color="auto"/>
              <w:right w:val="single" w:sz="4" w:space="0" w:color="auto"/>
            </w:tcBorders>
            <w:noWrap/>
            <w:vAlign w:val="bottom"/>
          </w:tcPr>
          <w:p w14:paraId="7A5BF3C8" w14:textId="54A3489E" w:rsidR="00B70046" w:rsidRPr="005B0652" w:rsidRDefault="00B70046" w:rsidP="00B70046">
            <w:pPr>
              <w:jc w:val="right"/>
              <w:rPr>
                <w:rFonts w:cs="Arial"/>
                <w:b/>
                <w:bCs/>
                <w:kern w:val="0"/>
                <w:sz w:val="16"/>
                <w:szCs w:val="16"/>
                <w:lang w:eastAsia="sk-SK"/>
              </w:rPr>
            </w:pPr>
            <w:r>
              <w:rPr>
                <w:rFonts w:cs="Arial"/>
                <w:b/>
                <w:bCs/>
                <w:sz w:val="16"/>
                <w:szCs w:val="16"/>
              </w:rPr>
              <w:t>116 102 520</w:t>
            </w:r>
          </w:p>
        </w:tc>
      </w:tr>
    </w:tbl>
    <w:p w14:paraId="6A185877" w14:textId="77777777" w:rsidR="003C1E01" w:rsidRDefault="003C1E01" w:rsidP="00D32D0B">
      <w:pPr>
        <w:spacing w:line="276" w:lineRule="auto"/>
        <w:ind w:right="992"/>
        <w:jc w:val="both"/>
        <w:rPr>
          <w:rFonts w:eastAsiaTheme="minorHAnsi" w:cs="Arial"/>
          <w:i/>
          <w:kern w:val="0"/>
          <w:sz w:val="20"/>
        </w:rPr>
      </w:pPr>
    </w:p>
    <w:p w14:paraId="2CEF5EB5" w14:textId="23B112DB" w:rsidR="00D32D0B" w:rsidRPr="00632658" w:rsidRDefault="00D32D0B" w:rsidP="00632658">
      <w:pPr>
        <w:pStyle w:val="Popis"/>
      </w:pPr>
      <w:bookmarkStart w:id="110" w:name="_Toc170712519"/>
      <w:bookmarkStart w:id="111" w:name="_Toc185141668"/>
      <w:bookmarkStart w:id="112" w:name="_Toc185141990"/>
      <w:bookmarkStart w:id="113" w:name="_Toc185142846"/>
      <w:bookmarkStart w:id="114" w:name="_Toc203424853"/>
      <w:r w:rsidRPr="00632658">
        <w:t xml:space="preserve">Tabuľka </w:t>
      </w:r>
      <w:fldSimple w:instr=" SEQ Tabuľka \* ARABIC ">
        <w:r w:rsidR="008B48B9" w:rsidRPr="00632658">
          <w:t>16</w:t>
        </w:r>
      </w:fldSimple>
      <w:r w:rsidR="00865B99" w:rsidRPr="00632658">
        <w:t xml:space="preserve"> </w:t>
      </w:r>
      <w:r w:rsidRPr="00632658">
        <w:t xml:space="preserve"> Prevádzkové príjmy bez projektu</w:t>
      </w:r>
      <w:bookmarkEnd w:id="110"/>
      <w:bookmarkEnd w:id="111"/>
      <w:bookmarkEnd w:id="112"/>
      <w:bookmarkEnd w:id="113"/>
      <w:bookmarkEnd w:id="114"/>
    </w:p>
    <w:tbl>
      <w:tblPr>
        <w:tblW w:w="6232" w:type="dxa"/>
        <w:tblInd w:w="75" w:type="dxa"/>
        <w:tblCellMar>
          <w:left w:w="70" w:type="dxa"/>
          <w:right w:w="70" w:type="dxa"/>
        </w:tblCellMar>
        <w:tblLook w:val="04A0" w:firstRow="1" w:lastRow="0" w:firstColumn="1" w:lastColumn="0" w:noHBand="0" w:noVBand="1"/>
      </w:tblPr>
      <w:tblGrid>
        <w:gridCol w:w="4673"/>
        <w:gridCol w:w="1559"/>
      </w:tblGrid>
      <w:tr w:rsidR="00D32D0B" w:rsidRPr="005B0652" w14:paraId="0B4A2D0C" w14:textId="77777777" w:rsidTr="000C0450">
        <w:trPr>
          <w:trHeight w:val="204"/>
        </w:trPr>
        <w:tc>
          <w:tcPr>
            <w:tcW w:w="4673" w:type="dxa"/>
            <w:tcBorders>
              <w:top w:val="single" w:sz="4" w:space="0" w:color="auto"/>
              <w:left w:val="single" w:sz="4" w:space="0" w:color="auto"/>
              <w:bottom w:val="single" w:sz="4" w:space="0" w:color="auto"/>
              <w:right w:val="single" w:sz="4" w:space="0" w:color="auto"/>
            </w:tcBorders>
            <w:noWrap/>
            <w:vAlign w:val="bottom"/>
            <w:hideMark/>
          </w:tcPr>
          <w:p w14:paraId="76110883"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4.1 Príjmy</w:t>
            </w:r>
          </w:p>
        </w:tc>
        <w:tc>
          <w:tcPr>
            <w:tcW w:w="1559" w:type="dxa"/>
            <w:tcBorders>
              <w:top w:val="single" w:sz="4" w:space="0" w:color="auto"/>
              <w:left w:val="nil"/>
              <w:bottom w:val="single" w:sz="4" w:space="0" w:color="auto"/>
              <w:right w:val="single" w:sz="4" w:space="0" w:color="auto"/>
            </w:tcBorders>
            <w:noWrap/>
            <w:vAlign w:val="bottom"/>
            <w:hideMark/>
          </w:tcPr>
          <w:p w14:paraId="068083BA"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 </w:t>
            </w:r>
          </w:p>
        </w:tc>
      </w:tr>
      <w:tr w:rsidR="00D32D0B" w:rsidRPr="005B0652" w14:paraId="3B49F5F2" w14:textId="77777777" w:rsidTr="000C0450">
        <w:trPr>
          <w:trHeight w:val="204"/>
        </w:trPr>
        <w:tc>
          <w:tcPr>
            <w:tcW w:w="4673" w:type="dxa"/>
            <w:tcBorders>
              <w:top w:val="nil"/>
              <w:left w:val="single" w:sz="4" w:space="0" w:color="auto"/>
              <w:bottom w:val="single" w:sz="4" w:space="0" w:color="auto"/>
              <w:right w:val="single" w:sz="4" w:space="0" w:color="auto"/>
            </w:tcBorders>
            <w:shd w:val="clear" w:color="000000" w:fill="D9D9D9"/>
            <w:noWrap/>
            <w:vAlign w:val="bottom"/>
            <w:hideMark/>
          </w:tcPr>
          <w:p w14:paraId="37AEDADC"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BEZ PROJEKTU</w:t>
            </w:r>
          </w:p>
        </w:tc>
        <w:tc>
          <w:tcPr>
            <w:tcW w:w="1559" w:type="dxa"/>
            <w:tcBorders>
              <w:top w:val="nil"/>
              <w:left w:val="nil"/>
              <w:bottom w:val="single" w:sz="4" w:space="0" w:color="auto"/>
              <w:right w:val="single" w:sz="4" w:space="0" w:color="auto"/>
            </w:tcBorders>
            <w:shd w:val="clear" w:color="000000" w:fill="D9D9D9"/>
            <w:noWrap/>
            <w:vAlign w:val="bottom"/>
            <w:hideMark/>
          </w:tcPr>
          <w:p w14:paraId="4A0EF7EC"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Celkom</w:t>
            </w:r>
          </w:p>
        </w:tc>
      </w:tr>
      <w:tr w:rsidR="00ED6CFC" w:rsidRPr="005B0652" w14:paraId="2BB4E999"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1F6D1D42" w14:textId="77777777" w:rsidR="00ED6CFC" w:rsidRPr="005B0652" w:rsidRDefault="00ED6CFC" w:rsidP="00ED6CFC">
            <w:pPr>
              <w:rPr>
                <w:rFonts w:cs="Arial"/>
                <w:kern w:val="0"/>
                <w:sz w:val="16"/>
                <w:szCs w:val="16"/>
                <w:lang w:eastAsia="sk-SK"/>
              </w:rPr>
            </w:pPr>
            <w:r w:rsidRPr="005B0652">
              <w:rPr>
                <w:rFonts w:cs="Arial"/>
                <w:kern w:val="0"/>
                <w:sz w:val="16"/>
                <w:szCs w:val="16"/>
                <w:lang w:eastAsia="sk-SK"/>
              </w:rPr>
              <w:t>Príjmy z cestovného</w:t>
            </w:r>
          </w:p>
        </w:tc>
        <w:tc>
          <w:tcPr>
            <w:tcW w:w="1559" w:type="dxa"/>
            <w:tcBorders>
              <w:top w:val="nil"/>
              <w:left w:val="nil"/>
              <w:bottom w:val="single" w:sz="4" w:space="0" w:color="auto"/>
              <w:right w:val="single" w:sz="4" w:space="0" w:color="auto"/>
            </w:tcBorders>
            <w:noWrap/>
            <w:vAlign w:val="bottom"/>
          </w:tcPr>
          <w:p w14:paraId="3808265F" w14:textId="1A02EC54" w:rsidR="00ED6CFC" w:rsidRPr="005B0652" w:rsidRDefault="00ED6CFC" w:rsidP="00ED6CFC">
            <w:pPr>
              <w:jc w:val="right"/>
              <w:rPr>
                <w:rFonts w:cs="Arial"/>
                <w:kern w:val="0"/>
                <w:sz w:val="16"/>
                <w:szCs w:val="16"/>
                <w:lang w:eastAsia="sk-SK"/>
              </w:rPr>
            </w:pPr>
            <w:r w:rsidRPr="00ED6CFC">
              <w:rPr>
                <w:rFonts w:cs="Arial"/>
                <w:kern w:val="0"/>
                <w:sz w:val="16"/>
                <w:szCs w:val="16"/>
                <w:lang w:eastAsia="sk-SK"/>
              </w:rPr>
              <w:t>34 381 092</w:t>
            </w:r>
          </w:p>
        </w:tc>
      </w:tr>
      <w:tr w:rsidR="00ED6CFC" w:rsidRPr="005B0652" w14:paraId="5827EF8D"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56725950" w14:textId="77777777" w:rsidR="00ED6CFC" w:rsidRPr="005B0652" w:rsidRDefault="00ED6CFC" w:rsidP="00ED6CFC">
            <w:pPr>
              <w:rPr>
                <w:rFonts w:cs="Arial"/>
                <w:kern w:val="0"/>
                <w:sz w:val="16"/>
                <w:szCs w:val="16"/>
                <w:lang w:eastAsia="sk-SK"/>
              </w:rPr>
            </w:pPr>
            <w:r w:rsidRPr="005B0652">
              <w:rPr>
                <w:rFonts w:cs="Arial"/>
                <w:kern w:val="0"/>
                <w:sz w:val="16"/>
                <w:szCs w:val="16"/>
                <w:lang w:eastAsia="sk-SK"/>
              </w:rPr>
              <w:t>Iné príjmy</w:t>
            </w:r>
          </w:p>
        </w:tc>
        <w:tc>
          <w:tcPr>
            <w:tcW w:w="1559" w:type="dxa"/>
            <w:tcBorders>
              <w:top w:val="nil"/>
              <w:left w:val="nil"/>
              <w:bottom w:val="single" w:sz="4" w:space="0" w:color="auto"/>
              <w:right w:val="single" w:sz="4" w:space="0" w:color="auto"/>
            </w:tcBorders>
            <w:noWrap/>
            <w:vAlign w:val="bottom"/>
          </w:tcPr>
          <w:p w14:paraId="7BD93DE2" w14:textId="7D311593" w:rsidR="00ED6CFC" w:rsidRPr="005B0652" w:rsidRDefault="00ED6CFC" w:rsidP="00ED6CFC">
            <w:pPr>
              <w:jc w:val="right"/>
              <w:rPr>
                <w:rFonts w:cs="Arial"/>
                <w:kern w:val="0"/>
                <w:sz w:val="16"/>
                <w:szCs w:val="16"/>
                <w:lang w:eastAsia="sk-SK"/>
              </w:rPr>
            </w:pPr>
            <w:r w:rsidRPr="00ED6CFC">
              <w:rPr>
                <w:rFonts w:cs="Arial"/>
                <w:kern w:val="0"/>
                <w:sz w:val="16"/>
                <w:szCs w:val="16"/>
                <w:lang w:eastAsia="sk-SK"/>
              </w:rPr>
              <w:t>0</w:t>
            </w:r>
          </w:p>
        </w:tc>
      </w:tr>
      <w:tr w:rsidR="00ED6CFC" w:rsidRPr="005B0652" w14:paraId="4901D3A1"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0F1DD628" w14:textId="77777777" w:rsidR="00ED6CFC" w:rsidRPr="005B0652" w:rsidRDefault="00ED6CFC" w:rsidP="00ED6CFC">
            <w:pPr>
              <w:rPr>
                <w:rFonts w:cs="Arial"/>
                <w:b/>
                <w:bCs/>
                <w:kern w:val="0"/>
                <w:sz w:val="16"/>
                <w:szCs w:val="16"/>
                <w:lang w:eastAsia="sk-SK"/>
              </w:rPr>
            </w:pPr>
            <w:r w:rsidRPr="005B0652">
              <w:rPr>
                <w:rFonts w:cs="Arial"/>
                <w:b/>
                <w:bCs/>
                <w:kern w:val="0"/>
                <w:sz w:val="16"/>
                <w:szCs w:val="16"/>
                <w:lang w:eastAsia="sk-SK"/>
              </w:rPr>
              <w:t>Celkové príjmy</w:t>
            </w:r>
          </w:p>
        </w:tc>
        <w:tc>
          <w:tcPr>
            <w:tcW w:w="1559" w:type="dxa"/>
            <w:tcBorders>
              <w:top w:val="nil"/>
              <w:left w:val="nil"/>
              <w:bottom w:val="single" w:sz="4" w:space="0" w:color="auto"/>
              <w:right w:val="single" w:sz="4" w:space="0" w:color="auto"/>
            </w:tcBorders>
            <w:noWrap/>
            <w:vAlign w:val="bottom"/>
          </w:tcPr>
          <w:p w14:paraId="06AD7F85" w14:textId="5F15980B" w:rsidR="00ED6CFC" w:rsidRPr="005B0652" w:rsidRDefault="00ED6CFC" w:rsidP="00ED6CFC">
            <w:pPr>
              <w:jc w:val="right"/>
              <w:rPr>
                <w:rFonts w:cs="Arial"/>
                <w:b/>
                <w:bCs/>
                <w:kern w:val="0"/>
                <w:sz w:val="16"/>
                <w:szCs w:val="16"/>
                <w:lang w:eastAsia="sk-SK"/>
              </w:rPr>
            </w:pPr>
            <w:r w:rsidRPr="00ED6CFC">
              <w:rPr>
                <w:rFonts w:cs="Arial"/>
                <w:b/>
                <w:bCs/>
                <w:kern w:val="0"/>
                <w:sz w:val="16"/>
                <w:szCs w:val="16"/>
                <w:lang w:eastAsia="sk-SK"/>
              </w:rPr>
              <w:t>34 381 092</w:t>
            </w:r>
          </w:p>
        </w:tc>
      </w:tr>
    </w:tbl>
    <w:p w14:paraId="46999690" w14:textId="77777777" w:rsidR="00ED6CFC" w:rsidRDefault="00ED6CFC" w:rsidP="00D32D0B">
      <w:pPr>
        <w:spacing w:line="276" w:lineRule="auto"/>
        <w:ind w:right="992"/>
        <w:jc w:val="both"/>
        <w:rPr>
          <w:rFonts w:eastAsiaTheme="minorHAnsi" w:cs="Arial"/>
          <w:i/>
          <w:kern w:val="0"/>
          <w:sz w:val="20"/>
        </w:rPr>
      </w:pPr>
    </w:p>
    <w:p w14:paraId="694BB3B6" w14:textId="517A28D7" w:rsidR="00D32D0B" w:rsidRPr="00632658" w:rsidRDefault="00D32D0B" w:rsidP="00632658">
      <w:pPr>
        <w:pStyle w:val="Popis"/>
      </w:pPr>
      <w:bookmarkStart w:id="115" w:name="_Toc170712520"/>
      <w:bookmarkStart w:id="116" w:name="_Toc185141669"/>
      <w:bookmarkStart w:id="117" w:name="_Toc185141991"/>
      <w:bookmarkStart w:id="118" w:name="_Toc185142847"/>
      <w:bookmarkStart w:id="119" w:name="_Toc203424854"/>
      <w:r w:rsidRPr="00632658">
        <w:t xml:space="preserve">Tabuľka </w:t>
      </w:r>
      <w:fldSimple w:instr=" SEQ Tabuľka \* ARABIC ">
        <w:r w:rsidR="008B48B9" w:rsidRPr="00632658">
          <w:t>17</w:t>
        </w:r>
      </w:fldSimple>
      <w:r w:rsidRPr="00632658">
        <w:t xml:space="preserve"> Prevádzkové príjmy s projektom</w:t>
      </w:r>
      <w:bookmarkEnd w:id="115"/>
      <w:bookmarkEnd w:id="116"/>
      <w:bookmarkEnd w:id="117"/>
      <w:bookmarkEnd w:id="118"/>
      <w:bookmarkEnd w:id="119"/>
    </w:p>
    <w:tbl>
      <w:tblPr>
        <w:tblW w:w="6232" w:type="dxa"/>
        <w:tblInd w:w="75" w:type="dxa"/>
        <w:tblCellMar>
          <w:left w:w="70" w:type="dxa"/>
          <w:right w:w="70" w:type="dxa"/>
        </w:tblCellMar>
        <w:tblLook w:val="04A0" w:firstRow="1" w:lastRow="0" w:firstColumn="1" w:lastColumn="0" w:noHBand="0" w:noVBand="1"/>
      </w:tblPr>
      <w:tblGrid>
        <w:gridCol w:w="4673"/>
        <w:gridCol w:w="1559"/>
      </w:tblGrid>
      <w:tr w:rsidR="00D32D0B" w:rsidRPr="005B0652" w14:paraId="7067CEA6" w14:textId="77777777" w:rsidTr="000C0450">
        <w:trPr>
          <w:trHeight w:val="204"/>
        </w:trPr>
        <w:tc>
          <w:tcPr>
            <w:tcW w:w="4673" w:type="dxa"/>
            <w:tcBorders>
              <w:top w:val="single" w:sz="4" w:space="0" w:color="auto"/>
              <w:left w:val="single" w:sz="4" w:space="0" w:color="auto"/>
              <w:bottom w:val="single" w:sz="4" w:space="0" w:color="auto"/>
              <w:right w:val="single" w:sz="4" w:space="0" w:color="auto"/>
            </w:tcBorders>
            <w:noWrap/>
            <w:vAlign w:val="bottom"/>
            <w:hideMark/>
          </w:tcPr>
          <w:p w14:paraId="183A387E"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4.2 Príjmy</w:t>
            </w:r>
          </w:p>
        </w:tc>
        <w:tc>
          <w:tcPr>
            <w:tcW w:w="1559" w:type="dxa"/>
            <w:tcBorders>
              <w:top w:val="single" w:sz="4" w:space="0" w:color="auto"/>
              <w:left w:val="nil"/>
              <w:bottom w:val="single" w:sz="4" w:space="0" w:color="auto"/>
              <w:right w:val="single" w:sz="4" w:space="0" w:color="auto"/>
            </w:tcBorders>
            <w:noWrap/>
            <w:vAlign w:val="bottom"/>
            <w:hideMark/>
          </w:tcPr>
          <w:p w14:paraId="0C95F86B"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 </w:t>
            </w:r>
          </w:p>
        </w:tc>
      </w:tr>
      <w:tr w:rsidR="00D32D0B" w:rsidRPr="005B0652" w14:paraId="5CD2D9AB" w14:textId="77777777" w:rsidTr="000C0450">
        <w:trPr>
          <w:trHeight w:val="204"/>
        </w:trPr>
        <w:tc>
          <w:tcPr>
            <w:tcW w:w="4673" w:type="dxa"/>
            <w:tcBorders>
              <w:top w:val="nil"/>
              <w:left w:val="single" w:sz="4" w:space="0" w:color="auto"/>
              <w:bottom w:val="single" w:sz="4" w:space="0" w:color="auto"/>
              <w:right w:val="single" w:sz="4" w:space="0" w:color="auto"/>
            </w:tcBorders>
            <w:shd w:val="clear" w:color="000000" w:fill="D9D9D9"/>
            <w:noWrap/>
            <w:vAlign w:val="bottom"/>
            <w:hideMark/>
          </w:tcPr>
          <w:p w14:paraId="596FB5D5"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S PROJEKTOM</w:t>
            </w:r>
          </w:p>
        </w:tc>
        <w:tc>
          <w:tcPr>
            <w:tcW w:w="1559" w:type="dxa"/>
            <w:tcBorders>
              <w:top w:val="nil"/>
              <w:left w:val="nil"/>
              <w:bottom w:val="single" w:sz="4" w:space="0" w:color="auto"/>
              <w:right w:val="single" w:sz="4" w:space="0" w:color="auto"/>
            </w:tcBorders>
            <w:shd w:val="clear" w:color="000000" w:fill="D9D9D9"/>
            <w:noWrap/>
            <w:vAlign w:val="bottom"/>
            <w:hideMark/>
          </w:tcPr>
          <w:p w14:paraId="2D9F8C37" w14:textId="77777777" w:rsidR="00D32D0B" w:rsidRPr="005B0652" w:rsidRDefault="00D32D0B" w:rsidP="000C0450">
            <w:pPr>
              <w:rPr>
                <w:rFonts w:cs="Arial"/>
                <w:b/>
                <w:bCs/>
                <w:kern w:val="0"/>
                <w:sz w:val="16"/>
                <w:szCs w:val="16"/>
                <w:lang w:eastAsia="sk-SK"/>
              </w:rPr>
            </w:pPr>
            <w:r w:rsidRPr="005B0652">
              <w:rPr>
                <w:rFonts w:cs="Arial"/>
                <w:b/>
                <w:bCs/>
                <w:kern w:val="0"/>
                <w:sz w:val="16"/>
                <w:szCs w:val="16"/>
                <w:lang w:eastAsia="sk-SK"/>
              </w:rPr>
              <w:t>Celkom</w:t>
            </w:r>
          </w:p>
        </w:tc>
      </w:tr>
      <w:tr w:rsidR="00BC1EF7" w:rsidRPr="005B0652" w14:paraId="43D4B7F0"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1FF55E19" w14:textId="77777777" w:rsidR="00BC1EF7" w:rsidRPr="005B0652" w:rsidRDefault="00BC1EF7" w:rsidP="00BC1EF7">
            <w:pPr>
              <w:rPr>
                <w:rFonts w:cs="Arial"/>
                <w:kern w:val="0"/>
                <w:sz w:val="16"/>
                <w:szCs w:val="16"/>
                <w:lang w:eastAsia="sk-SK"/>
              </w:rPr>
            </w:pPr>
            <w:r w:rsidRPr="005B0652">
              <w:rPr>
                <w:rFonts w:cs="Arial"/>
                <w:kern w:val="0"/>
                <w:sz w:val="16"/>
                <w:szCs w:val="16"/>
                <w:lang w:eastAsia="sk-SK"/>
              </w:rPr>
              <w:t>Príjmy z cestovného</w:t>
            </w:r>
          </w:p>
        </w:tc>
        <w:tc>
          <w:tcPr>
            <w:tcW w:w="1559" w:type="dxa"/>
            <w:tcBorders>
              <w:top w:val="nil"/>
              <w:left w:val="nil"/>
              <w:bottom w:val="single" w:sz="4" w:space="0" w:color="auto"/>
              <w:right w:val="single" w:sz="4" w:space="0" w:color="auto"/>
            </w:tcBorders>
            <w:noWrap/>
            <w:vAlign w:val="bottom"/>
          </w:tcPr>
          <w:p w14:paraId="2327AAEB" w14:textId="1B864993" w:rsidR="00BC1EF7" w:rsidRPr="005B0652" w:rsidRDefault="002E697F" w:rsidP="002E697F">
            <w:pPr>
              <w:jc w:val="right"/>
              <w:rPr>
                <w:rFonts w:cs="Arial"/>
                <w:kern w:val="0"/>
                <w:sz w:val="16"/>
                <w:szCs w:val="16"/>
              </w:rPr>
            </w:pPr>
            <w:r>
              <w:rPr>
                <w:rFonts w:cs="Arial"/>
                <w:sz w:val="16"/>
                <w:szCs w:val="16"/>
              </w:rPr>
              <w:t>50 224 816</w:t>
            </w:r>
          </w:p>
        </w:tc>
      </w:tr>
      <w:tr w:rsidR="00BC1EF7" w:rsidRPr="005B0652" w14:paraId="5B5781D9"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52A13F5D" w14:textId="77777777" w:rsidR="00BC1EF7" w:rsidRPr="005B0652" w:rsidRDefault="00BC1EF7" w:rsidP="00BC1EF7">
            <w:pPr>
              <w:rPr>
                <w:rFonts w:cs="Arial"/>
                <w:kern w:val="0"/>
                <w:sz w:val="16"/>
                <w:szCs w:val="16"/>
                <w:lang w:eastAsia="sk-SK"/>
              </w:rPr>
            </w:pPr>
            <w:r w:rsidRPr="005B0652">
              <w:rPr>
                <w:rFonts w:cs="Arial"/>
                <w:kern w:val="0"/>
                <w:sz w:val="16"/>
                <w:szCs w:val="16"/>
                <w:lang w:eastAsia="sk-SK"/>
              </w:rPr>
              <w:t>Iné príjmy</w:t>
            </w:r>
          </w:p>
        </w:tc>
        <w:tc>
          <w:tcPr>
            <w:tcW w:w="1559" w:type="dxa"/>
            <w:tcBorders>
              <w:top w:val="nil"/>
              <w:left w:val="nil"/>
              <w:bottom w:val="single" w:sz="4" w:space="0" w:color="auto"/>
              <w:right w:val="single" w:sz="4" w:space="0" w:color="auto"/>
            </w:tcBorders>
            <w:noWrap/>
            <w:vAlign w:val="bottom"/>
          </w:tcPr>
          <w:p w14:paraId="0F08B013" w14:textId="563DCAFE" w:rsidR="00BC1EF7" w:rsidRPr="005B0652" w:rsidRDefault="00BC1EF7" w:rsidP="00BC1EF7">
            <w:pPr>
              <w:jc w:val="right"/>
              <w:rPr>
                <w:rFonts w:cs="Arial"/>
                <w:kern w:val="0"/>
                <w:sz w:val="16"/>
                <w:szCs w:val="16"/>
                <w:lang w:eastAsia="sk-SK"/>
              </w:rPr>
            </w:pPr>
            <w:r w:rsidRPr="00BC1EF7">
              <w:rPr>
                <w:rFonts w:cs="Arial"/>
                <w:kern w:val="0"/>
                <w:sz w:val="16"/>
                <w:szCs w:val="16"/>
                <w:lang w:eastAsia="sk-SK"/>
              </w:rPr>
              <w:t>0</w:t>
            </w:r>
          </w:p>
        </w:tc>
      </w:tr>
      <w:tr w:rsidR="00BC1EF7" w:rsidRPr="005B0652" w14:paraId="78C4504B" w14:textId="77777777" w:rsidTr="000B44DA">
        <w:trPr>
          <w:trHeight w:val="204"/>
        </w:trPr>
        <w:tc>
          <w:tcPr>
            <w:tcW w:w="4673" w:type="dxa"/>
            <w:tcBorders>
              <w:top w:val="nil"/>
              <w:left w:val="single" w:sz="4" w:space="0" w:color="auto"/>
              <w:bottom w:val="single" w:sz="4" w:space="0" w:color="auto"/>
              <w:right w:val="single" w:sz="4" w:space="0" w:color="auto"/>
            </w:tcBorders>
            <w:noWrap/>
            <w:vAlign w:val="bottom"/>
            <w:hideMark/>
          </w:tcPr>
          <w:p w14:paraId="471D3D78" w14:textId="77777777" w:rsidR="00BC1EF7" w:rsidRPr="005B0652" w:rsidRDefault="00BC1EF7" w:rsidP="00BC1EF7">
            <w:pPr>
              <w:rPr>
                <w:rFonts w:cs="Arial"/>
                <w:b/>
                <w:bCs/>
                <w:kern w:val="0"/>
                <w:sz w:val="16"/>
                <w:szCs w:val="16"/>
                <w:lang w:eastAsia="sk-SK"/>
              </w:rPr>
            </w:pPr>
            <w:r w:rsidRPr="005B0652">
              <w:rPr>
                <w:rFonts w:cs="Arial"/>
                <w:b/>
                <w:bCs/>
                <w:kern w:val="0"/>
                <w:sz w:val="16"/>
                <w:szCs w:val="16"/>
                <w:lang w:eastAsia="sk-SK"/>
              </w:rPr>
              <w:t>Celkové príjmy</w:t>
            </w:r>
          </w:p>
        </w:tc>
        <w:tc>
          <w:tcPr>
            <w:tcW w:w="1559" w:type="dxa"/>
            <w:tcBorders>
              <w:top w:val="nil"/>
              <w:left w:val="nil"/>
              <w:bottom w:val="single" w:sz="4" w:space="0" w:color="auto"/>
              <w:right w:val="single" w:sz="4" w:space="0" w:color="auto"/>
            </w:tcBorders>
            <w:noWrap/>
            <w:vAlign w:val="bottom"/>
          </w:tcPr>
          <w:p w14:paraId="47CC040D" w14:textId="568D897C" w:rsidR="00BC1EF7" w:rsidRPr="00372EF4" w:rsidRDefault="00372EF4" w:rsidP="00372EF4">
            <w:pPr>
              <w:jc w:val="right"/>
              <w:rPr>
                <w:rFonts w:cs="Arial"/>
                <w:b/>
                <w:bCs/>
                <w:kern w:val="0"/>
                <w:sz w:val="16"/>
                <w:szCs w:val="16"/>
              </w:rPr>
            </w:pPr>
            <w:r w:rsidRPr="00372EF4">
              <w:rPr>
                <w:rFonts w:cs="Arial"/>
                <w:b/>
                <w:bCs/>
                <w:sz w:val="16"/>
                <w:szCs w:val="16"/>
              </w:rPr>
              <w:t>50 224 816</w:t>
            </w:r>
          </w:p>
        </w:tc>
      </w:tr>
    </w:tbl>
    <w:p w14:paraId="223694EA" w14:textId="77777777" w:rsidR="00ED6CFC" w:rsidRDefault="00ED6CFC" w:rsidP="00D32D0B">
      <w:pPr>
        <w:spacing w:line="276" w:lineRule="auto"/>
        <w:ind w:right="992"/>
        <w:jc w:val="both"/>
        <w:rPr>
          <w:rFonts w:eastAsiaTheme="minorHAnsi" w:cs="Arial"/>
          <w:i/>
          <w:kern w:val="0"/>
          <w:sz w:val="20"/>
        </w:rPr>
      </w:pPr>
    </w:p>
    <w:p w14:paraId="7CC86AF9" w14:textId="77777777" w:rsidR="00D32D0B" w:rsidRPr="00967745" w:rsidRDefault="00D32D0B" w:rsidP="00D32D0B">
      <w:pPr>
        <w:spacing w:after="160"/>
        <w:jc w:val="both"/>
        <w:rPr>
          <w:rFonts w:eastAsiaTheme="minorHAnsi" w:cs="Arial"/>
          <w:kern w:val="0"/>
          <w:szCs w:val="22"/>
        </w:rPr>
      </w:pPr>
      <w:r w:rsidRPr="00967745">
        <w:rPr>
          <w:rFonts w:eastAsiaTheme="minorHAnsi" w:cs="Arial"/>
          <w:kern w:val="0"/>
          <w:szCs w:val="22"/>
        </w:rPr>
        <w:t xml:space="preserve">Získané údaje boli preklopené následne do modelov finančnej a ekonomickej analýzy, kde sa ďalej počítalo s inkrementálnymi (prírastkovými) hodnotami, t. j. rozdielom medzi stavom </w:t>
      </w:r>
      <w:r>
        <w:rPr>
          <w:rFonts w:eastAsiaTheme="minorHAnsi" w:cs="Arial"/>
          <w:kern w:val="0"/>
          <w:szCs w:val="22"/>
        </w:rPr>
        <w:t>„</w:t>
      </w:r>
      <w:r w:rsidRPr="00967745">
        <w:rPr>
          <w:rFonts w:eastAsiaTheme="minorHAnsi" w:cs="Arial"/>
          <w:kern w:val="0"/>
          <w:szCs w:val="22"/>
        </w:rPr>
        <w:t>bez projektu</w:t>
      </w:r>
      <w:r>
        <w:rPr>
          <w:rFonts w:eastAsiaTheme="minorHAnsi" w:cs="Arial"/>
          <w:kern w:val="0"/>
          <w:szCs w:val="22"/>
        </w:rPr>
        <w:t>“</w:t>
      </w:r>
      <w:r w:rsidRPr="00967745">
        <w:rPr>
          <w:rFonts w:eastAsiaTheme="minorHAnsi" w:cs="Arial"/>
          <w:kern w:val="0"/>
          <w:szCs w:val="22"/>
        </w:rPr>
        <w:t xml:space="preserve"> a stavom </w:t>
      </w:r>
      <w:r>
        <w:rPr>
          <w:rFonts w:eastAsiaTheme="minorHAnsi" w:cs="Arial"/>
          <w:kern w:val="0"/>
          <w:szCs w:val="22"/>
        </w:rPr>
        <w:t>„</w:t>
      </w:r>
      <w:r w:rsidRPr="00967745">
        <w:rPr>
          <w:rFonts w:eastAsiaTheme="minorHAnsi" w:cs="Arial"/>
          <w:kern w:val="0"/>
          <w:szCs w:val="22"/>
        </w:rPr>
        <w:t>s projektom</w:t>
      </w:r>
      <w:r>
        <w:rPr>
          <w:rFonts w:eastAsiaTheme="minorHAnsi" w:cs="Arial"/>
          <w:kern w:val="0"/>
          <w:szCs w:val="22"/>
        </w:rPr>
        <w:t>“</w:t>
      </w:r>
      <w:r w:rsidRPr="00967745">
        <w:rPr>
          <w:rFonts w:eastAsiaTheme="minorHAnsi" w:cs="Arial"/>
          <w:kern w:val="0"/>
          <w:szCs w:val="22"/>
        </w:rPr>
        <w:t>.</w:t>
      </w:r>
    </w:p>
    <w:p w14:paraId="78779FE5" w14:textId="60044166" w:rsidR="00D32D0B" w:rsidRPr="00745614" w:rsidRDefault="00D32D0B" w:rsidP="00745614">
      <w:pPr>
        <w:spacing w:after="160"/>
        <w:jc w:val="both"/>
        <w:rPr>
          <w:rFonts w:eastAsiaTheme="minorHAnsi" w:cs="Arial"/>
          <w:kern w:val="0"/>
          <w:szCs w:val="22"/>
        </w:rPr>
      </w:pPr>
      <w:r w:rsidRPr="00967745">
        <w:rPr>
          <w:rFonts w:eastAsiaTheme="minorHAnsi" w:cs="Arial"/>
          <w:kern w:val="0"/>
          <w:szCs w:val="22"/>
        </w:rPr>
        <w:t xml:space="preserve">Z uvedeného dôvodu </w:t>
      </w:r>
      <w:r>
        <w:rPr>
          <w:rFonts w:eastAsiaTheme="minorHAnsi" w:cs="Arial"/>
          <w:kern w:val="0"/>
          <w:szCs w:val="22"/>
        </w:rPr>
        <w:t xml:space="preserve">sa </w:t>
      </w:r>
      <w:r w:rsidRPr="00967745">
        <w:rPr>
          <w:rFonts w:eastAsiaTheme="minorHAnsi" w:cs="Arial"/>
          <w:kern w:val="0"/>
          <w:szCs w:val="22"/>
        </w:rPr>
        <w:t>v nasledujúcich kapitolách nachádzajú už iba prírastkové hodnoty.</w:t>
      </w:r>
    </w:p>
    <w:p w14:paraId="203E1C6A" w14:textId="2E156E2B" w:rsidR="00D32D0B" w:rsidRPr="00967745" w:rsidRDefault="00D32D0B" w:rsidP="00D32D0B">
      <w:pPr>
        <w:spacing w:before="240" w:after="160"/>
        <w:contextualSpacing/>
        <w:jc w:val="both"/>
        <w:rPr>
          <w:rFonts w:eastAsiaTheme="minorHAnsi" w:cs="Arial"/>
          <w:kern w:val="0"/>
          <w:szCs w:val="22"/>
        </w:rPr>
      </w:pPr>
      <w:r w:rsidRPr="00967745">
        <w:rPr>
          <w:rFonts w:eastAsiaTheme="minorHAnsi" w:cs="Arial"/>
          <w:kern w:val="0"/>
          <w:szCs w:val="22"/>
        </w:rPr>
        <w:t xml:space="preserve">Na základe získaných informácií sa vo finančnej analýze preverí, či projekt bude v rámci </w:t>
      </w:r>
      <w:r>
        <w:rPr>
          <w:rFonts w:eastAsiaTheme="minorHAnsi" w:cs="Arial"/>
          <w:kern w:val="0"/>
          <w:szCs w:val="22"/>
        </w:rPr>
        <w:t xml:space="preserve">          3</w:t>
      </w:r>
      <w:r w:rsidR="00943A09">
        <w:rPr>
          <w:rFonts w:eastAsiaTheme="minorHAnsi" w:cs="Arial"/>
          <w:kern w:val="0"/>
          <w:szCs w:val="22"/>
        </w:rPr>
        <w:t>9</w:t>
      </w:r>
      <w:r w:rsidRPr="00967745">
        <w:rPr>
          <w:rFonts w:eastAsiaTheme="minorHAnsi" w:cs="Arial"/>
          <w:kern w:val="0"/>
          <w:szCs w:val="22"/>
        </w:rPr>
        <w:t xml:space="preserve"> ročného referenčného obdobia ziskový, resp. sa bude jeho opodstatnenosť obhajovať socioekonomickými prínosmi v ekonomickej analýze. Vo finančnej analýze je použitá diskontná sadzba vo výške 4 %, ktorá zároveň predstavuje aj výšku nákladov obetovaných príležitostí pri realizáci</w:t>
      </w:r>
      <w:r>
        <w:rPr>
          <w:rFonts w:eastAsiaTheme="minorHAnsi" w:cs="Arial"/>
          <w:kern w:val="0"/>
          <w:szCs w:val="22"/>
        </w:rPr>
        <w:t>i</w:t>
      </w:r>
      <w:r w:rsidRPr="00967745">
        <w:rPr>
          <w:rFonts w:eastAsiaTheme="minorHAnsi" w:cs="Arial"/>
          <w:kern w:val="0"/>
          <w:szCs w:val="22"/>
        </w:rPr>
        <w:t xml:space="preserve"> projektu. </w:t>
      </w:r>
      <w:r>
        <w:rPr>
          <w:rFonts w:eastAsiaTheme="minorHAnsi" w:cs="Arial"/>
          <w:kern w:val="0"/>
          <w:szCs w:val="22"/>
        </w:rPr>
        <w:t xml:space="preserve">V prvom roku referenčného obdobia </w:t>
      </w:r>
      <w:r w:rsidRPr="00967745">
        <w:rPr>
          <w:rFonts w:eastAsiaTheme="minorHAnsi" w:cs="Arial"/>
          <w:kern w:val="0"/>
          <w:szCs w:val="22"/>
        </w:rPr>
        <w:t>sa predpokladá</w:t>
      </w:r>
      <w:r>
        <w:rPr>
          <w:rFonts w:eastAsiaTheme="minorHAnsi" w:cs="Arial"/>
          <w:kern w:val="0"/>
          <w:szCs w:val="22"/>
        </w:rPr>
        <w:t xml:space="preserve"> podpis zmluvy na </w:t>
      </w:r>
      <w:r w:rsidR="00943A09">
        <w:rPr>
          <w:rFonts w:eastAsiaTheme="minorHAnsi" w:cs="Arial"/>
          <w:kern w:val="0"/>
          <w:szCs w:val="22"/>
        </w:rPr>
        <w:t>modernizáciu</w:t>
      </w:r>
      <w:r>
        <w:rPr>
          <w:rFonts w:eastAsiaTheme="minorHAnsi" w:cs="Arial"/>
          <w:kern w:val="0"/>
          <w:szCs w:val="22"/>
        </w:rPr>
        <w:t xml:space="preserve"> </w:t>
      </w:r>
      <w:r w:rsidR="00666530">
        <w:rPr>
          <w:rFonts w:eastAsiaTheme="minorHAnsi" w:cs="Arial"/>
          <w:kern w:val="0"/>
          <w:szCs w:val="22"/>
        </w:rPr>
        <w:t>1</w:t>
      </w:r>
      <w:r w:rsidR="00943A09">
        <w:rPr>
          <w:rFonts w:eastAsiaTheme="minorHAnsi" w:cs="Arial"/>
          <w:kern w:val="0"/>
          <w:szCs w:val="22"/>
        </w:rPr>
        <w:t>0</w:t>
      </w:r>
      <w:r>
        <w:rPr>
          <w:rFonts w:eastAsiaTheme="minorHAnsi" w:cs="Arial"/>
          <w:kern w:val="0"/>
          <w:szCs w:val="22"/>
        </w:rPr>
        <w:t xml:space="preserve"> ks </w:t>
      </w:r>
      <w:r w:rsidR="00D60992">
        <w:rPr>
          <w:rFonts w:eastAsiaTheme="minorHAnsi" w:cs="Arial"/>
          <w:kern w:val="0"/>
          <w:szCs w:val="22"/>
        </w:rPr>
        <w:t>ležadlových vozňov</w:t>
      </w:r>
      <w:r>
        <w:rPr>
          <w:rFonts w:eastAsiaTheme="minorHAnsi" w:cs="Arial"/>
          <w:kern w:val="0"/>
          <w:szCs w:val="22"/>
        </w:rPr>
        <w:t xml:space="preserve">, </w:t>
      </w:r>
      <w:r w:rsidR="009B191D">
        <w:rPr>
          <w:rFonts w:eastAsiaTheme="minorHAnsi" w:cs="Arial"/>
          <w:kern w:val="0"/>
          <w:szCs w:val="22"/>
        </w:rPr>
        <w:t>dodanie</w:t>
      </w:r>
      <w:r>
        <w:rPr>
          <w:rFonts w:eastAsiaTheme="minorHAnsi" w:cs="Arial"/>
          <w:kern w:val="0"/>
          <w:szCs w:val="22"/>
        </w:rPr>
        <w:t xml:space="preserve"> </w:t>
      </w:r>
      <w:r w:rsidR="00D60992">
        <w:rPr>
          <w:rFonts w:eastAsiaTheme="minorHAnsi" w:cs="Arial"/>
          <w:kern w:val="0"/>
          <w:szCs w:val="22"/>
        </w:rPr>
        <w:t>bude pre</w:t>
      </w:r>
      <w:r w:rsidR="004E53C6">
        <w:rPr>
          <w:rFonts w:eastAsiaTheme="minorHAnsi" w:cs="Arial"/>
          <w:kern w:val="0"/>
          <w:szCs w:val="22"/>
        </w:rPr>
        <w:t xml:space="preserve">biehať v roku </w:t>
      </w:r>
      <w:r w:rsidR="00632BAB">
        <w:rPr>
          <w:rFonts w:eastAsiaTheme="minorHAnsi" w:cs="Arial"/>
          <w:kern w:val="0"/>
          <w:szCs w:val="22"/>
        </w:rPr>
        <w:t xml:space="preserve">2028 </w:t>
      </w:r>
      <w:r>
        <w:rPr>
          <w:rFonts w:eastAsiaTheme="minorHAnsi" w:cs="Arial"/>
          <w:kern w:val="0"/>
          <w:szCs w:val="22"/>
        </w:rPr>
        <w:t xml:space="preserve"> </w:t>
      </w:r>
      <w:r w:rsidRPr="00967745">
        <w:rPr>
          <w:rFonts w:eastAsiaTheme="minorHAnsi" w:cs="Arial"/>
          <w:kern w:val="0"/>
          <w:szCs w:val="22"/>
        </w:rPr>
        <w:t xml:space="preserve">a následne </w:t>
      </w:r>
      <w:r>
        <w:rPr>
          <w:rFonts w:eastAsiaTheme="minorHAnsi" w:cs="Arial"/>
          <w:kern w:val="0"/>
          <w:szCs w:val="22"/>
        </w:rPr>
        <w:t>ich prevádzkovanie</w:t>
      </w:r>
      <w:r w:rsidR="00632BAB">
        <w:rPr>
          <w:rFonts w:eastAsiaTheme="minorHAnsi" w:cs="Arial"/>
          <w:kern w:val="0"/>
          <w:szCs w:val="22"/>
        </w:rPr>
        <w:t xml:space="preserve"> od roku 2029</w:t>
      </w:r>
      <w:r>
        <w:rPr>
          <w:rFonts w:eastAsiaTheme="minorHAnsi" w:cs="Arial"/>
          <w:kern w:val="0"/>
          <w:szCs w:val="22"/>
        </w:rPr>
        <w:t xml:space="preserve">. </w:t>
      </w:r>
    </w:p>
    <w:p w14:paraId="09D4CAAE" w14:textId="77777777" w:rsidR="00D32D0B" w:rsidRPr="00967745" w:rsidRDefault="00D32D0B" w:rsidP="00D32D0B">
      <w:pPr>
        <w:spacing w:after="160"/>
        <w:ind w:firstLine="567"/>
        <w:contextualSpacing/>
        <w:jc w:val="both"/>
        <w:rPr>
          <w:rFonts w:eastAsiaTheme="minorHAnsi" w:cs="Arial"/>
          <w:kern w:val="0"/>
          <w:szCs w:val="22"/>
        </w:rPr>
      </w:pPr>
    </w:p>
    <w:p w14:paraId="4003E30D" w14:textId="6B5F1FF3" w:rsidR="00D32D0B" w:rsidRDefault="00D32D0B" w:rsidP="00A028DB">
      <w:pPr>
        <w:pStyle w:val="Nadpis2"/>
        <w:numPr>
          <w:ilvl w:val="1"/>
          <w:numId w:val="5"/>
        </w:numPr>
        <w:ind w:left="1701" w:hanging="708"/>
        <w:rPr>
          <w:rFonts w:ascii="Arial" w:hAnsi="Arial" w:cs="Arial"/>
          <w:color w:val="auto"/>
        </w:rPr>
      </w:pPr>
      <w:bookmarkStart w:id="120" w:name="_Toc507074353"/>
      <w:bookmarkStart w:id="121" w:name="_Toc526339233"/>
      <w:bookmarkStart w:id="122" w:name="_Toc15561568"/>
      <w:bookmarkStart w:id="123" w:name="_Toc44255893"/>
      <w:bookmarkStart w:id="124" w:name="_Toc185186334"/>
      <w:bookmarkStart w:id="125" w:name="_Toc204931378"/>
      <w:r w:rsidRPr="00A6330F">
        <w:rPr>
          <w:rFonts w:ascii="Arial" w:hAnsi="Arial" w:cs="Arial"/>
          <w:color w:val="auto"/>
        </w:rPr>
        <w:t xml:space="preserve">Investičné </w:t>
      </w:r>
      <w:bookmarkEnd w:id="120"/>
      <w:bookmarkEnd w:id="121"/>
      <w:bookmarkEnd w:id="122"/>
      <w:bookmarkEnd w:id="123"/>
      <w:r w:rsidRPr="00A6330F">
        <w:rPr>
          <w:rFonts w:ascii="Arial" w:hAnsi="Arial" w:cs="Arial"/>
          <w:color w:val="auto"/>
        </w:rPr>
        <w:t>výdavky</w:t>
      </w:r>
      <w:bookmarkEnd w:id="124"/>
      <w:bookmarkEnd w:id="125"/>
    </w:p>
    <w:p w14:paraId="24297ECA" w14:textId="77777777" w:rsidR="00A6330F" w:rsidRPr="00A6330F" w:rsidRDefault="00A6330F" w:rsidP="00A6330F">
      <w:pPr>
        <w:rPr>
          <w:rFonts w:eastAsiaTheme="minorHAnsi"/>
        </w:rPr>
      </w:pPr>
    </w:p>
    <w:p w14:paraId="155AB14C" w14:textId="208F9F0D" w:rsidR="001C3601" w:rsidRDefault="00D32D0B" w:rsidP="00D32D0B">
      <w:pPr>
        <w:spacing w:after="160"/>
        <w:contextualSpacing/>
        <w:jc w:val="both"/>
        <w:rPr>
          <w:rFonts w:eastAsiaTheme="minorHAnsi" w:cs="Arial"/>
          <w:kern w:val="0"/>
          <w:szCs w:val="22"/>
        </w:rPr>
      </w:pPr>
      <w:r w:rsidRPr="00967745">
        <w:rPr>
          <w:rFonts w:eastAsiaTheme="minorHAnsi" w:cs="Arial"/>
          <w:kern w:val="0"/>
          <w:szCs w:val="22"/>
        </w:rPr>
        <w:t xml:space="preserve">Investičné </w:t>
      </w:r>
      <w:r>
        <w:rPr>
          <w:rFonts w:eastAsiaTheme="minorHAnsi" w:cs="Arial"/>
          <w:kern w:val="0"/>
          <w:szCs w:val="22"/>
        </w:rPr>
        <w:t>výdavky</w:t>
      </w:r>
      <w:r w:rsidRPr="00967745">
        <w:rPr>
          <w:rFonts w:eastAsiaTheme="minorHAnsi" w:cs="Arial"/>
          <w:kern w:val="0"/>
          <w:szCs w:val="22"/>
        </w:rPr>
        <w:t xml:space="preserve"> sú </w:t>
      </w:r>
      <w:r>
        <w:rPr>
          <w:rFonts w:eastAsiaTheme="minorHAnsi" w:cs="Arial"/>
          <w:kern w:val="0"/>
          <w:szCs w:val="22"/>
        </w:rPr>
        <w:t xml:space="preserve">výdavky </w:t>
      </w:r>
      <w:r w:rsidRPr="00967745">
        <w:rPr>
          <w:rFonts w:eastAsiaTheme="minorHAnsi" w:cs="Arial"/>
          <w:kern w:val="0"/>
          <w:szCs w:val="22"/>
        </w:rPr>
        <w:t xml:space="preserve">vynaložené za účelom realizácie projektu. Tieto </w:t>
      </w:r>
      <w:r>
        <w:rPr>
          <w:rFonts w:eastAsiaTheme="minorHAnsi" w:cs="Arial"/>
          <w:kern w:val="0"/>
          <w:szCs w:val="22"/>
        </w:rPr>
        <w:t>výdavky</w:t>
      </w:r>
      <w:r w:rsidRPr="00967745">
        <w:rPr>
          <w:rFonts w:eastAsiaTheme="minorHAnsi" w:cs="Arial"/>
          <w:kern w:val="0"/>
          <w:szCs w:val="22"/>
        </w:rPr>
        <w:t xml:space="preserve"> predstavujú </w:t>
      </w:r>
      <w:r>
        <w:rPr>
          <w:rFonts w:eastAsiaTheme="minorHAnsi" w:cs="Arial"/>
          <w:kern w:val="0"/>
          <w:szCs w:val="22"/>
        </w:rPr>
        <w:t>výdavky</w:t>
      </w:r>
      <w:r w:rsidRPr="00967745">
        <w:rPr>
          <w:rFonts w:eastAsiaTheme="minorHAnsi" w:cs="Arial"/>
          <w:kern w:val="0"/>
          <w:szCs w:val="22"/>
        </w:rPr>
        <w:t xml:space="preserve"> na </w:t>
      </w:r>
      <w:r w:rsidR="00DE1CB9">
        <w:rPr>
          <w:rFonts w:eastAsiaTheme="minorHAnsi" w:cs="Arial"/>
          <w:kern w:val="0"/>
          <w:szCs w:val="22"/>
        </w:rPr>
        <w:t>modernizáciu</w:t>
      </w:r>
      <w:r w:rsidR="00745614">
        <w:rPr>
          <w:rFonts w:eastAsiaTheme="minorHAnsi" w:cs="Arial"/>
          <w:kern w:val="0"/>
          <w:szCs w:val="22"/>
        </w:rPr>
        <w:t xml:space="preserve"> </w:t>
      </w:r>
      <w:r w:rsidR="000D112E">
        <w:rPr>
          <w:rFonts w:eastAsiaTheme="minorHAnsi" w:cs="Arial"/>
          <w:kern w:val="0"/>
          <w:szCs w:val="22"/>
        </w:rPr>
        <w:t>10</w:t>
      </w:r>
      <w:r w:rsidRPr="00967745">
        <w:rPr>
          <w:rFonts w:eastAsiaTheme="minorHAnsi" w:cs="Arial"/>
          <w:kern w:val="0"/>
          <w:szCs w:val="22"/>
        </w:rPr>
        <w:t xml:space="preserve"> </w:t>
      </w:r>
      <w:r>
        <w:rPr>
          <w:rFonts w:eastAsiaTheme="minorHAnsi" w:cs="Arial"/>
          <w:kern w:val="0"/>
          <w:szCs w:val="22"/>
        </w:rPr>
        <w:t xml:space="preserve"> ks </w:t>
      </w:r>
      <w:r w:rsidR="004B5DB0">
        <w:rPr>
          <w:rFonts w:eastAsiaTheme="minorHAnsi" w:cs="Arial"/>
          <w:kern w:val="0"/>
          <w:szCs w:val="22"/>
        </w:rPr>
        <w:t>vozidiel</w:t>
      </w:r>
      <w:r>
        <w:rPr>
          <w:rFonts w:eastAsiaTheme="minorHAnsi" w:cs="Arial"/>
          <w:kern w:val="0"/>
          <w:szCs w:val="22"/>
        </w:rPr>
        <w:t xml:space="preserve">. Investičný predpoklad je na úrovni </w:t>
      </w:r>
      <w:r w:rsidR="00DE1CB9">
        <w:rPr>
          <w:rFonts w:eastAsiaTheme="minorHAnsi" w:cs="Arial"/>
          <w:kern w:val="0"/>
          <w:szCs w:val="22"/>
        </w:rPr>
        <w:t>17 999 250</w:t>
      </w:r>
      <w:r>
        <w:rPr>
          <w:rFonts w:eastAsiaTheme="minorHAnsi" w:cs="Arial"/>
          <w:kern w:val="0"/>
          <w:szCs w:val="22"/>
        </w:rPr>
        <w:t xml:space="preserve"> EUR. </w:t>
      </w:r>
      <w:r w:rsidR="005D7412">
        <w:rPr>
          <w:rFonts w:eastAsiaTheme="minorHAnsi" w:cs="Arial"/>
          <w:kern w:val="0"/>
          <w:szCs w:val="22"/>
        </w:rPr>
        <w:t>Financovanie bude prebiehať z vlastných zdrojov formou čerpania úveru.</w:t>
      </w:r>
    </w:p>
    <w:p w14:paraId="4733142B" w14:textId="77777777" w:rsidR="005D7412" w:rsidRDefault="005D7412" w:rsidP="00D32D0B">
      <w:pPr>
        <w:spacing w:after="160"/>
        <w:contextualSpacing/>
        <w:jc w:val="both"/>
        <w:rPr>
          <w:rFonts w:eastAsiaTheme="minorHAnsi" w:cs="Arial"/>
          <w:kern w:val="0"/>
          <w:szCs w:val="22"/>
        </w:rPr>
      </w:pPr>
    </w:p>
    <w:p w14:paraId="7F6CDD4A" w14:textId="77777777" w:rsidR="007D1F57" w:rsidRDefault="007D1F57" w:rsidP="00D32D0B">
      <w:pPr>
        <w:spacing w:after="160"/>
        <w:contextualSpacing/>
        <w:jc w:val="both"/>
        <w:rPr>
          <w:rFonts w:eastAsiaTheme="minorHAnsi" w:cs="Arial"/>
          <w:kern w:val="0"/>
          <w:szCs w:val="22"/>
        </w:rPr>
      </w:pPr>
    </w:p>
    <w:p w14:paraId="32976C15" w14:textId="13EA3786" w:rsidR="00E610CE" w:rsidRPr="00632658" w:rsidRDefault="001C3601" w:rsidP="001C3601">
      <w:pPr>
        <w:pStyle w:val="Popis"/>
      </w:pPr>
      <w:bookmarkStart w:id="126" w:name="_Toc203424855"/>
      <w:r w:rsidRPr="00632658">
        <w:lastRenderedPageBreak/>
        <w:t xml:space="preserve">Tabuľka </w:t>
      </w:r>
      <w:fldSimple w:instr=" SEQ Tabuľka \* ARABIC ">
        <w:r w:rsidR="008B48B9" w:rsidRPr="00632658">
          <w:t>18</w:t>
        </w:r>
      </w:fldSimple>
      <w:r w:rsidRPr="00632658">
        <w:t xml:space="preserve"> </w:t>
      </w:r>
      <w:r w:rsidR="00BC28A7" w:rsidRPr="00632658">
        <w:t>Investičné výdavky</w:t>
      </w:r>
      <w:bookmarkEnd w:id="126"/>
    </w:p>
    <w:tbl>
      <w:tblPr>
        <w:tblW w:w="8320" w:type="dxa"/>
        <w:tblCellMar>
          <w:left w:w="70" w:type="dxa"/>
          <w:right w:w="70" w:type="dxa"/>
        </w:tblCellMar>
        <w:tblLook w:val="04A0" w:firstRow="1" w:lastRow="0" w:firstColumn="1" w:lastColumn="0" w:noHBand="0" w:noVBand="1"/>
      </w:tblPr>
      <w:tblGrid>
        <w:gridCol w:w="4640"/>
        <w:gridCol w:w="1300"/>
        <w:gridCol w:w="880"/>
        <w:gridCol w:w="1500"/>
      </w:tblGrid>
      <w:tr w:rsidR="00E610CE" w:rsidRPr="00E610CE" w14:paraId="65600E72" w14:textId="77777777" w:rsidTr="00E610CE">
        <w:trPr>
          <w:trHeight w:val="400"/>
        </w:trPr>
        <w:tc>
          <w:tcPr>
            <w:tcW w:w="46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1834B9" w14:textId="593B780F" w:rsidR="00E610CE" w:rsidRPr="00E610CE" w:rsidRDefault="00E610CE" w:rsidP="00E610CE">
            <w:pPr>
              <w:rPr>
                <w:rFonts w:cs="Arial"/>
                <w:b/>
                <w:bCs/>
                <w:kern w:val="0"/>
                <w:sz w:val="16"/>
                <w:szCs w:val="16"/>
                <w:lang w:eastAsia="sk-SK"/>
              </w:rPr>
            </w:pPr>
            <w:r w:rsidRPr="00E610CE">
              <w:rPr>
                <w:rFonts w:cs="Arial"/>
                <w:b/>
                <w:bCs/>
                <w:kern w:val="0"/>
                <w:sz w:val="16"/>
                <w:szCs w:val="16"/>
                <w:lang w:eastAsia="sk-SK"/>
              </w:rPr>
              <w:t xml:space="preserve">1.3 Náklady na </w:t>
            </w:r>
            <w:r w:rsidR="00BC28A7">
              <w:rPr>
                <w:rFonts w:cs="Arial"/>
                <w:b/>
                <w:bCs/>
                <w:kern w:val="0"/>
                <w:sz w:val="16"/>
                <w:szCs w:val="16"/>
                <w:lang w:eastAsia="sk-SK"/>
              </w:rPr>
              <w:t>obstaranie</w:t>
            </w:r>
            <w:r w:rsidR="00725388">
              <w:rPr>
                <w:rFonts w:cs="Arial"/>
                <w:b/>
                <w:bCs/>
                <w:kern w:val="0"/>
                <w:sz w:val="16"/>
                <w:szCs w:val="16"/>
                <w:lang w:eastAsia="sk-SK"/>
              </w:rPr>
              <w:t xml:space="preserve"> </w:t>
            </w:r>
            <w:r w:rsidRPr="00E610CE">
              <w:rPr>
                <w:rFonts w:cs="Arial"/>
                <w:b/>
                <w:bCs/>
                <w:kern w:val="0"/>
                <w:sz w:val="16"/>
                <w:szCs w:val="16"/>
                <w:lang w:eastAsia="sk-SK"/>
              </w:rPr>
              <w:t>vozidiel</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62AB7CD0" w14:textId="77777777" w:rsidR="00E610CE" w:rsidRPr="00E610CE" w:rsidRDefault="00E610CE" w:rsidP="00E610CE">
            <w:pPr>
              <w:jc w:val="center"/>
              <w:rPr>
                <w:rFonts w:cs="Arial"/>
                <w:kern w:val="0"/>
                <w:sz w:val="16"/>
                <w:szCs w:val="16"/>
                <w:lang w:eastAsia="sk-SK"/>
              </w:rPr>
            </w:pPr>
            <w:r w:rsidRPr="00E610CE">
              <w:rPr>
                <w:rFonts w:cs="Arial"/>
                <w:kern w:val="0"/>
                <w:sz w:val="16"/>
                <w:szCs w:val="16"/>
                <w:lang w:eastAsia="sk-SK"/>
              </w:rPr>
              <w:t>Náklady na jednotku v EUR</w:t>
            </w:r>
          </w:p>
        </w:tc>
        <w:tc>
          <w:tcPr>
            <w:tcW w:w="880" w:type="dxa"/>
            <w:tcBorders>
              <w:top w:val="single" w:sz="4" w:space="0" w:color="auto"/>
              <w:left w:val="nil"/>
              <w:bottom w:val="single" w:sz="4" w:space="0" w:color="auto"/>
              <w:right w:val="nil"/>
            </w:tcBorders>
            <w:shd w:val="clear" w:color="000000" w:fill="D9D9D9"/>
            <w:vAlign w:val="center"/>
            <w:hideMark/>
          </w:tcPr>
          <w:p w14:paraId="67E02F12" w14:textId="77777777" w:rsidR="00E610CE" w:rsidRPr="00E610CE" w:rsidRDefault="00E610CE" w:rsidP="00E610CE">
            <w:pPr>
              <w:jc w:val="center"/>
              <w:rPr>
                <w:rFonts w:cs="Arial"/>
                <w:kern w:val="0"/>
                <w:sz w:val="16"/>
                <w:szCs w:val="16"/>
                <w:lang w:eastAsia="sk-SK"/>
              </w:rPr>
            </w:pPr>
            <w:r w:rsidRPr="00E610CE">
              <w:rPr>
                <w:rFonts w:cs="Arial"/>
                <w:kern w:val="0"/>
                <w:sz w:val="16"/>
                <w:szCs w:val="16"/>
                <w:lang w:eastAsia="sk-SK"/>
              </w:rPr>
              <w:t>Počet  jednotiek</w:t>
            </w:r>
          </w:p>
        </w:tc>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7ABAE1" w14:textId="77777777" w:rsidR="00E610CE" w:rsidRPr="00E610CE" w:rsidRDefault="00E610CE" w:rsidP="00E610CE">
            <w:pPr>
              <w:jc w:val="center"/>
              <w:rPr>
                <w:rFonts w:cs="Arial"/>
                <w:kern w:val="0"/>
                <w:sz w:val="16"/>
                <w:szCs w:val="16"/>
                <w:lang w:eastAsia="sk-SK"/>
              </w:rPr>
            </w:pPr>
            <w:r w:rsidRPr="00E610CE">
              <w:rPr>
                <w:rFonts w:cs="Arial"/>
                <w:kern w:val="0"/>
                <w:sz w:val="16"/>
                <w:szCs w:val="16"/>
                <w:lang w:eastAsia="sk-SK"/>
              </w:rPr>
              <w:t>Spolu v EUR</w:t>
            </w:r>
          </w:p>
        </w:tc>
      </w:tr>
      <w:tr w:rsidR="00996E8B" w:rsidRPr="00E610CE" w14:paraId="536FE167" w14:textId="77777777" w:rsidTr="00745614">
        <w:trPr>
          <w:trHeight w:val="200"/>
        </w:trPr>
        <w:tc>
          <w:tcPr>
            <w:tcW w:w="4640" w:type="dxa"/>
            <w:tcBorders>
              <w:top w:val="nil"/>
              <w:left w:val="single" w:sz="4" w:space="0" w:color="auto"/>
              <w:bottom w:val="single" w:sz="4" w:space="0" w:color="auto"/>
              <w:right w:val="single" w:sz="4" w:space="0" w:color="auto"/>
            </w:tcBorders>
            <w:noWrap/>
            <w:vAlign w:val="center"/>
            <w:hideMark/>
          </w:tcPr>
          <w:p w14:paraId="31171AE9" w14:textId="79E8F907" w:rsidR="00996E8B" w:rsidRPr="00E610CE" w:rsidRDefault="00996E8B" w:rsidP="00996E8B">
            <w:pPr>
              <w:rPr>
                <w:rFonts w:cs="Arial"/>
                <w:kern w:val="0"/>
                <w:sz w:val="16"/>
                <w:szCs w:val="16"/>
                <w:lang w:eastAsia="sk-SK"/>
              </w:rPr>
            </w:pPr>
            <w:proofErr w:type="spellStart"/>
            <w:r w:rsidRPr="00E610CE">
              <w:rPr>
                <w:rFonts w:cs="Arial"/>
                <w:kern w:val="0"/>
                <w:sz w:val="16"/>
                <w:szCs w:val="16"/>
                <w:lang w:eastAsia="sk-SK"/>
              </w:rPr>
              <w:t>B</w:t>
            </w:r>
            <w:r>
              <w:rPr>
                <w:rFonts w:cs="Arial"/>
                <w:kern w:val="0"/>
                <w:sz w:val="16"/>
                <w:szCs w:val="16"/>
                <w:lang w:eastAsia="sk-SK"/>
              </w:rPr>
              <w:t>c</w:t>
            </w:r>
            <w:r w:rsidR="00624007">
              <w:rPr>
                <w:rFonts w:cs="Arial"/>
                <w:kern w:val="0"/>
                <w:sz w:val="16"/>
                <w:szCs w:val="16"/>
                <w:lang w:eastAsia="sk-SK"/>
              </w:rPr>
              <w:t>mxx</w:t>
            </w:r>
            <w:proofErr w:type="spellEnd"/>
          </w:p>
        </w:tc>
        <w:tc>
          <w:tcPr>
            <w:tcW w:w="1300" w:type="dxa"/>
            <w:tcBorders>
              <w:top w:val="nil"/>
              <w:left w:val="nil"/>
              <w:bottom w:val="single" w:sz="4" w:space="0" w:color="auto"/>
              <w:right w:val="single" w:sz="4" w:space="0" w:color="auto"/>
            </w:tcBorders>
            <w:noWrap/>
            <w:vAlign w:val="center"/>
          </w:tcPr>
          <w:p w14:paraId="5E701AE9" w14:textId="2C750A2C" w:rsidR="00996E8B" w:rsidRPr="00E610CE" w:rsidRDefault="00996E8B" w:rsidP="00996E8B">
            <w:pPr>
              <w:jc w:val="center"/>
              <w:rPr>
                <w:rFonts w:cs="Arial"/>
                <w:kern w:val="0"/>
                <w:sz w:val="16"/>
                <w:szCs w:val="16"/>
                <w:lang w:eastAsia="sk-SK"/>
              </w:rPr>
            </w:pPr>
            <w:r w:rsidRPr="00996E8B">
              <w:rPr>
                <w:rFonts w:cs="Arial"/>
                <w:kern w:val="0"/>
                <w:sz w:val="16"/>
                <w:szCs w:val="16"/>
                <w:lang w:eastAsia="sk-SK"/>
              </w:rPr>
              <w:t>1 799 925,00</w:t>
            </w:r>
          </w:p>
        </w:tc>
        <w:tc>
          <w:tcPr>
            <w:tcW w:w="880" w:type="dxa"/>
            <w:tcBorders>
              <w:top w:val="nil"/>
              <w:left w:val="nil"/>
              <w:bottom w:val="single" w:sz="4" w:space="0" w:color="auto"/>
              <w:right w:val="single" w:sz="4" w:space="0" w:color="auto"/>
            </w:tcBorders>
            <w:noWrap/>
            <w:vAlign w:val="center"/>
          </w:tcPr>
          <w:p w14:paraId="0DC53450" w14:textId="211404C4" w:rsidR="00996E8B" w:rsidRPr="00E610CE" w:rsidRDefault="00996E8B" w:rsidP="00996E8B">
            <w:pPr>
              <w:jc w:val="center"/>
              <w:rPr>
                <w:rFonts w:cs="Arial"/>
                <w:kern w:val="0"/>
                <w:sz w:val="16"/>
                <w:szCs w:val="16"/>
                <w:lang w:eastAsia="sk-SK"/>
              </w:rPr>
            </w:pPr>
            <w:r w:rsidRPr="00996E8B">
              <w:rPr>
                <w:rFonts w:cs="Arial"/>
                <w:kern w:val="0"/>
                <w:sz w:val="16"/>
                <w:szCs w:val="16"/>
                <w:lang w:eastAsia="sk-SK"/>
              </w:rPr>
              <w:t>10</w:t>
            </w:r>
          </w:p>
        </w:tc>
        <w:tc>
          <w:tcPr>
            <w:tcW w:w="1500" w:type="dxa"/>
            <w:tcBorders>
              <w:top w:val="nil"/>
              <w:left w:val="nil"/>
              <w:bottom w:val="single" w:sz="4" w:space="0" w:color="auto"/>
              <w:right w:val="single" w:sz="4" w:space="0" w:color="auto"/>
            </w:tcBorders>
            <w:noWrap/>
            <w:vAlign w:val="center"/>
          </w:tcPr>
          <w:p w14:paraId="6174A878" w14:textId="18079CD3" w:rsidR="00996E8B" w:rsidRPr="00E610CE" w:rsidRDefault="00996E8B" w:rsidP="00996E8B">
            <w:pPr>
              <w:jc w:val="right"/>
              <w:rPr>
                <w:rFonts w:cs="Arial"/>
                <w:kern w:val="0"/>
                <w:sz w:val="16"/>
                <w:szCs w:val="16"/>
                <w:lang w:eastAsia="sk-SK"/>
              </w:rPr>
            </w:pPr>
            <w:r w:rsidRPr="00996E8B">
              <w:rPr>
                <w:rFonts w:cs="Arial"/>
                <w:kern w:val="0"/>
                <w:sz w:val="16"/>
                <w:szCs w:val="16"/>
                <w:lang w:eastAsia="sk-SK"/>
              </w:rPr>
              <w:t>17 999 250,00</w:t>
            </w:r>
          </w:p>
        </w:tc>
      </w:tr>
      <w:tr w:rsidR="000D112E" w:rsidRPr="00E610CE" w14:paraId="702752CE" w14:textId="77777777" w:rsidTr="00745614">
        <w:trPr>
          <w:trHeight w:val="210"/>
        </w:trPr>
        <w:tc>
          <w:tcPr>
            <w:tcW w:w="4640" w:type="dxa"/>
            <w:tcBorders>
              <w:top w:val="nil"/>
              <w:left w:val="single" w:sz="4" w:space="0" w:color="auto"/>
              <w:bottom w:val="single" w:sz="4" w:space="0" w:color="auto"/>
              <w:right w:val="single" w:sz="4" w:space="0" w:color="auto"/>
            </w:tcBorders>
            <w:shd w:val="clear" w:color="000000" w:fill="8DB4E2"/>
            <w:noWrap/>
            <w:vAlign w:val="bottom"/>
            <w:hideMark/>
          </w:tcPr>
          <w:p w14:paraId="06271625" w14:textId="77777777" w:rsidR="000D112E" w:rsidRPr="00E610CE" w:rsidRDefault="000D112E" w:rsidP="000D112E">
            <w:pPr>
              <w:rPr>
                <w:rFonts w:cs="Arial"/>
                <w:b/>
                <w:bCs/>
                <w:kern w:val="0"/>
                <w:sz w:val="16"/>
                <w:szCs w:val="16"/>
                <w:lang w:eastAsia="sk-SK"/>
              </w:rPr>
            </w:pPr>
            <w:r w:rsidRPr="00E610CE">
              <w:rPr>
                <w:rFonts w:cs="Arial"/>
                <w:b/>
                <w:bCs/>
                <w:kern w:val="0"/>
                <w:sz w:val="16"/>
                <w:szCs w:val="16"/>
                <w:lang w:eastAsia="sk-SK"/>
              </w:rPr>
              <w:t>Spolu</w:t>
            </w:r>
          </w:p>
        </w:tc>
        <w:tc>
          <w:tcPr>
            <w:tcW w:w="1300" w:type="dxa"/>
            <w:tcBorders>
              <w:top w:val="nil"/>
              <w:left w:val="nil"/>
              <w:bottom w:val="single" w:sz="4" w:space="0" w:color="auto"/>
              <w:right w:val="single" w:sz="4" w:space="0" w:color="auto"/>
            </w:tcBorders>
            <w:shd w:val="clear" w:color="000000" w:fill="8DB4E2"/>
            <w:noWrap/>
            <w:vAlign w:val="bottom"/>
          </w:tcPr>
          <w:p w14:paraId="2489483C" w14:textId="7F455EFF" w:rsidR="000D112E" w:rsidRPr="00E610CE" w:rsidRDefault="000D112E" w:rsidP="000D112E">
            <w:pPr>
              <w:rPr>
                <w:rFonts w:cs="Arial"/>
                <w:kern w:val="0"/>
                <w:sz w:val="16"/>
                <w:szCs w:val="16"/>
                <w:lang w:eastAsia="sk-SK"/>
              </w:rPr>
            </w:pPr>
          </w:p>
        </w:tc>
        <w:tc>
          <w:tcPr>
            <w:tcW w:w="880" w:type="dxa"/>
            <w:tcBorders>
              <w:top w:val="nil"/>
              <w:left w:val="nil"/>
              <w:bottom w:val="single" w:sz="4" w:space="0" w:color="auto"/>
              <w:right w:val="single" w:sz="4" w:space="0" w:color="auto"/>
            </w:tcBorders>
            <w:shd w:val="clear" w:color="000000" w:fill="8DB4E2"/>
            <w:noWrap/>
            <w:vAlign w:val="bottom"/>
          </w:tcPr>
          <w:p w14:paraId="41A4E184" w14:textId="31215BDE" w:rsidR="000D112E" w:rsidRPr="00E610CE" w:rsidRDefault="000D112E" w:rsidP="000D112E">
            <w:pPr>
              <w:jc w:val="center"/>
              <w:rPr>
                <w:rFonts w:cs="Arial"/>
                <w:b/>
                <w:bCs/>
                <w:kern w:val="0"/>
                <w:sz w:val="16"/>
                <w:szCs w:val="16"/>
                <w:lang w:eastAsia="sk-SK"/>
              </w:rPr>
            </w:pPr>
            <w:r w:rsidRPr="00996E8B">
              <w:rPr>
                <w:rFonts w:cs="Arial"/>
                <w:b/>
                <w:bCs/>
                <w:kern w:val="0"/>
                <w:sz w:val="16"/>
                <w:szCs w:val="16"/>
                <w:lang w:eastAsia="sk-SK"/>
              </w:rPr>
              <w:t>10</w:t>
            </w:r>
          </w:p>
        </w:tc>
        <w:tc>
          <w:tcPr>
            <w:tcW w:w="1500" w:type="dxa"/>
            <w:tcBorders>
              <w:top w:val="nil"/>
              <w:left w:val="nil"/>
              <w:bottom w:val="single" w:sz="4" w:space="0" w:color="auto"/>
              <w:right w:val="single" w:sz="4" w:space="0" w:color="auto"/>
            </w:tcBorders>
            <w:shd w:val="clear" w:color="000000" w:fill="8DB4E2"/>
            <w:noWrap/>
            <w:vAlign w:val="bottom"/>
          </w:tcPr>
          <w:p w14:paraId="6D6C55E0" w14:textId="67CE2E67" w:rsidR="000D112E" w:rsidRPr="000D112E" w:rsidRDefault="000D112E" w:rsidP="000D112E">
            <w:pPr>
              <w:jc w:val="right"/>
              <w:rPr>
                <w:rFonts w:cs="Arial"/>
                <w:b/>
                <w:bCs/>
                <w:kern w:val="0"/>
                <w:sz w:val="16"/>
                <w:szCs w:val="16"/>
                <w:lang w:eastAsia="sk-SK"/>
              </w:rPr>
            </w:pPr>
            <w:r w:rsidRPr="000D112E">
              <w:rPr>
                <w:rFonts w:cs="Arial"/>
                <w:b/>
                <w:bCs/>
                <w:kern w:val="0"/>
                <w:sz w:val="16"/>
                <w:szCs w:val="16"/>
                <w:lang w:eastAsia="sk-SK"/>
              </w:rPr>
              <w:t>17 999 250,00</w:t>
            </w:r>
          </w:p>
        </w:tc>
      </w:tr>
    </w:tbl>
    <w:p w14:paraId="42E0D856" w14:textId="77777777" w:rsidR="00996E8B" w:rsidRDefault="00996E8B" w:rsidP="000D112E">
      <w:pPr>
        <w:spacing w:after="160"/>
        <w:contextualSpacing/>
        <w:jc w:val="both"/>
        <w:rPr>
          <w:rFonts w:eastAsiaTheme="minorHAnsi" w:cs="Arial"/>
          <w:kern w:val="0"/>
          <w:szCs w:val="22"/>
        </w:rPr>
      </w:pPr>
    </w:p>
    <w:p w14:paraId="5B354D14" w14:textId="16525931" w:rsidR="00EB470E" w:rsidRPr="00632658" w:rsidRDefault="008B48B9" w:rsidP="008B48B9">
      <w:pPr>
        <w:pStyle w:val="Popis"/>
      </w:pPr>
      <w:bookmarkStart w:id="127" w:name="_Toc203424856"/>
      <w:r w:rsidRPr="00632658">
        <w:t xml:space="preserve">Tabuľka </w:t>
      </w:r>
      <w:fldSimple w:instr=" SEQ Tabuľka \* ARABIC ">
        <w:r w:rsidRPr="00632658">
          <w:t>19</w:t>
        </w:r>
      </w:fldSimple>
      <w:r w:rsidRPr="00632658">
        <w:t xml:space="preserve"> Orientačný výpočet finančných výdavkov</w:t>
      </w:r>
      <w:bookmarkEnd w:id="127"/>
    </w:p>
    <w:tbl>
      <w:tblPr>
        <w:tblpPr w:leftFromText="141" w:rightFromText="141" w:vertAnchor="text" w:tblpY="1"/>
        <w:tblOverlap w:val="never"/>
        <w:tblW w:w="3740" w:type="dxa"/>
        <w:tblCellMar>
          <w:left w:w="70" w:type="dxa"/>
          <w:right w:w="70" w:type="dxa"/>
        </w:tblCellMar>
        <w:tblLook w:val="04A0" w:firstRow="1" w:lastRow="0" w:firstColumn="1" w:lastColumn="0" w:noHBand="0" w:noVBand="1"/>
      </w:tblPr>
      <w:tblGrid>
        <w:gridCol w:w="1880"/>
        <w:gridCol w:w="1714"/>
        <w:gridCol w:w="146"/>
      </w:tblGrid>
      <w:tr w:rsidR="00696391" w:rsidRPr="00696391" w14:paraId="51FB736C" w14:textId="77777777" w:rsidTr="00EB470E">
        <w:trPr>
          <w:gridAfter w:val="1"/>
          <w:wAfter w:w="36" w:type="dxa"/>
          <w:trHeight w:val="439"/>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F9564D5" w14:textId="77777777" w:rsidR="00696391" w:rsidRPr="00696391" w:rsidRDefault="00696391" w:rsidP="00EB470E">
            <w:pPr>
              <w:rPr>
                <w:rFonts w:ascii="Arial Narrow" w:hAnsi="Arial Narrow" w:cs="Arial"/>
                <w:b/>
                <w:bCs/>
                <w:color w:val="000000"/>
                <w:kern w:val="0"/>
                <w:sz w:val="20"/>
                <w:lang w:eastAsia="sk-SK"/>
              </w:rPr>
            </w:pPr>
            <w:r w:rsidRPr="00696391">
              <w:rPr>
                <w:rFonts w:ascii="Arial Narrow" w:hAnsi="Arial Narrow" w:cs="Arial"/>
                <w:b/>
                <w:bCs/>
                <w:color w:val="000000"/>
                <w:kern w:val="0"/>
                <w:sz w:val="20"/>
                <w:lang w:eastAsia="sk-SK"/>
              </w:rPr>
              <w:t>Celkový objem úveru:</w:t>
            </w:r>
          </w:p>
        </w:tc>
        <w:tc>
          <w:tcPr>
            <w:tcW w:w="1824" w:type="dxa"/>
            <w:tcBorders>
              <w:top w:val="single" w:sz="4" w:space="0" w:color="auto"/>
              <w:left w:val="nil"/>
              <w:bottom w:val="single" w:sz="4" w:space="0" w:color="auto"/>
              <w:right w:val="single" w:sz="4" w:space="0" w:color="auto"/>
            </w:tcBorders>
            <w:vAlign w:val="center"/>
            <w:hideMark/>
          </w:tcPr>
          <w:p w14:paraId="414A1459" w14:textId="77777777" w:rsidR="00696391" w:rsidRPr="00696391" w:rsidRDefault="00696391" w:rsidP="00EB470E">
            <w:pPr>
              <w:jc w:val="center"/>
              <w:rPr>
                <w:rFonts w:ascii="Arial Narrow" w:hAnsi="Arial Narrow" w:cs="Arial"/>
                <w:color w:val="000000"/>
                <w:kern w:val="0"/>
                <w:sz w:val="20"/>
                <w:lang w:eastAsia="sk-SK"/>
              </w:rPr>
            </w:pPr>
            <w:r w:rsidRPr="00696391">
              <w:rPr>
                <w:rFonts w:ascii="Arial Narrow" w:hAnsi="Arial Narrow" w:cs="Arial"/>
                <w:color w:val="000000"/>
                <w:kern w:val="0"/>
                <w:sz w:val="20"/>
                <w:lang w:eastAsia="sk-SK"/>
              </w:rPr>
              <w:t>17 999 250 €</w:t>
            </w:r>
          </w:p>
        </w:tc>
      </w:tr>
      <w:tr w:rsidR="00696391" w:rsidRPr="00696391" w14:paraId="1221BE6F" w14:textId="77777777" w:rsidTr="00EB470E">
        <w:trPr>
          <w:gridAfter w:val="1"/>
          <w:wAfter w:w="36" w:type="dxa"/>
          <w:trHeight w:val="433"/>
        </w:trPr>
        <w:tc>
          <w:tcPr>
            <w:tcW w:w="1880" w:type="dxa"/>
            <w:vMerge w:val="restart"/>
            <w:tcBorders>
              <w:top w:val="nil"/>
              <w:left w:val="single" w:sz="4" w:space="0" w:color="auto"/>
              <w:bottom w:val="single" w:sz="4" w:space="0" w:color="auto"/>
              <w:right w:val="single" w:sz="4" w:space="0" w:color="auto"/>
            </w:tcBorders>
            <w:shd w:val="clear" w:color="000000" w:fill="D9E1F2"/>
            <w:noWrap/>
            <w:vAlign w:val="center"/>
            <w:hideMark/>
          </w:tcPr>
          <w:p w14:paraId="3687CEF3" w14:textId="77777777" w:rsidR="00696391" w:rsidRPr="00696391" w:rsidRDefault="00696391" w:rsidP="00EB470E">
            <w:pPr>
              <w:rPr>
                <w:rFonts w:ascii="Arial Narrow" w:hAnsi="Arial Narrow" w:cs="Arial"/>
                <w:b/>
                <w:bCs/>
                <w:color w:val="000000"/>
                <w:kern w:val="0"/>
                <w:sz w:val="20"/>
                <w:lang w:eastAsia="sk-SK"/>
              </w:rPr>
            </w:pPr>
            <w:r w:rsidRPr="00696391">
              <w:rPr>
                <w:rFonts w:ascii="Arial Narrow" w:hAnsi="Arial Narrow" w:cs="Arial"/>
                <w:b/>
                <w:bCs/>
                <w:color w:val="000000"/>
                <w:kern w:val="0"/>
                <w:sz w:val="20"/>
                <w:lang w:eastAsia="sk-SK"/>
              </w:rPr>
              <w:t>Čerpanie úveru:</w:t>
            </w:r>
          </w:p>
        </w:tc>
        <w:tc>
          <w:tcPr>
            <w:tcW w:w="1824" w:type="dxa"/>
            <w:vMerge w:val="restart"/>
            <w:tcBorders>
              <w:top w:val="nil"/>
              <w:left w:val="single" w:sz="4" w:space="0" w:color="auto"/>
              <w:bottom w:val="single" w:sz="4" w:space="0" w:color="auto"/>
              <w:right w:val="single" w:sz="4" w:space="0" w:color="auto"/>
            </w:tcBorders>
            <w:vAlign w:val="center"/>
            <w:hideMark/>
          </w:tcPr>
          <w:p w14:paraId="131B1C84" w14:textId="77777777" w:rsidR="00696391" w:rsidRPr="00696391" w:rsidRDefault="00696391" w:rsidP="00EB470E">
            <w:pPr>
              <w:jc w:val="center"/>
              <w:rPr>
                <w:rFonts w:ascii="Arial Narrow" w:hAnsi="Arial Narrow" w:cs="Arial"/>
                <w:color w:val="000000"/>
                <w:kern w:val="0"/>
                <w:sz w:val="20"/>
                <w:lang w:eastAsia="sk-SK"/>
              </w:rPr>
            </w:pPr>
            <w:r w:rsidRPr="00696391">
              <w:rPr>
                <w:rFonts w:ascii="Arial Narrow" w:hAnsi="Arial Narrow" w:cs="Arial"/>
                <w:color w:val="000000"/>
                <w:kern w:val="0"/>
                <w:sz w:val="20"/>
                <w:lang w:eastAsia="sk-SK"/>
              </w:rPr>
              <w:t>2028</w:t>
            </w:r>
          </w:p>
        </w:tc>
      </w:tr>
      <w:tr w:rsidR="00696391" w:rsidRPr="00696391" w14:paraId="5FCD87C8" w14:textId="77777777" w:rsidTr="00EB470E">
        <w:trPr>
          <w:trHeight w:val="50"/>
        </w:trPr>
        <w:tc>
          <w:tcPr>
            <w:tcW w:w="1880" w:type="dxa"/>
            <w:vMerge/>
            <w:tcBorders>
              <w:top w:val="nil"/>
              <w:left w:val="single" w:sz="4" w:space="0" w:color="auto"/>
              <w:bottom w:val="single" w:sz="4" w:space="0" w:color="auto"/>
              <w:right w:val="single" w:sz="4" w:space="0" w:color="auto"/>
            </w:tcBorders>
            <w:vAlign w:val="center"/>
            <w:hideMark/>
          </w:tcPr>
          <w:p w14:paraId="339370EE" w14:textId="77777777" w:rsidR="00696391" w:rsidRPr="00696391" w:rsidRDefault="00696391" w:rsidP="00EB470E">
            <w:pPr>
              <w:rPr>
                <w:rFonts w:ascii="Arial Narrow" w:hAnsi="Arial Narrow" w:cs="Arial"/>
                <w:b/>
                <w:bCs/>
                <w:color w:val="000000"/>
                <w:kern w:val="0"/>
                <w:sz w:val="20"/>
                <w:lang w:eastAsia="sk-SK"/>
              </w:rPr>
            </w:pPr>
          </w:p>
        </w:tc>
        <w:tc>
          <w:tcPr>
            <w:tcW w:w="1824" w:type="dxa"/>
            <w:vMerge/>
            <w:tcBorders>
              <w:top w:val="nil"/>
              <w:left w:val="single" w:sz="4" w:space="0" w:color="auto"/>
              <w:bottom w:val="single" w:sz="4" w:space="0" w:color="auto"/>
              <w:right w:val="single" w:sz="4" w:space="0" w:color="auto"/>
            </w:tcBorders>
            <w:vAlign w:val="center"/>
            <w:hideMark/>
          </w:tcPr>
          <w:p w14:paraId="3A6034AD" w14:textId="77777777" w:rsidR="00696391" w:rsidRPr="00696391" w:rsidRDefault="00696391" w:rsidP="00EB470E">
            <w:pPr>
              <w:rPr>
                <w:rFonts w:ascii="Arial Narrow" w:hAnsi="Arial Narrow" w:cs="Arial"/>
                <w:color w:val="000000"/>
                <w:kern w:val="0"/>
                <w:sz w:val="20"/>
                <w:lang w:eastAsia="sk-SK"/>
              </w:rPr>
            </w:pPr>
          </w:p>
        </w:tc>
        <w:tc>
          <w:tcPr>
            <w:tcW w:w="36" w:type="dxa"/>
            <w:tcBorders>
              <w:top w:val="nil"/>
              <w:left w:val="nil"/>
              <w:bottom w:val="nil"/>
              <w:right w:val="nil"/>
            </w:tcBorders>
            <w:noWrap/>
            <w:vAlign w:val="bottom"/>
            <w:hideMark/>
          </w:tcPr>
          <w:p w14:paraId="17D19F00" w14:textId="77777777" w:rsidR="00696391" w:rsidRPr="00696391" w:rsidRDefault="00696391" w:rsidP="00EB470E">
            <w:pPr>
              <w:jc w:val="center"/>
              <w:rPr>
                <w:rFonts w:ascii="Arial Narrow" w:hAnsi="Arial Narrow" w:cs="Arial"/>
                <w:color w:val="000000"/>
                <w:kern w:val="0"/>
                <w:sz w:val="20"/>
                <w:lang w:eastAsia="sk-SK"/>
              </w:rPr>
            </w:pPr>
          </w:p>
        </w:tc>
      </w:tr>
      <w:tr w:rsidR="00696391" w:rsidRPr="00696391" w14:paraId="791F7489" w14:textId="77777777" w:rsidTr="00EB470E">
        <w:trPr>
          <w:trHeight w:val="26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6ADEFA1E" w14:textId="77777777" w:rsidR="00696391" w:rsidRPr="00696391" w:rsidRDefault="00696391" w:rsidP="00EB470E">
            <w:pPr>
              <w:rPr>
                <w:rFonts w:ascii="Arial Narrow" w:hAnsi="Arial Narrow" w:cs="Arial"/>
                <w:b/>
                <w:bCs/>
                <w:color w:val="000000"/>
                <w:kern w:val="0"/>
                <w:sz w:val="20"/>
                <w:lang w:eastAsia="sk-SK"/>
              </w:rPr>
            </w:pPr>
            <w:r w:rsidRPr="00696391">
              <w:rPr>
                <w:rFonts w:ascii="Arial Narrow" w:hAnsi="Arial Narrow" w:cs="Arial"/>
                <w:b/>
                <w:bCs/>
                <w:color w:val="000000"/>
                <w:kern w:val="0"/>
                <w:sz w:val="20"/>
                <w:lang w:eastAsia="sk-SK"/>
              </w:rPr>
              <w:t>Splatnosť v rokoch:</w:t>
            </w:r>
          </w:p>
        </w:tc>
        <w:tc>
          <w:tcPr>
            <w:tcW w:w="1824" w:type="dxa"/>
            <w:tcBorders>
              <w:top w:val="nil"/>
              <w:left w:val="nil"/>
              <w:bottom w:val="single" w:sz="4" w:space="0" w:color="auto"/>
              <w:right w:val="single" w:sz="4" w:space="0" w:color="auto"/>
            </w:tcBorders>
            <w:vAlign w:val="center"/>
            <w:hideMark/>
          </w:tcPr>
          <w:p w14:paraId="072E3169" w14:textId="77777777" w:rsidR="00696391" w:rsidRPr="00696391" w:rsidRDefault="00696391" w:rsidP="00EB470E">
            <w:pPr>
              <w:jc w:val="center"/>
              <w:rPr>
                <w:rFonts w:ascii="Arial Narrow" w:hAnsi="Arial Narrow" w:cs="Arial"/>
                <w:color w:val="000000"/>
                <w:kern w:val="0"/>
                <w:sz w:val="20"/>
                <w:lang w:eastAsia="sk-SK"/>
              </w:rPr>
            </w:pPr>
            <w:r w:rsidRPr="00696391">
              <w:rPr>
                <w:rFonts w:ascii="Arial Narrow" w:hAnsi="Arial Narrow" w:cs="Arial"/>
                <w:color w:val="000000"/>
                <w:kern w:val="0"/>
                <w:sz w:val="20"/>
                <w:lang w:eastAsia="sk-SK"/>
              </w:rPr>
              <w:t>7</w:t>
            </w:r>
          </w:p>
        </w:tc>
        <w:tc>
          <w:tcPr>
            <w:tcW w:w="36" w:type="dxa"/>
            <w:vAlign w:val="center"/>
            <w:hideMark/>
          </w:tcPr>
          <w:p w14:paraId="122A3AD3" w14:textId="77777777" w:rsidR="00696391" w:rsidRPr="00696391" w:rsidRDefault="00696391" w:rsidP="00EB470E">
            <w:pPr>
              <w:rPr>
                <w:rFonts w:ascii="Times New Roman" w:hAnsi="Times New Roman"/>
                <w:kern w:val="0"/>
                <w:sz w:val="20"/>
                <w:lang w:eastAsia="sk-SK"/>
              </w:rPr>
            </w:pPr>
          </w:p>
        </w:tc>
      </w:tr>
      <w:tr w:rsidR="00696391" w:rsidRPr="00696391" w14:paraId="6ABCFC56" w14:textId="77777777" w:rsidTr="00EB470E">
        <w:trPr>
          <w:trHeight w:val="26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46C69B56" w14:textId="77777777" w:rsidR="00696391" w:rsidRPr="00696391" w:rsidRDefault="00696391" w:rsidP="00EB470E">
            <w:pPr>
              <w:rPr>
                <w:rFonts w:ascii="Arial Narrow" w:hAnsi="Arial Narrow" w:cs="Arial"/>
                <w:b/>
                <w:bCs/>
                <w:color w:val="000000"/>
                <w:kern w:val="0"/>
                <w:sz w:val="20"/>
                <w:lang w:eastAsia="sk-SK"/>
              </w:rPr>
            </w:pPr>
            <w:r w:rsidRPr="00696391">
              <w:rPr>
                <w:rFonts w:ascii="Arial Narrow" w:hAnsi="Arial Narrow" w:cs="Arial"/>
                <w:b/>
                <w:bCs/>
                <w:color w:val="000000"/>
                <w:kern w:val="0"/>
                <w:sz w:val="20"/>
                <w:lang w:eastAsia="sk-SK"/>
              </w:rPr>
              <w:t xml:space="preserve">Sadzba </w:t>
            </w:r>
            <w:proofErr w:type="spellStart"/>
            <w:r w:rsidRPr="00696391">
              <w:rPr>
                <w:rFonts w:ascii="Arial Narrow" w:hAnsi="Arial Narrow" w:cs="Arial"/>
                <w:b/>
                <w:bCs/>
                <w:color w:val="000000"/>
                <w:kern w:val="0"/>
                <w:sz w:val="20"/>
                <w:lang w:eastAsia="sk-SK"/>
              </w:rPr>
              <w:t>p.a</w:t>
            </w:r>
            <w:proofErr w:type="spellEnd"/>
            <w:r w:rsidRPr="00696391">
              <w:rPr>
                <w:rFonts w:ascii="Arial Narrow" w:hAnsi="Arial Narrow" w:cs="Arial"/>
                <w:b/>
                <w:bCs/>
                <w:color w:val="000000"/>
                <w:kern w:val="0"/>
                <w:sz w:val="20"/>
                <w:lang w:eastAsia="sk-SK"/>
              </w:rPr>
              <w:t>. (fixná):</w:t>
            </w:r>
          </w:p>
        </w:tc>
        <w:tc>
          <w:tcPr>
            <w:tcW w:w="1824" w:type="dxa"/>
            <w:tcBorders>
              <w:top w:val="nil"/>
              <w:left w:val="nil"/>
              <w:bottom w:val="single" w:sz="4" w:space="0" w:color="auto"/>
              <w:right w:val="single" w:sz="4" w:space="0" w:color="auto"/>
            </w:tcBorders>
            <w:vAlign w:val="center"/>
            <w:hideMark/>
          </w:tcPr>
          <w:p w14:paraId="4C421DEA" w14:textId="77777777" w:rsidR="00696391" w:rsidRPr="00696391" w:rsidRDefault="00696391" w:rsidP="00EB470E">
            <w:pPr>
              <w:jc w:val="center"/>
              <w:rPr>
                <w:rFonts w:ascii="Arial Narrow" w:hAnsi="Arial Narrow" w:cs="Arial"/>
                <w:color w:val="000000"/>
                <w:kern w:val="0"/>
                <w:sz w:val="20"/>
                <w:lang w:eastAsia="sk-SK"/>
              </w:rPr>
            </w:pPr>
            <w:r w:rsidRPr="00696391">
              <w:rPr>
                <w:rFonts w:ascii="Arial Narrow" w:hAnsi="Arial Narrow" w:cs="Arial"/>
                <w:color w:val="000000"/>
                <w:kern w:val="0"/>
                <w:sz w:val="20"/>
                <w:lang w:eastAsia="sk-SK"/>
              </w:rPr>
              <w:t>3,000%</w:t>
            </w:r>
          </w:p>
        </w:tc>
        <w:tc>
          <w:tcPr>
            <w:tcW w:w="36" w:type="dxa"/>
            <w:vAlign w:val="center"/>
            <w:hideMark/>
          </w:tcPr>
          <w:p w14:paraId="1F827486" w14:textId="77777777" w:rsidR="00696391" w:rsidRPr="00696391" w:rsidRDefault="00696391" w:rsidP="00EB470E">
            <w:pPr>
              <w:rPr>
                <w:rFonts w:ascii="Times New Roman" w:hAnsi="Times New Roman"/>
                <w:kern w:val="0"/>
                <w:sz w:val="20"/>
                <w:lang w:eastAsia="sk-SK"/>
              </w:rPr>
            </w:pPr>
          </w:p>
        </w:tc>
      </w:tr>
      <w:tr w:rsidR="00696391" w:rsidRPr="00696391" w14:paraId="384DCAEE" w14:textId="77777777" w:rsidTr="00EB470E">
        <w:trPr>
          <w:trHeight w:val="26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6F297044" w14:textId="77777777" w:rsidR="00696391" w:rsidRPr="00696391" w:rsidRDefault="00696391" w:rsidP="00EB470E">
            <w:pPr>
              <w:rPr>
                <w:rFonts w:ascii="Arial Narrow" w:hAnsi="Arial Narrow" w:cs="Arial"/>
                <w:b/>
                <w:bCs/>
                <w:color w:val="000000"/>
                <w:kern w:val="0"/>
                <w:sz w:val="20"/>
                <w:lang w:eastAsia="sk-SK"/>
              </w:rPr>
            </w:pPr>
            <w:r w:rsidRPr="00696391">
              <w:rPr>
                <w:rFonts w:ascii="Arial Narrow" w:hAnsi="Arial Narrow" w:cs="Arial"/>
                <w:b/>
                <w:bCs/>
                <w:color w:val="000000"/>
                <w:kern w:val="0"/>
                <w:sz w:val="20"/>
                <w:lang w:eastAsia="sk-SK"/>
              </w:rPr>
              <w:t>Splatnosť istiny úveru:</w:t>
            </w:r>
          </w:p>
        </w:tc>
        <w:tc>
          <w:tcPr>
            <w:tcW w:w="1824" w:type="dxa"/>
            <w:tcBorders>
              <w:top w:val="nil"/>
              <w:left w:val="nil"/>
              <w:bottom w:val="single" w:sz="4" w:space="0" w:color="auto"/>
              <w:right w:val="single" w:sz="4" w:space="0" w:color="auto"/>
            </w:tcBorders>
            <w:vAlign w:val="center"/>
            <w:hideMark/>
          </w:tcPr>
          <w:p w14:paraId="23C4D8AA" w14:textId="77777777" w:rsidR="00696391" w:rsidRPr="00696391" w:rsidRDefault="00696391" w:rsidP="00EB470E">
            <w:pPr>
              <w:jc w:val="center"/>
              <w:rPr>
                <w:rFonts w:ascii="Arial Narrow" w:hAnsi="Arial Narrow" w:cs="Arial"/>
                <w:kern w:val="0"/>
                <w:sz w:val="20"/>
                <w:lang w:eastAsia="sk-SK"/>
              </w:rPr>
            </w:pPr>
            <w:r w:rsidRPr="00696391">
              <w:rPr>
                <w:rFonts w:ascii="Arial Narrow" w:hAnsi="Arial Narrow" w:cs="Arial"/>
                <w:kern w:val="0"/>
                <w:sz w:val="20"/>
                <w:lang w:eastAsia="sk-SK"/>
              </w:rPr>
              <w:t>kvartálne</w:t>
            </w:r>
          </w:p>
        </w:tc>
        <w:tc>
          <w:tcPr>
            <w:tcW w:w="36" w:type="dxa"/>
            <w:vAlign w:val="center"/>
            <w:hideMark/>
          </w:tcPr>
          <w:p w14:paraId="51B8C441" w14:textId="77777777" w:rsidR="00696391" w:rsidRPr="00696391" w:rsidRDefault="00696391" w:rsidP="00EB470E">
            <w:pPr>
              <w:rPr>
                <w:rFonts w:ascii="Times New Roman" w:hAnsi="Times New Roman"/>
                <w:kern w:val="0"/>
                <w:sz w:val="20"/>
                <w:lang w:eastAsia="sk-SK"/>
              </w:rPr>
            </w:pPr>
          </w:p>
        </w:tc>
      </w:tr>
    </w:tbl>
    <w:p w14:paraId="233B96DA" w14:textId="2C0A6C07" w:rsidR="00696391" w:rsidRDefault="00EB470E" w:rsidP="000D112E">
      <w:pPr>
        <w:spacing w:after="160"/>
        <w:contextualSpacing/>
        <w:jc w:val="both"/>
        <w:rPr>
          <w:rFonts w:eastAsiaTheme="minorHAnsi" w:cs="Arial"/>
          <w:kern w:val="0"/>
          <w:szCs w:val="22"/>
        </w:rPr>
      </w:pPr>
      <w:r>
        <w:rPr>
          <w:rFonts w:eastAsiaTheme="minorHAnsi" w:cs="Arial"/>
          <w:kern w:val="0"/>
          <w:szCs w:val="22"/>
        </w:rPr>
        <w:br w:type="textWrapping" w:clear="all"/>
      </w:r>
    </w:p>
    <w:p w14:paraId="777E2D14" w14:textId="0E6BE355" w:rsidR="004665B3" w:rsidRPr="00632658" w:rsidRDefault="00EB470E" w:rsidP="00EB470E">
      <w:pPr>
        <w:pStyle w:val="Popis"/>
      </w:pPr>
      <w:bookmarkStart w:id="128" w:name="_Toc203424857"/>
      <w:r w:rsidRPr="00632658">
        <w:t xml:space="preserve">Tabuľka </w:t>
      </w:r>
      <w:fldSimple w:instr=" SEQ Tabuľka \* ARABIC ">
        <w:r w:rsidR="008B48B9" w:rsidRPr="00632658">
          <w:t>20</w:t>
        </w:r>
      </w:fldSimple>
      <w:r w:rsidRPr="00632658">
        <w:t xml:space="preserve"> Sumarizácia finančných výdavkov</w:t>
      </w:r>
      <w:bookmarkEnd w:id="128"/>
    </w:p>
    <w:tbl>
      <w:tblPr>
        <w:tblW w:w="7540" w:type="dxa"/>
        <w:tblCellMar>
          <w:left w:w="70" w:type="dxa"/>
          <w:right w:w="70" w:type="dxa"/>
        </w:tblCellMar>
        <w:tblLook w:val="04A0" w:firstRow="1" w:lastRow="0" w:firstColumn="1" w:lastColumn="0" w:noHBand="0" w:noVBand="1"/>
      </w:tblPr>
      <w:tblGrid>
        <w:gridCol w:w="1200"/>
        <w:gridCol w:w="1880"/>
        <w:gridCol w:w="1560"/>
        <w:gridCol w:w="1880"/>
        <w:gridCol w:w="1020"/>
      </w:tblGrid>
      <w:tr w:rsidR="004665B3" w:rsidRPr="004665B3" w14:paraId="2212E121" w14:textId="77777777" w:rsidTr="004665B3">
        <w:trPr>
          <w:trHeight w:val="495"/>
        </w:trPr>
        <w:tc>
          <w:tcPr>
            <w:tcW w:w="12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18C1811" w14:textId="77777777" w:rsidR="004665B3" w:rsidRPr="004665B3" w:rsidRDefault="004665B3" w:rsidP="004665B3">
            <w:pPr>
              <w:jc w:val="center"/>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rok</w:t>
            </w:r>
          </w:p>
        </w:tc>
        <w:tc>
          <w:tcPr>
            <w:tcW w:w="1880" w:type="dxa"/>
            <w:tcBorders>
              <w:top w:val="single" w:sz="4" w:space="0" w:color="auto"/>
              <w:left w:val="nil"/>
              <w:bottom w:val="single" w:sz="4" w:space="0" w:color="auto"/>
              <w:right w:val="single" w:sz="4" w:space="0" w:color="auto"/>
            </w:tcBorders>
            <w:shd w:val="clear" w:color="000000" w:fill="D9E1F2"/>
            <w:vAlign w:val="center"/>
            <w:hideMark/>
          </w:tcPr>
          <w:p w14:paraId="6684110D" w14:textId="77777777" w:rsidR="004665B3" w:rsidRPr="004665B3" w:rsidRDefault="004665B3" w:rsidP="004665B3">
            <w:pPr>
              <w:jc w:val="center"/>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 xml:space="preserve">úverové zaťaženie </w:t>
            </w:r>
            <w:r w:rsidRPr="004665B3">
              <w:rPr>
                <w:rFonts w:ascii="Arial Narrow" w:hAnsi="Arial Narrow" w:cs="Arial"/>
                <w:b/>
                <w:bCs/>
                <w:color w:val="000000"/>
                <w:kern w:val="0"/>
                <w:sz w:val="20"/>
                <w:lang w:eastAsia="sk-SK"/>
              </w:rPr>
              <w:br/>
              <w:t>v danom roku</w:t>
            </w:r>
          </w:p>
        </w:tc>
        <w:tc>
          <w:tcPr>
            <w:tcW w:w="1560" w:type="dxa"/>
            <w:tcBorders>
              <w:top w:val="single" w:sz="4" w:space="0" w:color="auto"/>
              <w:left w:val="nil"/>
              <w:bottom w:val="single" w:sz="4" w:space="0" w:color="auto"/>
              <w:right w:val="single" w:sz="4" w:space="0" w:color="auto"/>
            </w:tcBorders>
            <w:shd w:val="clear" w:color="000000" w:fill="D9E1F2"/>
            <w:vAlign w:val="center"/>
            <w:hideMark/>
          </w:tcPr>
          <w:p w14:paraId="738F077F" w14:textId="77777777" w:rsidR="004665B3" w:rsidRPr="004665B3" w:rsidRDefault="004665B3" w:rsidP="004665B3">
            <w:pPr>
              <w:jc w:val="center"/>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 xml:space="preserve">splátky </w:t>
            </w:r>
            <w:r w:rsidRPr="004665B3">
              <w:rPr>
                <w:rFonts w:ascii="Arial Narrow" w:hAnsi="Arial Narrow" w:cs="Arial"/>
                <w:b/>
                <w:bCs/>
                <w:color w:val="000000"/>
                <w:kern w:val="0"/>
                <w:sz w:val="20"/>
                <w:lang w:eastAsia="sk-SK"/>
              </w:rPr>
              <w:br/>
              <w:t>v danom roku</w:t>
            </w:r>
          </w:p>
        </w:tc>
        <w:tc>
          <w:tcPr>
            <w:tcW w:w="1880" w:type="dxa"/>
            <w:tcBorders>
              <w:top w:val="single" w:sz="4" w:space="0" w:color="auto"/>
              <w:left w:val="nil"/>
              <w:bottom w:val="single" w:sz="4" w:space="0" w:color="auto"/>
              <w:right w:val="single" w:sz="4" w:space="0" w:color="auto"/>
            </w:tcBorders>
            <w:shd w:val="clear" w:color="000000" w:fill="D9E1F2"/>
            <w:vAlign w:val="center"/>
            <w:hideMark/>
          </w:tcPr>
          <w:p w14:paraId="511F82EE" w14:textId="77777777" w:rsidR="004665B3" w:rsidRPr="004665B3" w:rsidRDefault="004665B3" w:rsidP="004665B3">
            <w:pPr>
              <w:jc w:val="center"/>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 xml:space="preserve">finančné výdavky </w:t>
            </w:r>
            <w:r w:rsidRPr="004665B3">
              <w:rPr>
                <w:rFonts w:ascii="Arial Narrow" w:hAnsi="Arial Narrow" w:cs="Arial"/>
                <w:b/>
                <w:bCs/>
                <w:color w:val="000000"/>
                <w:kern w:val="0"/>
                <w:sz w:val="20"/>
                <w:lang w:eastAsia="sk-SK"/>
              </w:rPr>
              <w:br/>
              <w:t xml:space="preserve"> v danom roku</w:t>
            </w:r>
          </w:p>
        </w:tc>
        <w:tc>
          <w:tcPr>
            <w:tcW w:w="1020" w:type="dxa"/>
            <w:tcBorders>
              <w:top w:val="single" w:sz="4" w:space="0" w:color="auto"/>
              <w:left w:val="nil"/>
              <w:bottom w:val="single" w:sz="4" w:space="0" w:color="auto"/>
              <w:right w:val="single" w:sz="4" w:space="0" w:color="auto"/>
            </w:tcBorders>
            <w:shd w:val="clear" w:color="000000" w:fill="D9E1F2"/>
            <w:vAlign w:val="center"/>
            <w:hideMark/>
          </w:tcPr>
          <w:p w14:paraId="40EEBE9A" w14:textId="77777777" w:rsidR="004665B3" w:rsidRPr="004665B3" w:rsidRDefault="004665B3" w:rsidP="004665B3">
            <w:pPr>
              <w:jc w:val="center"/>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Celkový výdavok</w:t>
            </w:r>
          </w:p>
        </w:tc>
      </w:tr>
      <w:tr w:rsidR="004665B3" w:rsidRPr="004665B3" w14:paraId="02040029" w14:textId="77777777" w:rsidTr="004665B3">
        <w:trPr>
          <w:trHeight w:val="300"/>
        </w:trPr>
        <w:tc>
          <w:tcPr>
            <w:tcW w:w="1200" w:type="dxa"/>
            <w:tcBorders>
              <w:top w:val="nil"/>
              <w:left w:val="single" w:sz="4" w:space="0" w:color="auto"/>
              <w:bottom w:val="single" w:sz="4" w:space="0" w:color="auto"/>
              <w:right w:val="single" w:sz="4" w:space="0" w:color="auto"/>
            </w:tcBorders>
            <w:noWrap/>
            <w:vAlign w:val="bottom"/>
            <w:hideMark/>
          </w:tcPr>
          <w:p w14:paraId="495377E5"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2028</w:t>
            </w:r>
          </w:p>
        </w:tc>
        <w:tc>
          <w:tcPr>
            <w:tcW w:w="1880" w:type="dxa"/>
            <w:tcBorders>
              <w:top w:val="nil"/>
              <w:left w:val="nil"/>
              <w:bottom w:val="single" w:sz="4" w:space="0" w:color="auto"/>
              <w:right w:val="single" w:sz="4" w:space="0" w:color="auto"/>
            </w:tcBorders>
            <w:noWrap/>
            <w:vAlign w:val="bottom"/>
            <w:hideMark/>
          </w:tcPr>
          <w:p w14:paraId="222B5BEB"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17 999 250</w:t>
            </w:r>
          </w:p>
        </w:tc>
        <w:tc>
          <w:tcPr>
            <w:tcW w:w="1560" w:type="dxa"/>
            <w:tcBorders>
              <w:top w:val="nil"/>
              <w:left w:val="nil"/>
              <w:bottom w:val="single" w:sz="4" w:space="0" w:color="auto"/>
              <w:right w:val="single" w:sz="4" w:space="0" w:color="auto"/>
            </w:tcBorders>
            <w:noWrap/>
            <w:vAlign w:val="bottom"/>
            <w:hideMark/>
          </w:tcPr>
          <w:p w14:paraId="74720409"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0</w:t>
            </w:r>
          </w:p>
        </w:tc>
        <w:tc>
          <w:tcPr>
            <w:tcW w:w="1880" w:type="dxa"/>
            <w:tcBorders>
              <w:top w:val="nil"/>
              <w:left w:val="nil"/>
              <w:bottom w:val="single" w:sz="4" w:space="0" w:color="auto"/>
              <w:right w:val="single" w:sz="4" w:space="0" w:color="auto"/>
            </w:tcBorders>
            <w:shd w:val="clear" w:color="000000" w:fill="D9D9D9"/>
            <w:noWrap/>
            <w:vAlign w:val="bottom"/>
            <w:hideMark/>
          </w:tcPr>
          <w:p w14:paraId="5511B9EA"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44 998</w:t>
            </w:r>
          </w:p>
        </w:tc>
        <w:tc>
          <w:tcPr>
            <w:tcW w:w="1020" w:type="dxa"/>
            <w:tcBorders>
              <w:top w:val="nil"/>
              <w:left w:val="nil"/>
              <w:bottom w:val="single" w:sz="4" w:space="0" w:color="auto"/>
              <w:right w:val="single" w:sz="4" w:space="0" w:color="auto"/>
            </w:tcBorders>
            <w:noWrap/>
            <w:vAlign w:val="bottom"/>
            <w:hideMark/>
          </w:tcPr>
          <w:p w14:paraId="24162E89"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44 998</w:t>
            </w:r>
          </w:p>
        </w:tc>
      </w:tr>
      <w:tr w:rsidR="004665B3" w:rsidRPr="004665B3" w14:paraId="40E5A496" w14:textId="77777777" w:rsidTr="004665B3">
        <w:trPr>
          <w:trHeight w:val="260"/>
        </w:trPr>
        <w:tc>
          <w:tcPr>
            <w:tcW w:w="1200" w:type="dxa"/>
            <w:tcBorders>
              <w:top w:val="nil"/>
              <w:left w:val="single" w:sz="4" w:space="0" w:color="auto"/>
              <w:bottom w:val="single" w:sz="4" w:space="0" w:color="auto"/>
              <w:right w:val="single" w:sz="4" w:space="0" w:color="auto"/>
            </w:tcBorders>
            <w:noWrap/>
            <w:vAlign w:val="bottom"/>
            <w:hideMark/>
          </w:tcPr>
          <w:p w14:paraId="6E86D5D2"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2029</w:t>
            </w:r>
          </w:p>
        </w:tc>
        <w:tc>
          <w:tcPr>
            <w:tcW w:w="1880" w:type="dxa"/>
            <w:tcBorders>
              <w:top w:val="nil"/>
              <w:left w:val="nil"/>
              <w:bottom w:val="single" w:sz="4" w:space="0" w:color="auto"/>
              <w:right w:val="single" w:sz="4" w:space="0" w:color="auto"/>
            </w:tcBorders>
            <w:noWrap/>
            <w:vAlign w:val="bottom"/>
            <w:hideMark/>
          </w:tcPr>
          <w:p w14:paraId="45C5CA95"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15 427 929</w:t>
            </w:r>
          </w:p>
        </w:tc>
        <w:tc>
          <w:tcPr>
            <w:tcW w:w="1560" w:type="dxa"/>
            <w:tcBorders>
              <w:top w:val="nil"/>
              <w:left w:val="nil"/>
              <w:bottom w:val="single" w:sz="4" w:space="0" w:color="auto"/>
              <w:right w:val="single" w:sz="4" w:space="0" w:color="auto"/>
            </w:tcBorders>
            <w:noWrap/>
            <w:vAlign w:val="bottom"/>
            <w:hideMark/>
          </w:tcPr>
          <w:p w14:paraId="4FF99942"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880" w:type="dxa"/>
            <w:tcBorders>
              <w:top w:val="nil"/>
              <w:left w:val="nil"/>
              <w:bottom w:val="single" w:sz="4" w:space="0" w:color="auto"/>
              <w:right w:val="single" w:sz="4" w:space="0" w:color="auto"/>
            </w:tcBorders>
            <w:shd w:val="clear" w:color="000000" w:fill="D9D9D9"/>
            <w:noWrap/>
            <w:vAlign w:val="bottom"/>
            <w:hideMark/>
          </w:tcPr>
          <w:p w14:paraId="35795EBB"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517 961</w:t>
            </w:r>
          </w:p>
        </w:tc>
        <w:tc>
          <w:tcPr>
            <w:tcW w:w="1020" w:type="dxa"/>
            <w:tcBorders>
              <w:top w:val="nil"/>
              <w:left w:val="nil"/>
              <w:bottom w:val="single" w:sz="4" w:space="0" w:color="auto"/>
              <w:right w:val="single" w:sz="4" w:space="0" w:color="auto"/>
            </w:tcBorders>
            <w:noWrap/>
            <w:vAlign w:val="bottom"/>
            <w:hideMark/>
          </w:tcPr>
          <w:p w14:paraId="0C33F90A"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3 089 282</w:t>
            </w:r>
          </w:p>
        </w:tc>
      </w:tr>
      <w:tr w:rsidR="004665B3" w:rsidRPr="004665B3" w14:paraId="2893EBCC" w14:textId="77777777" w:rsidTr="004665B3">
        <w:trPr>
          <w:trHeight w:val="260"/>
        </w:trPr>
        <w:tc>
          <w:tcPr>
            <w:tcW w:w="1200" w:type="dxa"/>
            <w:tcBorders>
              <w:top w:val="nil"/>
              <w:left w:val="single" w:sz="4" w:space="0" w:color="auto"/>
              <w:bottom w:val="single" w:sz="4" w:space="0" w:color="auto"/>
              <w:right w:val="single" w:sz="4" w:space="0" w:color="auto"/>
            </w:tcBorders>
            <w:noWrap/>
            <w:vAlign w:val="bottom"/>
            <w:hideMark/>
          </w:tcPr>
          <w:p w14:paraId="44E7F1EC"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2030</w:t>
            </w:r>
          </w:p>
        </w:tc>
        <w:tc>
          <w:tcPr>
            <w:tcW w:w="1880" w:type="dxa"/>
            <w:tcBorders>
              <w:top w:val="nil"/>
              <w:left w:val="nil"/>
              <w:bottom w:val="single" w:sz="4" w:space="0" w:color="auto"/>
              <w:right w:val="single" w:sz="4" w:space="0" w:color="auto"/>
            </w:tcBorders>
            <w:noWrap/>
            <w:vAlign w:val="bottom"/>
            <w:hideMark/>
          </w:tcPr>
          <w:p w14:paraId="1138C600"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12 856 607</w:t>
            </w:r>
          </w:p>
        </w:tc>
        <w:tc>
          <w:tcPr>
            <w:tcW w:w="1560" w:type="dxa"/>
            <w:tcBorders>
              <w:top w:val="nil"/>
              <w:left w:val="nil"/>
              <w:bottom w:val="single" w:sz="4" w:space="0" w:color="auto"/>
              <w:right w:val="single" w:sz="4" w:space="0" w:color="auto"/>
            </w:tcBorders>
            <w:noWrap/>
            <w:vAlign w:val="bottom"/>
            <w:hideMark/>
          </w:tcPr>
          <w:p w14:paraId="4A10AA9E"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880" w:type="dxa"/>
            <w:tcBorders>
              <w:top w:val="nil"/>
              <w:left w:val="nil"/>
              <w:bottom w:val="single" w:sz="4" w:space="0" w:color="auto"/>
              <w:right w:val="single" w:sz="4" w:space="0" w:color="auto"/>
            </w:tcBorders>
            <w:shd w:val="clear" w:color="000000" w:fill="D9D9D9"/>
            <w:noWrap/>
            <w:vAlign w:val="bottom"/>
            <w:hideMark/>
          </w:tcPr>
          <w:p w14:paraId="7C6E4736"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439 750</w:t>
            </w:r>
          </w:p>
        </w:tc>
        <w:tc>
          <w:tcPr>
            <w:tcW w:w="1020" w:type="dxa"/>
            <w:tcBorders>
              <w:top w:val="nil"/>
              <w:left w:val="nil"/>
              <w:bottom w:val="single" w:sz="4" w:space="0" w:color="auto"/>
              <w:right w:val="single" w:sz="4" w:space="0" w:color="auto"/>
            </w:tcBorders>
            <w:noWrap/>
            <w:vAlign w:val="bottom"/>
            <w:hideMark/>
          </w:tcPr>
          <w:p w14:paraId="2DAEDE53"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3 011 071</w:t>
            </w:r>
          </w:p>
        </w:tc>
      </w:tr>
      <w:tr w:rsidR="004665B3" w:rsidRPr="004665B3" w14:paraId="7FAFCF66" w14:textId="77777777" w:rsidTr="004665B3">
        <w:trPr>
          <w:trHeight w:val="260"/>
        </w:trPr>
        <w:tc>
          <w:tcPr>
            <w:tcW w:w="1200" w:type="dxa"/>
            <w:tcBorders>
              <w:top w:val="nil"/>
              <w:left w:val="single" w:sz="4" w:space="0" w:color="auto"/>
              <w:bottom w:val="single" w:sz="4" w:space="0" w:color="auto"/>
              <w:right w:val="single" w:sz="4" w:space="0" w:color="auto"/>
            </w:tcBorders>
            <w:noWrap/>
            <w:vAlign w:val="bottom"/>
            <w:hideMark/>
          </w:tcPr>
          <w:p w14:paraId="4DC9BC30"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2031</w:t>
            </w:r>
          </w:p>
        </w:tc>
        <w:tc>
          <w:tcPr>
            <w:tcW w:w="1880" w:type="dxa"/>
            <w:tcBorders>
              <w:top w:val="nil"/>
              <w:left w:val="nil"/>
              <w:bottom w:val="single" w:sz="4" w:space="0" w:color="auto"/>
              <w:right w:val="single" w:sz="4" w:space="0" w:color="auto"/>
            </w:tcBorders>
            <w:noWrap/>
            <w:vAlign w:val="bottom"/>
            <w:hideMark/>
          </w:tcPr>
          <w:p w14:paraId="4F45576D"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10 285 286</w:t>
            </w:r>
          </w:p>
        </w:tc>
        <w:tc>
          <w:tcPr>
            <w:tcW w:w="1560" w:type="dxa"/>
            <w:tcBorders>
              <w:top w:val="nil"/>
              <w:left w:val="nil"/>
              <w:bottom w:val="single" w:sz="4" w:space="0" w:color="auto"/>
              <w:right w:val="single" w:sz="4" w:space="0" w:color="auto"/>
            </w:tcBorders>
            <w:noWrap/>
            <w:vAlign w:val="bottom"/>
            <w:hideMark/>
          </w:tcPr>
          <w:p w14:paraId="3237D035"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880" w:type="dxa"/>
            <w:tcBorders>
              <w:top w:val="nil"/>
              <w:left w:val="nil"/>
              <w:bottom w:val="single" w:sz="4" w:space="0" w:color="auto"/>
              <w:right w:val="single" w:sz="4" w:space="0" w:color="auto"/>
            </w:tcBorders>
            <w:shd w:val="clear" w:color="000000" w:fill="D9D9D9"/>
            <w:noWrap/>
            <w:vAlign w:val="bottom"/>
            <w:hideMark/>
          </w:tcPr>
          <w:p w14:paraId="223B5267"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361 539</w:t>
            </w:r>
          </w:p>
        </w:tc>
        <w:tc>
          <w:tcPr>
            <w:tcW w:w="1020" w:type="dxa"/>
            <w:tcBorders>
              <w:top w:val="nil"/>
              <w:left w:val="nil"/>
              <w:bottom w:val="single" w:sz="4" w:space="0" w:color="auto"/>
              <w:right w:val="single" w:sz="4" w:space="0" w:color="auto"/>
            </w:tcBorders>
            <w:noWrap/>
            <w:vAlign w:val="bottom"/>
            <w:hideMark/>
          </w:tcPr>
          <w:p w14:paraId="58D50864"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2 932 860</w:t>
            </w:r>
          </w:p>
        </w:tc>
      </w:tr>
      <w:tr w:rsidR="004665B3" w:rsidRPr="004665B3" w14:paraId="137B2DF9" w14:textId="77777777" w:rsidTr="004665B3">
        <w:trPr>
          <w:trHeight w:val="260"/>
        </w:trPr>
        <w:tc>
          <w:tcPr>
            <w:tcW w:w="1200" w:type="dxa"/>
            <w:tcBorders>
              <w:top w:val="nil"/>
              <w:left w:val="single" w:sz="4" w:space="0" w:color="auto"/>
              <w:bottom w:val="single" w:sz="4" w:space="0" w:color="auto"/>
              <w:right w:val="single" w:sz="4" w:space="0" w:color="auto"/>
            </w:tcBorders>
            <w:noWrap/>
            <w:vAlign w:val="bottom"/>
            <w:hideMark/>
          </w:tcPr>
          <w:p w14:paraId="16B46B8D"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2032</w:t>
            </w:r>
          </w:p>
        </w:tc>
        <w:tc>
          <w:tcPr>
            <w:tcW w:w="1880" w:type="dxa"/>
            <w:tcBorders>
              <w:top w:val="nil"/>
              <w:left w:val="nil"/>
              <w:bottom w:val="single" w:sz="4" w:space="0" w:color="auto"/>
              <w:right w:val="single" w:sz="4" w:space="0" w:color="auto"/>
            </w:tcBorders>
            <w:noWrap/>
            <w:vAlign w:val="bottom"/>
            <w:hideMark/>
          </w:tcPr>
          <w:p w14:paraId="228EBE7D"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7 713 964</w:t>
            </w:r>
          </w:p>
        </w:tc>
        <w:tc>
          <w:tcPr>
            <w:tcW w:w="1560" w:type="dxa"/>
            <w:tcBorders>
              <w:top w:val="nil"/>
              <w:left w:val="nil"/>
              <w:bottom w:val="single" w:sz="4" w:space="0" w:color="auto"/>
              <w:right w:val="single" w:sz="4" w:space="0" w:color="auto"/>
            </w:tcBorders>
            <w:noWrap/>
            <w:vAlign w:val="bottom"/>
            <w:hideMark/>
          </w:tcPr>
          <w:p w14:paraId="592E9913"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880" w:type="dxa"/>
            <w:tcBorders>
              <w:top w:val="nil"/>
              <w:left w:val="nil"/>
              <w:bottom w:val="single" w:sz="4" w:space="0" w:color="auto"/>
              <w:right w:val="single" w:sz="4" w:space="0" w:color="auto"/>
            </w:tcBorders>
            <w:shd w:val="clear" w:color="000000" w:fill="D9D9D9"/>
            <w:noWrap/>
            <w:vAlign w:val="bottom"/>
            <w:hideMark/>
          </w:tcPr>
          <w:p w14:paraId="6BB35BAC"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283 327</w:t>
            </w:r>
          </w:p>
        </w:tc>
        <w:tc>
          <w:tcPr>
            <w:tcW w:w="1020" w:type="dxa"/>
            <w:tcBorders>
              <w:top w:val="nil"/>
              <w:left w:val="nil"/>
              <w:bottom w:val="single" w:sz="4" w:space="0" w:color="auto"/>
              <w:right w:val="single" w:sz="4" w:space="0" w:color="auto"/>
            </w:tcBorders>
            <w:noWrap/>
            <w:vAlign w:val="bottom"/>
            <w:hideMark/>
          </w:tcPr>
          <w:p w14:paraId="5AD0B34B"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2 854 649</w:t>
            </w:r>
          </w:p>
        </w:tc>
      </w:tr>
      <w:tr w:rsidR="004665B3" w:rsidRPr="004665B3" w14:paraId="3534496B" w14:textId="77777777" w:rsidTr="004665B3">
        <w:trPr>
          <w:trHeight w:val="260"/>
        </w:trPr>
        <w:tc>
          <w:tcPr>
            <w:tcW w:w="1200" w:type="dxa"/>
            <w:tcBorders>
              <w:top w:val="nil"/>
              <w:left w:val="single" w:sz="4" w:space="0" w:color="auto"/>
              <w:bottom w:val="single" w:sz="4" w:space="0" w:color="auto"/>
              <w:right w:val="single" w:sz="4" w:space="0" w:color="auto"/>
            </w:tcBorders>
            <w:noWrap/>
            <w:vAlign w:val="bottom"/>
            <w:hideMark/>
          </w:tcPr>
          <w:p w14:paraId="779F683E"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2033</w:t>
            </w:r>
          </w:p>
        </w:tc>
        <w:tc>
          <w:tcPr>
            <w:tcW w:w="1880" w:type="dxa"/>
            <w:tcBorders>
              <w:top w:val="nil"/>
              <w:left w:val="nil"/>
              <w:bottom w:val="single" w:sz="4" w:space="0" w:color="auto"/>
              <w:right w:val="single" w:sz="4" w:space="0" w:color="auto"/>
            </w:tcBorders>
            <w:noWrap/>
            <w:vAlign w:val="bottom"/>
            <w:hideMark/>
          </w:tcPr>
          <w:p w14:paraId="396F1AF8"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5 142 643</w:t>
            </w:r>
          </w:p>
        </w:tc>
        <w:tc>
          <w:tcPr>
            <w:tcW w:w="1560" w:type="dxa"/>
            <w:tcBorders>
              <w:top w:val="nil"/>
              <w:left w:val="nil"/>
              <w:bottom w:val="single" w:sz="4" w:space="0" w:color="auto"/>
              <w:right w:val="single" w:sz="4" w:space="0" w:color="auto"/>
            </w:tcBorders>
            <w:noWrap/>
            <w:vAlign w:val="bottom"/>
            <w:hideMark/>
          </w:tcPr>
          <w:p w14:paraId="766A6D17"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880" w:type="dxa"/>
            <w:tcBorders>
              <w:top w:val="nil"/>
              <w:left w:val="nil"/>
              <w:bottom w:val="single" w:sz="4" w:space="0" w:color="auto"/>
              <w:right w:val="single" w:sz="4" w:space="0" w:color="auto"/>
            </w:tcBorders>
            <w:shd w:val="clear" w:color="000000" w:fill="D9D9D9"/>
            <w:noWrap/>
            <w:vAlign w:val="bottom"/>
            <w:hideMark/>
          </w:tcPr>
          <w:p w14:paraId="6BE7F2C1"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205 116</w:t>
            </w:r>
          </w:p>
        </w:tc>
        <w:tc>
          <w:tcPr>
            <w:tcW w:w="1020" w:type="dxa"/>
            <w:tcBorders>
              <w:top w:val="nil"/>
              <w:left w:val="nil"/>
              <w:bottom w:val="single" w:sz="4" w:space="0" w:color="auto"/>
              <w:right w:val="single" w:sz="4" w:space="0" w:color="auto"/>
            </w:tcBorders>
            <w:noWrap/>
            <w:vAlign w:val="bottom"/>
            <w:hideMark/>
          </w:tcPr>
          <w:p w14:paraId="3C58C96E"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2 776 438</w:t>
            </w:r>
          </w:p>
        </w:tc>
      </w:tr>
      <w:tr w:rsidR="004665B3" w:rsidRPr="004665B3" w14:paraId="6569526E" w14:textId="77777777" w:rsidTr="004665B3">
        <w:trPr>
          <w:trHeight w:val="260"/>
        </w:trPr>
        <w:tc>
          <w:tcPr>
            <w:tcW w:w="1200" w:type="dxa"/>
            <w:tcBorders>
              <w:top w:val="nil"/>
              <w:left w:val="single" w:sz="4" w:space="0" w:color="auto"/>
              <w:bottom w:val="single" w:sz="4" w:space="0" w:color="auto"/>
              <w:right w:val="single" w:sz="4" w:space="0" w:color="auto"/>
            </w:tcBorders>
            <w:noWrap/>
            <w:vAlign w:val="bottom"/>
            <w:hideMark/>
          </w:tcPr>
          <w:p w14:paraId="31F15A26"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2034</w:t>
            </w:r>
          </w:p>
        </w:tc>
        <w:tc>
          <w:tcPr>
            <w:tcW w:w="1880" w:type="dxa"/>
            <w:tcBorders>
              <w:top w:val="nil"/>
              <w:left w:val="nil"/>
              <w:bottom w:val="single" w:sz="4" w:space="0" w:color="auto"/>
              <w:right w:val="single" w:sz="4" w:space="0" w:color="auto"/>
            </w:tcBorders>
            <w:noWrap/>
            <w:vAlign w:val="bottom"/>
            <w:hideMark/>
          </w:tcPr>
          <w:p w14:paraId="131C3A33"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560" w:type="dxa"/>
            <w:tcBorders>
              <w:top w:val="nil"/>
              <w:left w:val="nil"/>
              <w:bottom w:val="single" w:sz="4" w:space="0" w:color="auto"/>
              <w:right w:val="single" w:sz="4" w:space="0" w:color="auto"/>
            </w:tcBorders>
            <w:noWrap/>
            <w:vAlign w:val="bottom"/>
            <w:hideMark/>
          </w:tcPr>
          <w:p w14:paraId="3CF17A90"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880" w:type="dxa"/>
            <w:tcBorders>
              <w:top w:val="nil"/>
              <w:left w:val="nil"/>
              <w:bottom w:val="single" w:sz="4" w:space="0" w:color="auto"/>
              <w:right w:val="single" w:sz="4" w:space="0" w:color="auto"/>
            </w:tcBorders>
            <w:shd w:val="clear" w:color="000000" w:fill="D9D9D9"/>
            <w:noWrap/>
            <w:vAlign w:val="bottom"/>
            <w:hideMark/>
          </w:tcPr>
          <w:p w14:paraId="16F7BD75"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126 905</w:t>
            </w:r>
          </w:p>
        </w:tc>
        <w:tc>
          <w:tcPr>
            <w:tcW w:w="1020" w:type="dxa"/>
            <w:tcBorders>
              <w:top w:val="nil"/>
              <w:left w:val="nil"/>
              <w:bottom w:val="single" w:sz="4" w:space="0" w:color="auto"/>
              <w:right w:val="single" w:sz="4" w:space="0" w:color="auto"/>
            </w:tcBorders>
            <w:noWrap/>
            <w:vAlign w:val="bottom"/>
            <w:hideMark/>
          </w:tcPr>
          <w:p w14:paraId="392BEE7F"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2 698 227</w:t>
            </w:r>
          </w:p>
        </w:tc>
      </w:tr>
      <w:tr w:rsidR="004665B3" w:rsidRPr="004665B3" w14:paraId="037A343C" w14:textId="77777777" w:rsidTr="004665B3">
        <w:trPr>
          <w:trHeight w:val="260"/>
        </w:trPr>
        <w:tc>
          <w:tcPr>
            <w:tcW w:w="1200" w:type="dxa"/>
            <w:tcBorders>
              <w:top w:val="nil"/>
              <w:left w:val="single" w:sz="4" w:space="0" w:color="auto"/>
              <w:bottom w:val="single" w:sz="4" w:space="0" w:color="auto"/>
              <w:right w:val="single" w:sz="4" w:space="0" w:color="auto"/>
            </w:tcBorders>
            <w:noWrap/>
            <w:vAlign w:val="bottom"/>
            <w:hideMark/>
          </w:tcPr>
          <w:p w14:paraId="148C2D11" w14:textId="77777777" w:rsidR="004665B3" w:rsidRPr="004665B3" w:rsidRDefault="004665B3" w:rsidP="004665B3">
            <w:pPr>
              <w:jc w:val="center"/>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2035</w:t>
            </w:r>
          </w:p>
        </w:tc>
        <w:tc>
          <w:tcPr>
            <w:tcW w:w="1880" w:type="dxa"/>
            <w:tcBorders>
              <w:top w:val="nil"/>
              <w:left w:val="nil"/>
              <w:bottom w:val="single" w:sz="4" w:space="0" w:color="auto"/>
              <w:right w:val="single" w:sz="4" w:space="0" w:color="auto"/>
            </w:tcBorders>
            <w:noWrap/>
            <w:vAlign w:val="bottom"/>
            <w:hideMark/>
          </w:tcPr>
          <w:p w14:paraId="60A99641"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0</w:t>
            </w:r>
          </w:p>
        </w:tc>
        <w:tc>
          <w:tcPr>
            <w:tcW w:w="1560" w:type="dxa"/>
            <w:tcBorders>
              <w:top w:val="nil"/>
              <w:left w:val="nil"/>
              <w:bottom w:val="single" w:sz="4" w:space="0" w:color="auto"/>
              <w:right w:val="single" w:sz="4" w:space="0" w:color="auto"/>
            </w:tcBorders>
            <w:noWrap/>
            <w:vAlign w:val="bottom"/>
            <w:hideMark/>
          </w:tcPr>
          <w:p w14:paraId="64F6147A"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2 571 321</w:t>
            </w:r>
          </w:p>
        </w:tc>
        <w:tc>
          <w:tcPr>
            <w:tcW w:w="1880" w:type="dxa"/>
            <w:tcBorders>
              <w:top w:val="nil"/>
              <w:left w:val="nil"/>
              <w:bottom w:val="single" w:sz="4" w:space="0" w:color="auto"/>
              <w:right w:val="single" w:sz="4" w:space="0" w:color="auto"/>
            </w:tcBorders>
            <w:shd w:val="clear" w:color="000000" w:fill="D9D9D9"/>
            <w:noWrap/>
            <w:vAlign w:val="bottom"/>
            <w:hideMark/>
          </w:tcPr>
          <w:p w14:paraId="4F7C767E"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48 694</w:t>
            </w:r>
          </w:p>
        </w:tc>
        <w:tc>
          <w:tcPr>
            <w:tcW w:w="1020" w:type="dxa"/>
            <w:tcBorders>
              <w:top w:val="nil"/>
              <w:left w:val="nil"/>
              <w:bottom w:val="single" w:sz="4" w:space="0" w:color="auto"/>
              <w:right w:val="single" w:sz="4" w:space="0" w:color="auto"/>
            </w:tcBorders>
            <w:noWrap/>
            <w:vAlign w:val="bottom"/>
            <w:hideMark/>
          </w:tcPr>
          <w:p w14:paraId="74DAA85F" w14:textId="77777777" w:rsidR="004665B3" w:rsidRPr="004665B3" w:rsidRDefault="004665B3" w:rsidP="004665B3">
            <w:pPr>
              <w:jc w:val="right"/>
              <w:rPr>
                <w:rFonts w:ascii="Arial Narrow" w:hAnsi="Arial Narrow" w:cs="Arial"/>
                <w:color w:val="000000"/>
                <w:kern w:val="0"/>
                <w:sz w:val="20"/>
                <w:lang w:eastAsia="sk-SK"/>
              </w:rPr>
            </w:pPr>
            <w:r w:rsidRPr="004665B3">
              <w:rPr>
                <w:rFonts w:ascii="Arial Narrow" w:hAnsi="Arial Narrow" w:cs="Arial"/>
                <w:color w:val="000000"/>
                <w:kern w:val="0"/>
                <w:sz w:val="20"/>
                <w:lang w:eastAsia="sk-SK"/>
              </w:rPr>
              <w:t>2 620 016</w:t>
            </w:r>
          </w:p>
        </w:tc>
      </w:tr>
      <w:tr w:rsidR="004665B3" w:rsidRPr="004665B3" w14:paraId="22AD8B7A" w14:textId="77777777" w:rsidTr="004665B3">
        <w:trPr>
          <w:trHeight w:val="260"/>
        </w:trPr>
        <w:tc>
          <w:tcPr>
            <w:tcW w:w="1200" w:type="dxa"/>
            <w:tcBorders>
              <w:top w:val="nil"/>
              <w:left w:val="single" w:sz="4" w:space="0" w:color="auto"/>
              <w:bottom w:val="single" w:sz="4" w:space="0" w:color="auto"/>
              <w:right w:val="single" w:sz="4" w:space="0" w:color="auto"/>
            </w:tcBorders>
            <w:shd w:val="clear" w:color="000000" w:fill="D9E1F2"/>
            <w:noWrap/>
            <w:vAlign w:val="bottom"/>
            <w:hideMark/>
          </w:tcPr>
          <w:p w14:paraId="02328EAF" w14:textId="77777777" w:rsidR="004665B3" w:rsidRPr="004665B3" w:rsidRDefault="004665B3" w:rsidP="004665B3">
            <w:pPr>
              <w:jc w:val="center"/>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SPOLU</w:t>
            </w:r>
          </w:p>
        </w:tc>
        <w:tc>
          <w:tcPr>
            <w:tcW w:w="1880" w:type="dxa"/>
            <w:tcBorders>
              <w:top w:val="nil"/>
              <w:left w:val="nil"/>
              <w:bottom w:val="single" w:sz="4" w:space="0" w:color="auto"/>
              <w:right w:val="single" w:sz="4" w:space="0" w:color="auto"/>
            </w:tcBorders>
            <w:shd w:val="clear" w:color="000000" w:fill="D9E1F2"/>
            <w:noWrap/>
            <w:vAlign w:val="bottom"/>
            <w:hideMark/>
          </w:tcPr>
          <w:p w14:paraId="68987B7B" w14:textId="77777777" w:rsidR="004665B3" w:rsidRPr="004665B3" w:rsidRDefault="004665B3" w:rsidP="004665B3">
            <w:pPr>
              <w:jc w:val="center"/>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w:t>
            </w:r>
          </w:p>
        </w:tc>
        <w:tc>
          <w:tcPr>
            <w:tcW w:w="1560" w:type="dxa"/>
            <w:tcBorders>
              <w:top w:val="nil"/>
              <w:left w:val="nil"/>
              <w:bottom w:val="single" w:sz="4" w:space="0" w:color="auto"/>
              <w:right w:val="single" w:sz="4" w:space="0" w:color="auto"/>
            </w:tcBorders>
            <w:shd w:val="clear" w:color="000000" w:fill="D9E1F2"/>
            <w:noWrap/>
            <w:vAlign w:val="bottom"/>
            <w:hideMark/>
          </w:tcPr>
          <w:p w14:paraId="3CC60876" w14:textId="77777777" w:rsidR="004665B3" w:rsidRPr="004665B3" w:rsidRDefault="004665B3" w:rsidP="004665B3">
            <w:pPr>
              <w:jc w:val="right"/>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17 999 250</w:t>
            </w:r>
          </w:p>
        </w:tc>
        <w:tc>
          <w:tcPr>
            <w:tcW w:w="1880" w:type="dxa"/>
            <w:tcBorders>
              <w:top w:val="nil"/>
              <w:left w:val="nil"/>
              <w:bottom w:val="single" w:sz="4" w:space="0" w:color="auto"/>
              <w:right w:val="single" w:sz="4" w:space="0" w:color="auto"/>
            </w:tcBorders>
            <w:shd w:val="clear" w:color="000000" w:fill="D9E1F2"/>
            <w:noWrap/>
            <w:vAlign w:val="bottom"/>
            <w:hideMark/>
          </w:tcPr>
          <w:p w14:paraId="143F5B21" w14:textId="77777777" w:rsidR="004665B3" w:rsidRPr="004665B3" w:rsidRDefault="004665B3" w:rsidP="004665B3">
            <w:pPr>
              <w:jc w:val="right"/>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2 028 290</w:t>
            </w:r>
          </w:p>
        </w:tc>
        <w:tc>
          <w:tcPr>
            <w:tcW w:w="1020" w:type="dxa"/>
            <w:tcBorders>
              <w:top w:val="nil"/>
              <w:left w:val="nil"/>
              <w:bottom w:val="single" w:sz="4" w:space="0" w:color="auto"/>
              <w:right w:val="single" w:sz="4" w:space="0" w:color="auto"/>
            </w:tcBorders>
            <w:shd w:val="clear" w:color="000000" w:fill="D9E1F2"/>
            <w:noWrap/>
            <w:vAlign w:val="bottom"/>
            <w:hideMark/>
          </w:tcPr>
          <w:p w14:paraId="5D97C6AC" w14:textId="77777777" w:rsidR="004665B3" w:rsidRPr="004665B3" w:rsidRDefault="004665B3" w:rsidP="004665B3">
            <w:pPr>
              <w:jc w:val="right"/>
              <w:rPr>
                <w:rFonts w:ascii="Arial Narrow" w:hAnsi="Arial Narrow" w:cs="Arial"/>
                <w:b/>
                <w:bCs/>
                <w:color w:val="000000"/>
                <w:kern w:val="0"/>
                <w:sz w:val="20"/>
                <w:lang w:eastAsia="sk-SK"/>
              </w:rPr>
            </w:pPr>
            <w:r w:rsidRPr="004665B3">
              <w:rPr>
                <w:rFonts w:ascii="Arial Narrow" w:hAnsi="Arial Narrow" w:cs="Arial"/>
                <w:b/>
                <w:bCs/>
                <w:color w:val="000000"/>
                <w:kern w:val="0"/>
                <w:sz w:val="20"/>
                <w:lang w:eastAsia="sk-SK"/>
              </w:rPr>
              <w:t>20 027 540</w:t>
            </w:r>
          </w:p>
        </w:tc>
      </w:tr>
    </w:tbl>
    <w:p w14:paraId="59163560" w14:textId="77777777" w:rsidR="004665B3" w:rsidRPr="00967745" w:rsidRDefault="004665B3" w:rsidP="000D112E">
      <w:pPr>
        <w:spacing w:after="160"/>
        <w:contextualSpacing/>
        <w:jc w:val="both"/>
        <w:rPr>
          <w:rFonts w:eastAsiaTheme="minorHAnsi" w:cs="Arial"/>
          <w:kern w:val="0"/>
          <w:szCs w:val="22"/>
        </w:rPr>
      </w:pPr>
    </w:p>
    <w:p w14:paraId="5C8CABA4" w14:textId="10B091F3" w:rsidR="00D32D0B" w:rsidRPr="00B749D1" w:rsidRDefault="00B749D1" w:rsidP="00B749D1">
      <w:pPr>
        <w:pStyle w:val="Nadpis3"/>
        <w:ind w:left="1843" w:hanging="709"/>
        <w:rPr>
          <w:rFonts w:ascii="Arial" w:hAnsi="Arial" w:cs="Arial"/>
          <w:color w:val="auto"/>
          <w:sz w:val="24"/>
          <w:szCs w:val="24"/>
        </w:rPr>
      </w:pPr>
      <w:bookmarkStart w:id="129" w:name="_Toc507074354"/>
      <w:bookmarkStart w:id="130" w:name="_Toc526339234"/>
      <w:bookmarkStart w:id="131" w:name="_Toc15561569"/>
      <w:bookmarkStart w:id="132" w:name="_Toc44255894"/>
      <w:bookmarkStart w:id="133" w:name="_Toc185186335"/>
      <w:bookmarkStart w:id="134" w:name="_Toc204931379"/>
      <w:r>
        <w:rPr>
          <w:rFonts w:ascii="Arial" w:hAnsi="Arial" w:cs="Arial"/>
          <w:color w:val="auto"/>
          <w:sz w:val="24"/>
          <w:szCs w:val="24"/>
        </w:rPr>
        <w:t xml:space="preserve">3.1.1  </w:t>
      </w:r>
      <w:r w:rsidR="00D32D0B" w:rsidRPr="00B749D1">
        <w:rPr>
          <w:rFonts w:ascii="Arial" w:hAnsi="Arial" w:cs="Arial"/>
          <w:color w:val="auto"/>
          <w:sz w:val="24"/>
          <w:szCs w:val="24"/>
        </w:rPr>
        <w:t xml:space="preserve">Rezerva na nepredvídané </w:t>
      </w:r>
      <w:bookmarkEnd w:id="129"/>
      <w:bookmarkEnd w:id="130"/>
      <w:bookmarkEnd w:id="131"/>
      <w:bookmarkEnd w:id="132"/>
      <w:r w:rsidR="00D32D0B" w:rsidRPr="00B749D1">
        <w:rPr>
          <w:rFonts w:ascii="Arial" w:hAnsi="Arial" w:cs="Arial"/>
          <w:color w:val="auto"/>
          <w:sz w:val="24"/>
          <w:szCs w:val="24"/>
        </w:rPr>
        <w:t>výdavky</w:t>
      </w:r>
      <w:bookmarkEnd w:id="133"/>
      <w:bookmarkEnd w:id="134"/>
    </w:p>
    <w:p w14:paraId="1BA1A00D" w14:textId="77777777" w:rsidR="00D32D0B" w:rsidRPr="00967745" w:rsidRDefault="00D32D0B" w:rsidP="00D32D0B">
      <w:pPr>
        <w:keepNext/>
        <w:keepLines/>
        <w:spacing w:before="200"/>
        <w:ind w:left="1701"/>
        <w:outlineLvl w:val="2"/>
        <w:rPr>
          <w:rFonts w:eastAsiaTheme="minorHAnsi" w:cs="Arial"/>
          <w:b/>
          <w:bCs/>
          <w:szCs w:val="22"/>
        </w:rPr>
      </w:pPr>
    </w:p>
    <w:p w14:paraId="2285D4A9" w14:textId="22FD57CC" w:rsidR="00D32D0B" w:rsidRPr="00D40F2D" w:rsidRDefault="00D32D0B" w:rsidP="00D32D0B">
      <w:pPr>
        <w:jc w:val="both"/>
        <w:rPr>
          <w:rFonts w:eastAsiaTheme="minorHAnsi" w:cs="Arial"/>
          <w:kern w:val="0"/>
          <w:szCs w:val="22"/>
        </w:rPr>
      </w:pPr>
      <w:r w:rsidRPr="00D40F2D">
        <w:rPr>
          <w:rFonts w:eastAsiaTheme="minorHAnsi" w:cs="Arial"/>
          <w:kern w:val="0"/>
          <w:szCs w:val="22"/>
        </w:rPr>
        <w:t>V uvedenom projekte nie sú uvažované prostriedky v rámci rezervy na nepredvídané výdavky. Vzhľadom na to, že ide o nákup dopravných prostriedkov, ZSSK nepredpokladá vznik nepredvídateľných nákladov tak</w:t>
      </w:r>
      <w:r w:rsidR="00EA294F">
        <w:rPr>
          <w:rFonts w:eastAsiaTheme="minorHAnsi" w:cs="Arial"/>
          <w:kern w:val="0"/>
          <w:szCs w:val="22"/>
        </w:rPr>
        <w:t>,</w:t>
      </w:r>
      <w:r w:rsidRPr="00D40F2D">
        <w:rPr>
          <w:rFonts w:eastAsiaTheme="minorHAnsi" w:cs="Arial"/>
          <w:kern w:val="0"/>
          <w:szCs w:val="22"/>
        </w:rPr>
        <w:t xml:space="preserve"> ako by to mohlo byť napr. v prípade realizácie stavebných projektov. </w:t>
      </w:r>
    </w:p>
    <w:p w14:paraId="033C2B3E" w14:textId="77777777" w:rsidR="00D32D0B" w:rsidRPr="00D40F2D" w:rsidRDefault="00D32D0B" w:rsidP="00D32D0B">
      <w:pPr>
        <w:keepNext/>
        <w:keepLines/>
        <w:outlineLvl w:val="2"/>
        <w:rPr>
          <w:rFonts w:eastAsiaTheme="minorHAnsi" w:cs="Arial"/>
          <w:kern w:val="0"/>
          <w:szCs w:val="22"/>
        </w:rPr>
      </w:pPr>
      <w:bookmarkStart w:id="135" w:name="_Toc507074355"/>
      <w:bookmarkStart w:id="136" w:name="_Toc526339235"/>
      <w:bookmarkStart w:id="137" w:name="_Toc15561570"/>
      <w:bookmarkStart w:id="138" w:name="_Toc44255895"/>
      <w:bookmarkStart w:id="139" w:name="_Toc185186336"/>
    </w:p>
    <w:p w14:paraId="3653A6D1" w14:textId="656B3172" w:rsidR="00D32D0B" w:rsidRPr="00B749D1" w:rsidRDefault="00AA4D15" w:rsidP="00AA4D15">
      <w:pPr>
        <w:pStyle w:val="Nadpis3"/>
        <w:ind w:left="1843" w:hanging="709"/>
        <w:rPr>
          <w:rFonts w:ascii="Arial" w:hAnsi="Arial" w:cs="Arial"/>
          <w:color w:val="auto"/>
          <w:sz w:val="24"/>
          <w:szCs w:val="24"/>
        </w:rPr>
      </w:pPr>
      <w:bookmarkStart w:id="140" w:name="_Toc204931380"/>
      <w:r>
        <w:rPr>
          <w:rFonts w:ascii="Arial" w:hAnsi="Arial" w:cs="Arial"/>
          <w:color w:val="auto"/>
          <w:sz w:val="24"/>
          <w:szCs w:val="24"/>
        </w:rPr>
        <w:t xml:space="preserve">3.1.2  </w:t>
      </w:r>
      <w:r w:rsidR="00D32D0B" w:rsidRPr="00B749D1">
        <w:rPr>
          <w:rFonts w:ascii="Arial" w:hAnsi="Arial" w:cs="Arial"/>
          <w:color w:val="auto"/>
          <w:sz w:val="24"/>
          <w:szCs w:val="24"/>
        </w:rPr>
        <w:t>Použitie DPH</w:t>
      </w:r>
      <w:bookmarkEnd w:id="135"/>
      <w:bookmarkEnd w:id="136"/>
      <w:bookmarkEnd w:id="137"/>
      <w:bookmarkEnd w:id="138"/>
      <w:bookmarkEnd w:id="139"/>
      <w:bookmarkEnd w:id="140"/>
      <w:r w:rsidR="00D32D0B" w:rsidRPr="00B749D1">
        <w:rPr>
          <w:rFonts w:ascii="Arial" w:hAnsi="Arial" w:cs="Arial"/>
          <w:color w:val="auto"/>
          <w:sz w:val="24"/>
          <w:szCs w:val="24"/>
        </w:rPr>
        <w:t xml:space="preserve"> </w:t>
      </w:r>
    </w:p>
    <w:p w14:paraId="423369BC" w14:textId="77777777" w:rsidR="00D32D0B" w:rsidRPr="00967745" w:rsidRDefault="00D32D0B" w:rsidP="00D32D0B">
      <w:pPr>
        <w:keepNext/>
        <w:keepLines/>
        <w:spacing w:before="200"/>
        <w:ind w:left="1701"/>
        <w:outlineLvl w:val="2"/>
        <w:rPr>
          <w:rFonts w:eastAsiaTheme="minorHAnsi" w:cs="Arial"/>
          <w:b/>
          <w:bCs/>
          <w:szCs w:val="22"/>
        </w:rPr>
      </w:pPr>
    </w:p>
    <w:p w14:paraId="496C188E" w14:textId="77777777" w:rsidR="00D32D0B" w:rsidRDefault="00D32D0B" w:rsidP="00D32D0B">
      <w:pPr>
        <w:spacing w:after="160"/>
        <w:jc w:val="both"/>
        <w:rPr>
          <w:rFonts w:eastAsiaTheme="minorHAnsi" w:cs="Arial"/>
          <w:kern w:val="0"/>
          <w:szCs w:val="22"/>
        </w:rPr>
      </w:pPr>
      <w:r w:rsidRPr="00967745">
        <w:rPr>
          <w:rFonts w:eastAsiaTheme="minorHAnsi" w:cs="Arial"/>
          <w:kern w:val="0"/>
          <w:szCs w:val="22"/>
        </w:rPr>
        <w:t xml:space="preserve">Ako investor je ZSSK platcom DPH v zmysle zákona a z dôvodu možnosti jej odpočtu sa všetky investičné </w:t>
      </w:r>
      <w:r>
        <w:rPr>
          <w:rFonts w:eastAsiaTheme="minorHAnsi" w:cs="Arial"/>
          <w:kern w:val="0"/>
          <w:szCs w:val="22"/>
        </w:rPr>
        <w:t>výdavky</w:t>
      </w:r>
      <w:r w:rsidRPr="00967745">
        <w:rPr>
          <w:rFonts w:eastAsiaTheme="minorHAnsi" w:cs="Arial"/>
          <w:kern w:val="0"/>
          <w:szCs w:val="22"/>
        </w:rPr>
        <w:t xml:space="preserve"> v uvedenej analýze uvádzajú bez DPH. DPH je síce samostatne informatívne vyčíslená, ale nevstupuje do výpočtov, ktoré preukazujú vhodnosť</w:t>
      </w:r>
      <w:r>
        <w:rPr>
          <w:rFonts w:eastAsiaTheme="minorHAnsi" w:cs="Arial"/>
          <w:kern w:val="0"/>
          <w:szCs w:val="22"/>
        </w:rPr>
        <w:t xml:space="preserve"> resp. </w:t>
      </w:r>
      <w:r w:rsidRPr="00967745">
        <w:rPr>
          <w:rFonts w:eastAsiaTheme="minorHAnsi" w:cs="Arial"/>
          <w:kern w:val="0"/>
          <w:szCs w:val="22"/>
        </w:rPr>
        <w:t xml:space="preserve">nevhodnosť jednotlivých variantov investície. </w:t>
      </w:r>
    </w:p>
    <w:p w14:paraId="52F6CF75" w14:textId="77777777" w:rsidR="00D32D0B" w:rsidRPr="00A6330F" w:rsidRDefault="00D32D0B" w:rsidP="00D32D0B">
      <w:pPr>
        <w:spacing w:after="160"/>
        <w:jc w:val="both"/>
        <w:rPr>
          <w:rFonts w:eastAsiaTheme="minorHAnsi" w:cs="Arial"/>
          <w:kern w:val="0"/>
          <w:sz w:val="24"/>
          <w:szCs w:val="24"/>
        </w:rPr>
      </w:pPr>
    </w:p>
    <w:p w14:paraId="6181AD78" w14:textId="30968B78" w:rsidR="00D32D0B" w:rsidRPr="00AA4D15" w:rsidRDefault="00AA4D15" w:rsidP="00AA4D15">
      <w:pPr>
        <w:pStyle w:val="Nadpis3"/>
        <w:ind w:left="1843" w:hanging="709"/>
        <w:rPr>
          <w:rFonts w:ascii="Arial" w:hAnsi="Arial" w:cs="Arial"/>
          <w:color w:val="auto"/>
          <w:sz w:val="24"/>
          <w:szCs w:val="24"/>
        </w:rPr>
      </w:pPr>
      <w:bookmarkStart w:id="141" w:name="_Toc507074356"/>
      <w:bookmarkStart w:id="142" w:name="_Toc526339236"/>
      <w:bookmarkStart w:id="143" w:name="_Toc15561571"/>
      <w:bookmarkStart w:id="144" w:name="_Toc44255896"/>
      <w:bookmarkStart w:id="145" w:name="_Toc185186337"/>
      <w:bookmarkStart w:id="146" w:name="_Toc204931381"/>
      <w:r>
        <w:rPr>
          <w:rFonts w:ascii="Arial" w:hAnsi="Arial" w:cs="Arial"/>
          <w:color w:val="auto"/>
          <w:sz w:val="24"/>
          <w:szCs w:val="24"/>
        </w:rPr>
        <w:lastRenderedPageBreak/>
        <w:t xml:space="preserve">3.1.3  </w:t>
      </w:r>
      <w:r w:rsidR="00D32D0B" w:rsidRPr="00AA4D15">
        <w:rPr>
          <w:rFonts w:ascii="Arial" w:hAnsi="Arial" w:cs="Arial"/>
          <w:color w:val="auto"/>
          <w:sz w:val="24"/>
          <w:szCs w:val="24"/>
        </w:rPr>
        <w:t xml:space="preserve">Prevádzkové </w:t>
      </w:r>
      <w:bookmarkEnd w:id="141"/>
      <w:bookmarkEnd w:id="142"/>
      <w:bookmarkEnd w:id="143"/>
      <w:bookmarkEnd w:id="144"/>
      <w:r w:rsidR="00D32D0B" w:rsidRPr="00AA4D15">
        <w:rPr>
          <w:rFonts w:ascii="Arial" w:hAnsi="Arial" w:cs="Arial"/>
          <w:color w:val="auto"/>
          <w:sz w:val="24"/>
          <w:szCs w:val="24"/>
        </w:rPr>
        <w:t>výdavky</w:t>
      </w:r>
      <w:bookmarkEnd w:id="145"/>
      <w:bookmarkEnd w:id="146"/>
    </w:p>
    <w:p w14:paraId="46E8B8FF" w14:textId="77777777" w:rsidR="00D32D0B" w:rsidRPr="00967745" w:rsidRDefault="00D32D0B" w:rsidP="00D32D0B">
      <w:pPr>
        <w:keepNext/>
        <w:keepLines/>
        <w:spacing w:before="200"/>
        <w:ind w:left="1701"/>
        <w:outlineLvl w:val="1"/>
        <w:rPr>
          <w:rFonts w:eastAsiaTheme="minorHAnsi" w:cs="Arial"/>
          <w:b/>
          <w:bCs/>
          <w:szCs w:val="22"/>
        </w:rPr>
      </w:pPr>
    </w:p>
    <w:p w14:paraId="60F74132" w14:textId="17BFB446" w:rsidR="00A672B1" w:rsidRDefault="00D32D0B" w:rsidP="00D32D0B">
      <w:pPr>
        <w:tabs>
          <w:tab w:val="left" w:pos="6237"/>
        </w:tabs>
        <w:spacing w:after="160"/>
        <w:jc w:val="both"/>
        <w:rPr>
          <w:rFonts w:eastAsiaTheme="minorHAnsi" w:cs="Arial"/>
          <w:kern w:val="0"/>
          <w:szCs w:val="22"/>
        </w:rPr>
      </w:pPr>
      <w:r w:rsidRPr="00967745">
        <w:rPr>
          <w:rFonts w:eastAsiaTheme="minorHAnsi" w:cs="Arial"/>
          <w:kern w:val="0"/>
          <w:szCs w:val="22"/>
        </w:rPr>
        <w:t>P</w:t>
      </w:r>
      <w:r>
        <w:rPr>
          <w:rFonts w:eastAsiaTheme="minorHAnsi" w:cs="Arial"/>
          <w:kern w:val="0"/>
          <w:szCs w:val="22"/>
        </w:rPr>
        <w:t>revádzkové výdavky p</w:t>
      </w:r>
      <w:r w:rsidRPr="00967745">
        <w:rPr>
          <w:rFonts w:eastAsiaTheme="minorHAnsi" w:cs="Arial"/>
          <w:kern w:val="0"/>
          <w:szCs w:val="22"/>
        </w:rPr>
        <w:t xml:space="preserve">redstavujú </w:t>
      </w:r>
      <w:r>
        <w:rPr>
          <w:rFonts w:eastAsiaTheme="minorHAnsi" w:cs="Arial"/>
          <w:kern w:val="0"/>
          <w:szCs w:val="22"/>
        </w:rPr>
        <w:t>výdavky</w:t>
      </w:r>
      <w:r w:rsidRPr="00967745">
        <w:rPr>
          <w:rFonts w:eastAsiaTheme="minorHAnsi" w:cs="Arial"/>
          <w:kern w:val="0"/>
          <w:szCs w:val="22"/>
        </w:rPr>
        <w:t xml:space="preserve">, ktoré sú nevyhnuté na zabezpečenie prevádzky realizovaného projektu. </w:t>
      </w:r>
      <w:r>
        <w:rPr>
          <w:rFonts w:eastAsiaTheme="minorHAnsi" w:cs="Arial"/>
          <w:kern w:val="0"/>
          <w:szCs w:val="22"/>
        </w:rPr>
        <w:t>Z dôvodu kratšej životnosti niektorých prvkov investície ako je referenčné obdobie, boli stanovené výdavky na výmenu na konci životnosti v súlade s Metodickou príručkou pre tvorbu CBA ako určitý percentuálny podiel pôvodných investičných výdavkov</w:t>
      </w:r>
      <w:r w:rsidRPr="008A002A">
        <w:rPr>
          <w:rFonts w:eastAsiaTheme="minorHAnsi" w:cs="Arial"/>
          <w:kern w:val="0"/>
          <w:szCs w:val="22"/>
        </w:rPr>
        <w:t>. V scenári „</w:t>
      </w:r>
      <w:r w:rsidR="00B86E8C">
        <w:rPr>
          <w:rFonts w:eastAsiaTheme="minorHAnsi" w:cs="Arial"/>
          <w:kern w:val="0"/>
          <w:szCs w:val="22"/>
        </w:rPr>
        <w:t>s projektom</w:t>
      </w:r>
      <w:r w:rsidRPr="008A002A">
        <w:rPr>
          <w:rFonts w:eastAsiaTheme="minorHAnsi" w:cs="Arial"/>
          <w:kern w:val="0"/>
          <w:szCs w:val="22"/>
        </w:rPr>
        <w:t xml:space="preserve">“ boli výdavky na výmenu stanovené ako  </w:t>
      </w:r>
      <w:r w:rsidR="00B86E8C">
        <w:rPr>
          <w:rFonts w:eastAsiaTheme="minorHAnsi" w:cs="Arial"/>
          <w:kern w:val="0"/>
          <w:szCs w:val="22"/>
        </w:rPr>
        <w:t>20 %</w:t>
      </w:r>
      <w:r w:rsidR="00BA4062">
        <w:rPr>
          <w:rFonts w:eastAsiaTheme="minorHAnsi" w:cs="Arial"/>
          <w:kern w:val="0"/>
          <w:szCs w:val="22"/>
        </w:rPr>
        <w:t>-</w:t>
      </w:r>
      <w:proofErr w:type="spellStart"/>
      <w:r w:rsidR="00BA4062">
        <w:rPr>
          <w:rFonts w:eastAsiaTheme="minorHAnsi" w:cs="Arial"/>
          <w:kern w:val="0"/>
          <w:szCs w:val="22"/>
        </w:rPr>
        <w:t>tný</w:t>
      </w:r>
      <w:proofErr w:type="spellEnd"/>
      <w:r w:rsidR="00BA4062">
        <w:rPr>
          <w:rFonts w:eastAsiaTheme="minorHAnsi" w:cs="Arial"/>
          <w:kern w:val="0"/>
          <w:szCs w:val="22"/>
        </w:rPr>
        <w:t xml:space="preserve"> </w:t>
      </w:r>
      <w:r w:rsidRPr="008A002A">
        <w:rPr>
          <w:rFonts w:eastAsiaTheme="minorHAnsi" w:cs="Arial"/>
          <w:kern w:val="0"/>
          <w:szCs w:val="22"/>
        </w:rPr>
        <w:t xml:space="preserve"> podiel</w:t>
      </w:r>
      <w:r w:rsidR="00BA4062">
        <w:rPr>
          <w:rFonts w:eastAsiaTheme="minorHAnsi" w:cs="Arial"/>
          <w:kern w:val="0"/>
          <w:szCs w:val="22"/>
        </w:rPr>
        <w:t xml:space="preserve"> interiéru</w:t>
      </w:r>
      <w:r w:rsidR="00D357A8">
        <w:rPr>
          <w:rFonts w:eastAsiaTheme="minorHAnsi" w:cs="Arial"/>
          <w:kern w:val="0"/>
          <w:szCs w:val="22"/>
        </w:rPr>
        <w:t xml:space="preserve"> a 10%-</w:t>
      </w:r>
      <w:proofErr w:type="spellStart"/>
      <w:r w:rsidR="00D357A8">
        <w:rPr>
          <w:rFonts w:eastAsiaTheme="minorHAnsi" w:cs="Arial"/>
          <w:kern w:val="0"/>
          <w:szCs w:val="22"/>
        </w:rPr>
        <w:t>tný</w:t>
      </w:r>
      <w:proofErr w:type="spellEnd"/>
      <w:r w:rsidR="00D357A8">
        <w:rPr>
          <w:rFonts w:eastAsiaTheme="minorHAnsi" w:cs="Arial"/>
          <w:kern w:val="0"/>
          <w:szCs w:val="22"/>
        </w:rPr>
        <w:t xml:space="preserve"> p</w:t>
      </w:r>
      <w:r w:rsidR="0025784D">
        <w:rPr>
          <w:rFonts w:eastAsiaTheme="minorHAnsi" w:cs="Arial"/>
          <w:kern w:val="0"/>
          <w:szCs w:val="22"/>
        </w:rPr>
        <w:t>odiel</w:t>
      </w:r>
      <w:r w:rsidR="00203EF7">
        <w:rPr>
          <w:rFonts w:eastAsiaTheme="minorHAnsi" w:cs="Arial"/>
          <w:kern w:val="0"/>
          <w:szCs w:val="22"/>
        </w:rPr>
        <w:t xml:space="preserve"> technických komponentov</w:t>
      </w:r>
      <w:r w:rsidR="00690265">
        <w:rPr>
          <w:rFonts w:eastAsiaTheme="minorHAnsi" w:cs="Arial"/>
          <w:kern w:val="0"/>
          <w:szCs w:val="22"/>
        </w:rPr>
        <w:t xml:space="preserve"> modernizovaného ležadlového vozňa</w:t>
      </w:r>
      <w:r w:rsidR="008A002A" w:rsidRPr="008A002A">
        <w:rPr>
          <w:rFonts w:eastAsiaTheme="minorHAnsi" w:cs="Arial"/>
          <w:kern w:val="0"/>
          <w:szCs w:val="22"/>
        </w:rPr>
        <w:t>.</w:t>
      </w:r>
    </w:p>
    <w:p w14:paraId="7668D9B6" w14:textId="0DB4BF12" w:rsidR="00630BEF" w:rsidRPr="00967745" w:rsidRDefault="00630BEF" w:rsidP="00D32D0B">
      <w:pPr>
        <w:tabs>
          <w:tab w:val="left" w:pos="6237"/>
        </w:tabs>
        <w:spacing w:after="160"/>
        <w:jc w:val="both"/>
        <w:rPr>
          <w:rFonts w:eastAsiaTheme="minorHAnsi" w:cs="Arial"/>
          <w:kern w:val="0"/>
          <w:szCs w:val="22"/>
        </w:rPr>
      </w:pPr>
    </w:p>
    <w:p w14:paraId="57E6C79C" w14:textId="67A72481" w:rsidR="00D32D0B" w:rsidRPr="00632658" w:rsidRDefault="00D32D0B" w:rsidP="00632658">
      <w:pPr>
        <w:pStyle w:val="Popis"/>
      </w:pPr>
      <w:bookmarkStart w:id="147" w:name="_Toc170712521"/>
      <w:bookmarkStart w:id="148" w:name="_Toc185141670"/>
      <w:bookmarkStart w:id="149" w:name="_Toc185141992"/>
      <w:bookmarkStart w:id="150" w:name="_Toc185142848"/>
      <w:bookmarkStart w:id="151" w:name="_Toc203424858"/>
      <w:r w:rsidRPr="00632658">
        <w:t xml:space="preserve">Tabuľka </w:t>
      </w:r>
      <w:fldSimple w:instr=" SEQ Tabuľka \* ARABIC ">
        <w:r w:rsidR="008B48B9" w:rsidRPr="00632658">
          <w:t>21</w:t>
        </w:r>
      </w:fldSimple>
      <w:r w:rsidRPr="00632658">
        <w:t xml:space="preserve">  Prevádzkové výdavky (prírastkové)</w:t>
      </w:r>
      <w:bookmarkEnd w:id="147"/>
      <w:bookmarkEnd w:id="148"/>
      <w:bookmarkEnd w:id="149"/>
      <w:bookmarkEnd w:id="150"/>
      <w:bookmarkEnd w:id="151"/>
    </w:p>
    <w:tbl>
      <w:tblPr>
        <w:tblW w:w="6232" w:type="dxa"/>
        <w:tblInd w:w="75" w:type="dxa"/>
        <w:tblCellMar>
          <w:left w:w="70" w:type="dxa"/>
          <w:right w:w="70" w:type="dxa"/>
        </w:tblCellMar>
        <w:tblLook w:val="04A0" w:firstRow="1" w:lastRow="0" w:firstColumn="1" w:lastColumn="0" w:noHBand="0" w:noVBand="1"/>
      </w:tblPr>
      <w:tblGrid>
        <w:gridCol w:w="4815"/>
        <w:gridCol w:w="1417"/>
      </w:tblGrid>
      <w:tr w:rsidR="00D32D0B" w:rsidRPr="0074279E" w14:paraId="01A3CF94" w14:textId="77777777" w:rsidTr="000C0450">
        <w:trPr>
          <w:trHeight w:val="204"/>
        </w:trPr>
        <w:tc>
          <w:tcPr>
            <w:tcW w:w="4815" w:type="dxa"/>
            <w:tcBorders>
              <w:top w:val="single" w:sz="4" w:space="0" w:color="auto"/>
              <w:left w:val="single" w:sz="4" w:space="0" w:color="auto"/>
              <w:bottom w:val="single" w:sz="4" w:space="0" w:color="auto"/>
              <w:right w:val="single" w:sz="4" w:space="0" w:color="auto"/>
            </w:tcBorders>
            <w:noWrap/>
            <w:vAlign w:val="bottom"/>
            <w:hideMark/>
          </w:tcPr>
          <w:p w14:paraId="4B84885C" w14:textId="77777777" w:rsidR="00D32D0B" w:rsidRPr="0074279E" w:rsidRDefault="00D32D0B" w:rsidP="000C0450">
            <w:pPr>
              <w:rPr>
                <w:rFonts w:cs="Arial"/>
                <w:b/>
                <w:bCs/>
                <w:kern w:val="0"/>
                <w:sz w:val="16"/>
                <w:szCs w:val="16"/>
                <w:lang w:eastAsia="sk-SK"/>
              </w:rPr>
            </w:pPr>
            <w:r w:rsidRPr="0074279E">
              <w:rPr>
                <w:rFonts w:cs="Arial"/>
                <w:b/>
                <w:bCs/>
                <w:kern w:val="0"/>
                <w:sz w:val="16"/>
                <w:szCs w:val="16"/>
                <w:lang w:eastAsia="sk-SK"/>
              </w:rPr>
              <w:t>3.3  Prevádzkové výdavky</w:t>
            </w:r>
          </w:p>
        </w:tc>
        <w:tc>
          <w:tcPr>
            <w:tcW w:w="1417" w:type="dxa"/>
            <w:tcBorders>
              <w:top w:val="single" w:sz="4" w:space="0" w:color="auto"/>
              <w:left w:val="nil"/>
              <w:bottom w:val="single" w:sz="4" w:space="0" w:color="auto"/>
              <w:right w:val="single" w:sz="4" w:space="0" w:color="auto"/>
            </w:tcBorders>
            <w:noWrap/>
            <w:vAlign w:val="bottom"/>
            <w:hideMark/>
          </w:tcPr>
          <w:p w14:paraId="366FFF59" w14:textId="77777777" w:rsidR="00D32D0B" w:rsidRPr="0074279E" w:rsidRDefault="00D32D0B" w:rsidP="000C0450">
            <w:pPr>
              <w:rPr>
                <w:rFonts w:cs="Arial"/>
                <w:b/>
                <w:bCs/>
                <w:kern w:val="0"/>
                <w:sz w:val="16"/>
                <w:szCs w:val="16"/>
                <w:lang w:eastAsia="sk-SK"/>
              </w:rPr>
            </w:pPr>
            <w:r w:rsidRPr="0074279E">
              <w:rPr>
                <w:rFonts w:cs="Arial"/>
                <w:b/>
                <w:bCs/>
                <w:kern w:val="0"/>
                <w:sz w:val="16"/>
                <w:szCs w:val="16"/>
                <w:lang w:eastAsia="sk-SK"/>
              </w:rPr>
              <w:t> </w:t>
            </w:r>
          </w:p>
        </w:tc>
      </w:tr>
      <w:tr w:rsidR="00D32D0B" w:rsidRPr="0074279E" w14:paraId="5A4FBD39" w14:textId="77777777" w:rsidTr="000C0450">
        <w:trPr>
          <w:trHeight w:val="204"/>
        </w:trPr>
        <w:tc>
          <w:tcPr>
            <w:tcW w:w="4815" w:type="dxa"/>
            <w:tcBorders>
              <w:top w:val="nil"/>
              <w:left w:val="single" w:sz="4" w:space="0" w:color="auto"/>
              <w:bottom w:val="single" w:sz="4" w:space="0" w:color="auto"/>
              <w:right w:val="single" w:sz="4" w:space="0" w:color="auto"/>
            </w:tcBorders>
            <w:shd w:val="clear" w:color="000000" w:fill="F2DCDB"/>
            <w:noWrap/>
            <w:vAlign w:val="bottom"/>
            <w:hideMark/>
          </w:tcPr>
          <w:p w14:paraId="045F16DE" w14:textId="77777777" w:rsidR="00D32D0B" w:rsidRPr="0074279E" w:rsidRDefault="00D32D0B" w:rsidP="000C0450">
            <w:pPr>
              <w:rPr>
                <w:rFonts w:cs="Arial"/>
                <w:b/>
                <w:bCs/>
                <w:kern w:val="0"/>
                <w:sz w:val="16"/>
                <w:szCs w:val="16"/>
                <w:lang w:eastAsia="sk-SK"/>
              </w:rPr>
            </w:pPr>
            <w:r w:rsidRPr="0074279E">
              <w:rPr>
                <w:rFonts w:cs="Arial"/>
                <w:b/>
                <w:bCs/>
                <w:kern w:val="0"/>
                <w:sz w:val="16"/>
                <w:szCs w:val="16"/>
                <w:lang w:eastAsia="sk-SK"/>
              </w:rPr>
              <w:t>Inkrementálne (PRÍRASTKOVÉ)</w:t>
            </w:r>
          </w:p>
        </w:tc>
        <w:tc>
          <w:tcPr>
            <w:tcW w:w="1417" w:type="dxa"/>
            <w:tcBorders>
              <w:top w:val="nil"/>
              <w:left w:val="nil"/>
              <w:bottom w:val="single" w:sz="4" w:space="0" w:color="auto"/>
              <w:right w:val="single" w:sz="4" w:space="0" w:color="auto"/>
            </w:tcBorders>
            <w:shd w:val="clear" w:color="000000" w:fill="F2DCDB"/>
            <w:noWrap/>
            <w:vAlign w:val="bottom"/>
            <w:hideMark/>
          </w:tcPr>
          <w:p w14:paraId="4EFCFBAB" w14:textId="77777777" w:rsidR="00D32D0B" w:rsidRPr="0074279E" w:rsidRDefault="00D32D0B" w:rsidP="000C0450">
            <w:pPr>
              <w:rPr>
                <w:rFonts w:cs="Arial"/>
                <w:b/>
                <w:bCs/>
                <w:kern w:val="0"/>
                <w:sz w:val="16"/>
                <w:szCs w:val="16"/>
                <w:lang w:eastAsia="sk-SK"/>
              </w:rPr>
            </w:pPr>
            <w:r w:rsidRPr="0074279E">
              <w:rPr>
                <w:rFonts w:cs="Arial"/>
                <w:b/>
                <w:bCs/>
                <w:kern w:val="0"/>
                <w:sz w:val="16"/>
                <w:szCs w:val="16"/>
                <w:lang w:eastAsia="sk-SK"/>
              </w:rPr>
              <w:t>Celkom</w:t>
            </w:r>
          </w:p>
        </w:tc>
      </w:tr>
      <w:tr w:rsidR="0016007F" w:rsidRPr="0074279E" w14:paraId="16E1B356" w14:textId="77777777" w:rsidTr="00404764">
        <w:trPr>
          <w:trHeight w:val="204"/>
        </w:trPr>
        <w:tc>
          <w:tcPr>
            <w:tcW w:w="4815" w:type="dxa"/>
            <w:tcBorders>
              <w:top w:val="nil"/>
              <w:left w:val="single" w:sz="4" w:space="0" w:color="auto"/>
              <w:bottom w:val="single" w:sz="4" w:space="0" w:color="auto"/>
              <w:right w:val="single" w:sz="4" w:space="0" w:color="auto"/>
            </w:tcBorders>
            <w:noWrap/>
            <w:vAlign w:val="bottom"/>
            <w:hideMark/>
          </w:tcPr>
          <w:p w14:paraId="401B1617" w14:textId="77777777" w:rsidR="0016007F" w:rsidRPr="0074279E" w:rsidRDefault="0016007F" w:rsidP="0016007F">
            <w:pPr>
              <w:rPr>
                <w:rFonts w:cs="Arial"/>
                <w:kern w:val="0"/>
                <w:sz w:val="16"/>
                <w:szCs w:val="16"/>
                <w:lang w:eastAsia="sk-SK"/>
              </w:rPr>
            </w:pPr>
            <w:r w:rsidRPr="0074279E">
              <w:rPr>
                <w:rFonts w:cs="Arial"/>
                <w:kern w:val="0"/>
                <w:sz w:val="16"/>
                <w:szCs w:val="16"/>
                <w:lang w:eastAsia="sk-SK"/>
              </w:rPr>
              <w:t>Prevádzkové výdavky vozidiel</w:t>
            </w:r>
          </w:p>
        </w:tc>
        <w:tc>
          <w:tcPr>
            <w:tcW w:w="1417" w:type="dxa"/>
            <w:tcBorders>
              <w:top w:val="nil"/>
              <w:left w:val="nil"/>
              <w:bottom w:val="single" w:sz="4" w:space="0" w:color="auto"/>
              <w:right w:val="single" w:sz="4" w:space="0" w:color="auto"/>
            </w:tcBorders>
            <w:noWrap/>
            <w:vAlign w:val="bottom"/>
          </w:tcPr>
          <w:p w14:paraId="6A2B36C9" w14:textId="06F2768E" w:rsidR="0016007F" w:rsidRPr="0074279E" w:rsidRDefault="0016007F" w:rsidP="0016007F">
            <w:pPr>
              <w:jc w:val="right"/>
              <w:rPr>
                <w:rFonts w:cs="Arial"/>
                <w:kern w:val="0"/>
                <w:sz w:val="16"/>
                <w:szCs w:val="16"/>
                <w:lang w:eastAsia="sk-SK"/>
              </w:rPr>
            </w:pPr>
            <w:r w:rsidRPr="00F12822">
              <w:rPr>
                <w:rFonts w:cs="Arial"/>
                <w:kern w:val="0"/>
                <w:sz w:val="16"/>
                <w:szCs w:val="16"/>
                <w:lang w:eastAsia="sk-SK"/>
              </w:rPr>
              <w:t>65 567 137</w:t>
            </w:r>
          </w:p>
        </w:tc>
      </w:tr>
      <w:tr w:rsidR="0016007F" w:rsidRPr="0074279E" w14:paraId="130C1B07" w14:textId="77777777" w:rsidTr="00404764">
        <w:trPr>
          <w:trHeight w:val="204"/>
        </w:trPr>
        <w:tc>
          <w:tcPr>
            <w:tcW w:w="4815" w:type="dxa"/>
            <w:tcBorders>
              <w:top w:val="nil"/>
              <w:left w:val="single" w:sz="4" w:space="0" w:color="auto"/>
              <w:bottom w:val="single" w:sz="4" w:space="0" w:color="auto"/>
              <w:right w:val="single" w:sz="4" w:space="0" w:color="auto"/>
            </w:tcBorders>
            <w:noWrap/>
            <w:vAlign w:val="bottom"/>
            <w:hideMark/>
          </w:tcPr>
          <w:p w14:paraId="6BA99673" w14:textId="77777777" w:rsidR="0016007F" w:rsidRPr="0074279E" w:rsidRDefault="0016007F" w:rsidP="0016007F">
            <w:pPr>
              <w:rPr>
                <w:rFonts w:cs="Arial"/>
                <w:kern w:val="0"/>
                <w:sz w:val="16"/>
                <w:szCs w:val="16"/>
                <w:lang w:eastAsia="sk-SK"/>
              </w:rPr>
            </w:pPr>
            <w:r w:rsidRPr="0074279E">
              <w:rPr>
                <w:rFonts w:cs="Arial"/>
                <w:kern w:val="0"/>
                <w:sz w:val="16"/>
                <w:szCs w:val="16"/>
                <w:lang w:eastAsia="sk-SK"/>
              </w:rPr>
              <w:t>Výmeny/Obnovy/Generálne opravy</w:t>
            </w:r>
          </w:p>
        </w:tc>
        <w:tc>
          <w:tcPr>
            <w:tcW w:w="1417" w:type="dxa"/>
            <w:tcBorders>
              <w:top w:val="nil"/>
              <w:left w:val="nil"/>
              <w:bottom w:val="single" w:sz="4" w:space="0" w:color="auto"/>
              <w:right w:val="single" w:sz="4" w:space="0" w:color="auto"/>
            </w:tcBorders>
            <w:noWrap/>
            <w:vAlign w:val="bottom"/>
          </w:tcPr>
          <w:p w14:paraId="63FD9A0F" w14:textId="1EBAE0C8" w:rsidR="0016007F" w:rsidRPr="0074279E" w:rsidRDefault="0016007F" w:rsidP="0016007F">
            <w:pPr>
              <w:jc w:val="right"/>
              <w:rPr>
                <w:rFonts w:cs="Arial"/>
                <w:kern w:val="0"/>
                <w:sz w:val="16"/>
                <w:szCs w:val="16"/>
                <w:lang w:eastAsia="sk-SK"/>
              </w:rPr>
            </w:pPr>
            <w:r w:rsidRPr="00F12822">
              <w:rPr>
                <w:rFonts w:cs="Arial"/>
                <w:kern w:val="0"/>
                <w:sz w:val="16"/>
                <w:szCs w:val="16"/>
                <w:lang w:eastAsia="sk-SK"/>
              </w:rPr>
              <w:t>5 399 775</w:t>
            </w:r>
          </w:p>
        </w:tc>
      </w:tr>
      <w:tr w:rsidR="0016007F" w:rsidRPr="0074279E" w14:paraId="18D30EA1" w14:textId="77777777" w:rsidTr="00404764">
        <w:trPr>
          <w:trHeight w:val="204"/>
        </w:trPr>
        <w:tc>
          <w:tcPr>
            <w:tcW w:w="4815" w:type="dxa"/>
            <w:tcBorders>
              <w:top w:val="nil"/>
              <w:left w:val="single" w:sz="4" w:space="0" w:color="auto"/>
              <w:bottom w:val="single" w:sz="4" w:space="0" w:color="auto"/>
              <w:right w:val="single" w:sz="4" w:space="0" w:color="auto"/>
            </w:tcBorders>
            <w:noWrap/>
            <w:vAlign w:val="bottom"/>
            <w:hideMark/>
          </w:tcPr>
          <w:p w14:paraId="52758C65" w14:textId="77777777" w:rsidR="0016007F" w:rsidRPr="0074279E" w:rsidRDefault="0016007F" w:rsidP="0016007F">
            <w:pPr>
              <w:rPr>
                <w:rFonts w:cs="Arial"/>
                <w:b/>
                <w:bCs/>
                <w:kern w:val="0"/>
                <w:sz w:val="16"/>
                <w:szCs w:val="16"/>
                <w:lang w:eastAsia="sk-SK"/>
              </w:rPr>
            </w:pPr>
            <w:r w:rsidRPr="0074279E">
              <w:rPr>
                <w:rFonts w:cs="Arial"/>
                <w:b/>
                <w:bCs/>
                <w:kern w:val="0"/>
                <w:sz w:val="16"/>
                <w:szCs w:val="16"/>
                <w:lang w:eastAsia="sk-SK"/>
              </w:rPr>
              <w:t>Celkové prevádzkové výdavky na údržbu vozidiel</w:t>
            </w:r>
          </w:p>
        </w:tc>
        <w:tc>
          <w:tcPr>
            <w:tcW w:w="1417" w:type="dxa"/>
            <w:tcBorders>
              <w:top w:val="nil"/>
              <w:left w:val="nil"/>
              <w:bottom w:val="single" w:sz="4" w:space="0" w:color="auto"/>
              <w:right w:val="single" w:sz="4" w:space="0" w:color="auto"/>
            </w:tcBorders>
            <w:noWrap/>
            <w:vAlign w:val="bottom"/>
          </w:tcPr>
          <w:p w14:paraId="0297E905" w14:textId="024E1F2B" w:rsidR="0016007F" w:rsidRPr="0074279E" w:rsidRDefault="0016007F" w:rsidP="0016007F">
            <w:pPr>
              <w:jc w:val="right"/>
              <w:rPr>
                <w:rFonts w:cs="Arial"/>
                <w:b/>
                <w:bCs/>
                <w:kern w:val="0"/>
                <w:sz w:val="16"/>
                <w:szCs w:val="16"/>
                <w:lang w:eastAsia="sk-SK"/>
              </w:rPr>
            </w:pPr>
            <w:r w:rsidRPr="00F12822">
              <w:rPr>
                <w:rFonts w:cs="Arial"/>
                <w:b/>
                <w:bCs/>
                <w:kern w:val="0"/>
                <w:sz w:val="16"/>
                <w:szCs w:val="16"/>
                <w:lang w:eastAsia="sk-SK"/>
              </w:rPr>
              <w:t>70 966 912</w:t>
            </w:r>
          </w:p>
        </w:tc>
      </w:tr>
      <w:tr w:rsidR="0016007F" w:rsidRPr="0074279E" w14:paraId="21165B48" w14:textId="77777777" w:rsidTr="00404764">
        <w:trPr>
          <w:trHeight w:val="204"/>
        </w:trPr>
        <w:tc>
          <w:tcPr>
            <w:tcW w:w="4815" w:type="dxa"/>
            <w:tcBorders>
              <w:top w:val="nil"/>
              <w:left w:val="single" w:sz="4" w:space="0" w:color="auto"/>
              <w:bottom w:val="single" w:sz="4" w:space="0" w:color="auto"/>
              <w:right w:val="single" w:sz="4" w:space="0" w:color="auto"/>
            </w:tcBorders>
            <w:noWrap/>
            <w:vAlign w:val="bottom"/>
            <w:hideMark/>
          </w:tcPr>
          <w:p w14:paraId="73E4F79A" w14:textId="77777777" w:rsidR="0016007F" w:rsidRPr="0074279E" w:rsidRDefault="0016007F" w:rsidP="0016007F">
            <w:pPr>
              <w:rPr>
                <w:rFonts w:cs="Arial"/>
                <w:kern w:val="0"/>
                <w:sz w:val="16"/>
                <w:szCs w:val="16"/>
                <w:lang w:eastAsia="sk-SK"/>
              </w:rPr>
            </w:pPr>
            <w:r w:rsidRPr="0074279E">
              <w:rPr>
                <w:rFonts w:cs="Arial"/>
                <w:kern w:val="0"/>
                <w:sz w:val="16"/>
                <w:szCs w:val="16"/>
                <w:lang w:eastAsia="sk-SK"/>
              </w:rPr>
              <w:t>Iné špecifické výdavky</w:t>
            </w:r>
          </w:p>
        </w:tc>
        <w:tc>
          <w:tcPr>
            <w:tcW w:w="1417" w:type="dxa"/>
            <w:tcBorders>
              <w:top w:val="nil"/>
              <w:left w:val="nil"/>
              <w:bottom w:val="single" w:sz="4" w:space="0" w:color="auto"/>
              <w:right w:val="single" w:sz="4" w:space="0" w:color="auto"/>
            </w:tcBorders>
            <w:noWrap/>
            <w:vAlign w:val="bottom"/>
          </w:tcPr>
          <w:p w14:paraId="31FBB9DF" w14:textId="0A0E652E" w:rsidR="0016007F" w:rsidRPr="0074279E" w:rsidRDefault="0016007F" w:rsidP="0016007F">
            <w:pPr>
              <w:jc w:val="right"/>
              <w:rPr>
                <w:rFonts w:cs="Arial"/>
                <w:kern w:val="0"/>
                <w:sz w:val="16"/>
                <w:szCs w:val="16"/>
                <w:lang w:eastAsia="sk-SK"/>
              </w:rPr>
            </w:pPr>
            <w:r w:rsidRPr="00F12822">
              <w:rPr>
                <w:rFonts w:cs="Arial"/>
                <w:kern w:val="0"/>
                <w:sz w:val="16"/>
                <w:szCs w:val="16"/>
                <w:lang w:eastAsia="sk-SK"/>
              </w:rPr>
              <w:t>0</w:t>
            </w:r>
          </w:p>
        </w:tc>
      </w:tr>
      <w:tr w:rsidR="0016007F" w:rsidRPr="0074279E" w14:paraId="6FDE1A34" w14:textId="77777777" w:rsidTr="00404764">
        <w:trPr>
          <w:trHeight w:val="216"/>
        </w:trPr>
        <w:tc>
          <w:tcPr>
            <w:tcW w:w="4815" w:type="dxa"/>
            <w:tcBorders>
              <w:top w:val="nil"/>
              <w:left w:val="single" w:sz="4" w:space="0" w:color="auto"/>
              <w:bottom w:val="double" w:sz="6" w:space="0" w:color="auto"/>
              <w:right w:val="single" w:sz="4" w:space="0" w:color="auto"/>
            </w:tcBorders>
            <w:noWrap/>
            <w:vAlign w:val="bottom"/>
            <w:hideMark/>
          </w:tcPr>
          <w:p w14:paraId="71B8A6A1" w14:textId="77777777" w:rsidR="0016007F" w:rsidRPr="0074279E" w:rsidRDefault="0016007F" w:rsidP="0016007F">
            <w:pPr>
              <w:rPr>
                <w:rFonts w:cs="Arial"/>
                <w:b/>
                <w:bCs/>
                <w:kern w:val="0"/>
                <w:sz w:val="16"/>
                <w:szCs w:val="16"/>
                <w:lang w:eastAsia="sk-SK"/>
              </w:rPr>
            </w:pPr>
            <w:r w:rsidRPr="0074279E">
              <w:rPr>
                <w:rFonts w:cs="Arial"/>
                <w:b/>
                <w:bCs/>
                <w:kern w:val="0"/>
                <w:sz w:val="16"/>
                <w:szCs w:val="16"/>
                <w:lang w:eastAsia="sk-SK"/>
              </w:rPr>
              <w:t>Celkové iné špecifické prevádzkové výdavky</w:t>
            </w:r>
          </w:p>
        </w:tc>
        <w:tc>
          <w:tcPr>
            <w:tcW w:w="1417" w:type="dxa"/>
            <w:tcBorders>
              <w:top w:val="nil"/>
              <w:left w:val="nil"/>
              <w:bottom w:val="single" w:sz="4" w:space="0" w:color="auto"/>
              <w:right w:val="single" w:sz="4" w:space="0" w:color="auto"/>
            </w:tcBorders>
            <w:noWrap/>
            <w:vAlign w:val="bottom"/>
          </w:tcPr>
          <w:p w14:paraId="53DD67A5" w14:textId="654C3DCC" w:rsidR="0016007F" w:rsidRPr="0074279E" w:rsidRDefault="0016007F" w:rsidP="0016007F">
            <w:pPr>
              <w:jc w:val="right"/>
              <w:rPr>
                <w:rFonts w:cs="Arial"/>
                <w:b/>
                <w:bCs/>
                <w:kern w:val="0"/>
                <w:sz w:val="16"/>
                <w:szCs w:val="16"/>
                <w:lang w:eastAsia="sk-SK"/>
              </w:rPr>
            </w:pPr>
            <w:r w:rsidRPr="00F12822">
              <w:rPr>
                <w:rFonts w:cs="Arial"/>
                <w:kern w:val="0"/>
                <w:sz w:val="16"/>
                <w:szCs w:val="16"/>
                <w:lang w:eastAsia="sk-SK"/>
              </w:rPr>
              <w:t>0</w:t>
            </w:r>
          </w:p>
        </w:tc>
      </w:tr>
      <w:tr w:rsidR="0016007F" w:rsidRPr="0074279E" w14:paraId="0A821FB9" w14:textId="77777777" w:rsidTr="00404764">
        <w:trPr>
          <w:trHeight w:val="216"/>
        </w:trPr>
        <w:tc>
          <w:tcPr>
            <w:tcW w:w="4815" w:type="dxa"/>
            <w:tcBorders>
              <w:top w:val="nil"/>
              <w:left w:val="single" w:sz="4" w:space="0" w:color="auto"/>
              <w:bottom w:val="single" w:sz="4" w:space="0" w:color="auto"/>
              <w:right w:val="single" w:sz="4" w:space="0" w:color="auto"/>
            </w:tcBorders>
            <w:noWrap/>
            <w:vAlign w:val="bottom"/>
            <w:hideMark/>
          </w:tcPr>
          <w:p w14:paraId="36A020FF" w14:textId="77777777" w:rsidR="0016007F" w:rsidRPr="0074279E" w:rsidRDefault="0016007F" w:rsidP="0016007F">
            <w:pPr>
              <w:rPr>
                <w:rFonts w:cs="Arial"/>
                <w:b/>
                <w:bCs/>
                <w:kern w:val="0"/>
                <w:sz w:val="16"/>
                <w:szCs w:val="16"/>
                <w:lang w:eastAsia="sk-SK"/>
              </w:rPr>
            </w:pPr>
            <w:r w:rsidRPr="0074279E">
              <w:rPr>
                <w:rFonts w:cs="Arial"/>
                <w:b/>
                <w:bCs/>
                <w:kern w:val="0"/>
                <w:sz w:val="16"/>
                <w:szCs w:val="16"/>
                <w:lang w:eastAsia="sk-SK"/>
              </w:rPr>
              <w:t>Celkové prevádzkové výdavky</w:t>
            </w:r>
          </w:p>
        </w:tc>
        <w:tc>
          <w:tcPr>
            <w:tcW w:w="1417" w:type="dxa"/>
            <w:tcBorders>
              <w:top w:val="nil"/>
              <w:left w:val="nil"/>
              <w:bottom w:val="single" w:sz="4" w:space="0" w:color="auto"/>
              <w:right w:val="single" w:sz="4" w:space="0" w:color="auto"/>
            </w:tcBorders>
            <w:noWrap/>
            <w:vAlign w:val="bottom"/>
          </w:tcPr>
          <w:p w14:paraId="381EA3E3" w14:textId="38EBB2C3" w:rsidR="0016007F" w:rsidRPr="0074279E" w:rsidRDefault="0016007F" w:rsidP="0016007F">
            <w:pPr>
              <w:jc w:val="right"/>
              <w:rPr>
                <w:rFonts w:cs="Arial"/>
                <w:b/>
                <w:bCs/>
                <w:kern w:val="0"/>
                <w:sz w:val="16"/>
                <w:szCs w:val="16"/>
                <w:lang w:eastAsia="sk-SK"/>
              </w:rPr>
            </w:pPr>
            <w:r w:rsidRPr="00F12822">
              <w:rPr>
                <w:rFonts w:cs="Arial"/>
                <w:b/>
                <w:bCs/>
                <w:kern w:val="0"/>
                <w:sz w:val="16"/>
                <w:szCs w:val="16"/>
                <w:lang w:eastAsia="sk-SK"/>
              </w:rPr>
              <w:t>70 966 912</w:t>
            </w:r>
          </w:p>
        </w:tc>
      </w:tr>
    </w:tbl>
    <w:p w14:paraId="0935A5A4" w14:textId="77777777" w:rsidR="00F12822" w:rsidRDefault="00F12822" w:rsidP="00D32D0B">
      <w:pPr>
        <w:tabs>
          <w:tab w:val="left" w:pos="6237"/>
        </w:tabs>
        <w:spacing w:line="276" w:lineRule="auto"/>
        <w:ind w:right="992"/>
        <w:jc w:val="both"/>
        <w:rPr>
          <w:rFonts w:eastAsiaTheme="minorHAnsi" w:cs="Arial"/>
          <w:i/>
          <w:kern w:val="0"/>
          <w:sz w:val="20"/>
        </w:rPr>
      </w:pPr>
    </w:p>
    <w:p w14:paraId="6B1F5BEA" w14:textId="7ED1A3A0" w:rsidR="00D32D0B" w:rsidRPr="00096066" w:rsidRDefault="00D32D0B" w:rsidP="00073852">
      <w:pPr>
        <w:pStyle w:val="Nadpis2"/>
        <w:numPr>
          <w:ilvl w:val="1"/>
          <w:numId w:val="9"/>
        </w:numPr>
        <w:rPr>
          <w:rFonts w:ascii="Arial" w:hAnsi="Arial" w:cs="Arial"/>
          <w:color w:val="auto"/>
        </w:rPr>
      </w:pPr>
      <w:bookmarkStart w:id="152" w:name="_Toc507074357"/>
      <w:bookmarkStart w:id="153" w:name="_Toc526339237"/>
      <w:bookmarkStart w:id="154" w:name="_Toc15561572"/>
      <w:bookmarkStart w:id="155" w:name="_Toc44255897"/>
      <w:bookmarkStart w:id="156" w:name="_Toc185186338"/>
      <w:bookmarkStart w:id="157" w:name="_Toc204931382"/>
      <w:r w:rsidRPr="00096066">
        <w:rPr>
          <w:rFonts w:ascii="Arial" w:hAnsi="Arial" w:cs="Arial"/>
          <w:color w:val="auto"/>
        </w:rPr>
        <w:t>Prevádzkové príjmy</w:t>
      </w:r>
      <w:bookmarkEnd w:id="152"/>
      <w:bookmarkEnd w:id="153"/>
      <w:bookmarkEnd w:id="154"/>
      <w:bookmarkEnd w:id="155"/>
      <w:bookmarkEnd w:id="156"/>
      <w:bookmarkEnd w:id="157"/>
    </w:p>
    <w:p w14:paraId="2D16224F" w14:textId="77777777" w:rsidR="00D32D0B" w:rsidRPr="00967745" w:rsidRDefault="00D32D0B" w:rsidP="00D32D0B">
      <w:pPr>
        <w:keepNext/>
        <w:keepLines/>
        <w:spacing w:before="200"/>
        <w:ind w:left="1701"/>
        <w:outlineLvl w:val="1"/>
        <w:rPr>
          <w:rFonts w:eastAsiaTheme="minorHAnsi" w:cs="Arial"/>
          <w:b/>
          <w:bCs/>
          <w:szCs w:val="22"/>
        </w:rPr>
      </w:pPr>
    </w:p>
    <w:p w14:paraId="452F05BE" w14:textId="3120B029" w:rsidR="00D32D0B" w:rsidRPr="00967745" w:rsidRDefault="00D32D0B" w:rsidP="00D32D0B">
      <w:pPr>
        <w:spacing w:after="160"/>
        <w:jc w:val="both"/>
        <w:rPr>
          <w:rFonts w:eastAsiaTheme="minorHAnsi" w:cs="Arial"/>
          <w:i/>
          <w:kern w:val="0"/>
          <w:szCs w:val="22"/>
        </w:rPr>
      </w:pPr>
      <w:r w:rsidRPr="006310F9">
        <w:rPr>
          <w:rFonts w:eastAsiaTheme="minorHAnsi" w:cs="Arial"/>
          <w:kern w:val="0"/>
          <w:szCs w:val="22"/>
        </w:rPr>
        <w:t>Prevádzkové príjmy predstavujú tržby z prepravy osôb vlakmi</w:t>
      </w:r>
      <w:r w:rsidR="00FE4B02">
        <w:rPr>
          <w:rFonts w:eastAsiaTheme="minorHAnsi" w:cs="Arial"/>
          <w:kern w:val="0"/>
          <w:szCs w:val="22"/>
        </w:rPr>
        <w:t xml:space="preserve"> z primárnych tratí</w:t>
      </w:r>
      <w:r w:rsidRPr="006310F9">
        <w:rPr>
          <w:rFonts w:eastAsiaTheme="minorHAnsi" w:cs="Arial"/>
          <w:kern w:val="0"/>
          <w:szCs w:val="22"/>
        </w:rPr>
        <w:t>.</w:t>
      </w:r>
      <w:r>
        <w:rPr>
          <w:rFonts w:ascii="Raleway" w:eastAsiaTheme="minorHAnsi" w:hAnsi="Raleway" w:cs="Arial"/>
          <w:kern w:val="0"/>
          <w:sz w:val="20"/>
        </w:rPr>
        <w:t xml:space="preserve"> </w:t>
      </w:r>
    </w:p>
    <w:p w14:paraId="37FC2A15" w14:textId="7C2CAACF" w:rsidR="00D32D0B" w:rsidRPr="00632658" w:rsidRDefault="00D32D0B" w:rsidP="00632658">
      <w:pPr>
        <w:pStyle w:val="Popis"/>
      </w:pPr>
      <w:bookmarkStart w:id="158" w:name="_Toc170712522"/>
      <w:bookmarkStart w:id="159" w:name="_Toc185141671"/>
      <w:bookmarkStart w:id="160" w:name="_Toc185141993"/>
      <w:bookmarkStart w:id="161" w:name="_Toc185142849"/>
      <w:bookmarkStart w:id="162" w:name="_Toc203424859"/>
      <w:r w:rsidRPr="00632658">
        <w:t xml:space="preserve">Tabuľka </w:t>
      </w:r>
      <w:fldSimple w:instr=" SEQ Tabuľka \* ARABIC ">
        <w:r w:rsidR="008B48B9" w:rsidRPr="00632658">
          <w:t>22</w:t>
        </w:r>
      </w:fldSimple>
      <w:r w:rsidRPr="00632658">
        <w:t xml:space="preserve"> Prevádzkové príjmy (prírastkové)</w:t>
      </w:r>
      <w:bookmarkEnd w:id="158"/>
      <w:bookmarkEnd w:id="159"/>
      <w:bookmarkEnd w:id="160"/>
      <w:bookmarkEnd w:id="161"/>
      <w:bookmarkEnd w:id="162"/>
    </w:p>
    <w:tbl>
      <w:tblPr>
        <w:tblW w:w="6232" w:type="dxa"/>
        <w:tblInd w:w="75" w:type="dxa"/>
        <w:tblCellMar>
          <w:left w:w="70" w:type="dxa"/>
          <w:right w:w="70" w:type="dxa"/>
        </w:tblCellMar>
        <w:tblLook w:val="04A0" w:firstRow="1" w:lastRow="0" w:firstColumn="1" w:lastColumn="0" w:noHBand="0" w:noVBand="1"/>
      </w:tblPr>
      <w:tblGrid>
        <w:gridCol w:w="4815"/>
        <w:gridCol w:w="1417"/>
      </w:tblGrid>
      <w:tr w:rsidR="00D32D0B" w:rsidRPr="005B37EE" w14:paraId="670397BE" w14:textId="77777777" w:rsidTr="000C0450">
        <w:trPr>
          <w:trHeight w:val="204"/>
        </w:trPr>
        <w:tc>
          <w:tcPr>
            <w:tcW w:w="4815" w:type="dxa"/>
            <w:tcBorders>
              <w:top w:val="single" w:sz="4" w:space="0" w:color="auto"/>
              <w:left w:val="single" w:sz="4" w:space="0" w:color="auto"/>
              <w:bottom w:val="single" w:sz="4" w:space="0" w:color="auto"/>
              <w:right w:val="single" w:sz="4" w:space="0" w:color="auto"/>
            </w:tcBorders>
            <w:noWrap/>
            <w:vAlign w:val="bottom"/>
            <w:hideMark/>
          </w:tcPr>
          <w:p w14:paraId="5FE73C39" w14:textId="77777777" w:rsidR="00D32D0B" w:rsidRPr="005B37EE" w:rsidRDefault="00D32D0B" w:rsidP="000C0450">
            <w:pPr>
              <w:rPr>
                <w:rFonts w:cs="Arial"/>
                <w:b/>
                <w:bCs/>
                <w:kern w:val="0"/>
                <w:sz w:val="16"/>
                <w:szCs w:val="16"/>
                <w:lang w:eastAsia="sk-SK"/>
              </w:rPr>
            </w:pPr>
            <w:r w:rsidRPr="005B37EE">
              <w:rPr>
                <w:rFonts w:cs="Arial"/>
                <w:b/>
                <w:bCs/>
                <w:kern w:val="0"/>
                <w:sz w:val="16"/>
                <w:szCs w:val="16"/>
                <w:lang w:eastAsia="sk-SK"/>
              </w:rPr>
              <w:t>4.3 Príjmy</w:t>
            </w:r>
          </w:p>
        </w:tc>
        <w:tc>
          <w:tcPr>
            <w:tcW w:w="1417" w:type="dxa"/>
            <w:tcBorders>
              <w:top w:val="single" w:sz="4" w:space="0" w:color="auto"/>
              <w:left w:val="nil"/>
              <w:bottom w:val="single" w:sz="4" w:space="0" w:color="auto"/>
              <w:right w:val="single" w:sz="4" w:space="0" w:color="auto"/>
            </w:tcBorders>
            <w:noWrap/>
            <w:vAlign w:val="bottom"/>
            <w:hideMark/>
          </w:tcPr>
          <w:p w14:paraId="44FE3352" w14:textId="77777777" w:rsidR="00D32D0B" w:rsidRPr="005B37EE" w:rsidRDefault="00D32D0B" w:rsidP="000C0450">
            <w:pPr>
              <w:rPr>
                <w:rFonts w:cs="Arial"/>
                <w:b/>
                <w:bCs/>
                <w:kern w:val="0"/>
                <w:sz w:val="16"/>
                <w:szCs w:val="16"/>
                <w:lang w:eastAsia="sk-SK"/>
              </w:rPr>
            </w:pPr>
            <w:r w:rsidRPr="005B37EE">
              <w:rPr>
                <w:rFonts w:cs="Arial"/>
                <w:b/>
                <w:bCs/>
                <w:kern w:val="0"/>
                <w:sz w:val="16"/>
                <w:szCs w:val="16"/>
                <w:lang w:eastAsia="sk-SK"/>
              </w:rPr>
              <w:t> </w:t>
            </w:r>
          </w:p>
        </w:tc>
      </w:tr>
      <w:tr w:rsidR="00D32D0B" w:rsidRPr="005B37EE" w14:paraId="262165A6" w14:textId="77777777" w:rsidTr="000C0450">
        <w:trPr>
          <w:trHeight w:val="204"/>
        </w:trPr>
        <w:tc>
          <w:tcPr>
            <w:tcW w:w="4815" w:type="dxa"/>
            <w:tcBorders>
              <w:top w:val="nil"/>
              <w:left w:val="single" w:sz="4" w:space="0" w:color="auto"/>
              <w:bottom w:val="single" w:sz="4" w:space="0" w:color="auto"/>
              <w:right w:val="single" w:sz="4" w:space="0" w:color="auto"/>
            </w:tcBorders>
            <w:shd w:val="clear" w:color="000000" w:fill="F2DCDB"/>
            <w:noWrap/>
            <w:vAlign w:val="bottom"/>
            <w:hideMark/>
          </w:tcPr>
          <w:p w14:paraId="0FE154C1" w14:textId="77777777" w:rsidR="00D32D0B" w:rsidRPr="005B37EE" w:rsidRDefault="00D32D0B" w:rsidP="000C0450">
            <w:pPr>
              <w:rPr>
                <w:rFonts w:cs="Arial"/>
                <w:b/>
                <w:bCs/>
                <w:kern w:val="0"/>
                <w:sz w:val="16"/>
                <w:szCs w:val="16"/>
                <w:lang w:eastAsia="sk-SK"/>
              </w:rPr>
            </w:pPr>
            <w:r w:rsidRPr="005B37EE">
              <w:rPr>
                <w:rFonts w:cs="Arial"/>
                <w:b/>
                <w:bCs/>
                <w:kern w:val="0"/>
                <w:sz w:val="16"/>
                <w:szCs w:val="16"/>
                <w:lang w:eastAsia="sk-SK"/>
              </w:rPr>
              <w:t>PRÍRASTKOVÉ</w:t>
            </w:r>
          </w:p>
        </w:tc>
        <w:tc>
          <w:tcPr>
            <w:tcW w:w="1417" w:type="dxa"/>
            <w:tcBorders>
              <w:top w:val="nil"/>
              <w:left w:val="nil"/>
              <w:bottom w:val="single" w:sz="4" w:space="0" w:color="auto"/>
              <w:right w:val="single" w:sz="4" w:space="0" w:color="auto"/>
            </w:tcBorders>
            <w:shd w:val="clear" w:color="000000" w:fill="F2DCDB"/>
            <w:noWrap/>
            <w:vAlign w:val="bottom"/>
            <w:hideMark/>
          </w:tcPr>
          <w:p w14:paraId="527D25D6" w14:textId="77777777" w:rsidR="00D32D0B" w:rsidRPr="005B37EE" w:rsidRDefault="00D32D0B" w:rsidP="000C0450">
            <w:pPr>
              <w:rPr>
                <w:rFonts w:cs="Arial"/>
                <w:b/>
                <w:bCs/>
                <w:kern w:val="0"/>
                <w:sz w:val="16"/>
                <w:szCs w:val="16"/>
                <w:lang w:eastAsia="sk-SK"/>
              </w:rPr>
            </w:pPr>
            <w:r w:rsidRPr="005B37EE">
              <w:rPr>
                <w:rFonts w:cs="Arial"/>
                <w:b/>
                <w:bCs/>
                <w:kern w:val="0"/>
                <w:sz w:val="16"/>
                <w:szCs w:val="16"/>
                <w:lang w:eastAsia="sk-SK"/>
              </w:rPr>
              <w:t>Celkom</w:t>
            </w:r>
          </w:p>
        </w:tc>
      </w:tr>
      <w:tr w:rsidR="0016007F" w:rsidRPr="005B37EE" w14:paraId="7F095B0B" w14:textId="77777777" w:rsidTr="00404764">
        <w:trPr>
          <w:trHeight w:val="204"/>
        </w:trPr>
        <w:tc>
          <w:tcPr>
            <w:tcW w:w="4815" w:type="dxa"/>
            <w:tcBorders>
              <w:top w:val="nil"/>
              <w:left w:val="single" w:sz="4" w:space="0" w:color="auto"/>
              <w:bottom w:val="single" w:sz="4" w:space="0" w:color="auto"/>
              <w:right w:val="single" w:sz="4" w:space="0" w:color="auto"/>
            </w:tcBorders>
            <w:noWrap/>
            <w:vAlign w:val="bottom"/>
            <w:hideMark/>
          </w:tcPr>
          <w:p w14:paraId="6A456226" w14:textId="77777777" w:rsidR="0016007F" w:rsidRPr="005B37EE" w:rsidRDefault="0016007F" w:rsidP="0016007F">
            <w:pPr>
              <w:rPr>
                <w:rFonts w:cs="Arial"/>
                <w:kern w:val="0"/>
                <w:sz w:val="16"/>
                <w:szCs w:val="16"/>
                <w:lang w:eastAsia="sk-SK"/>
              </w:rPr>
            </w:pPr>
            <w:r w:rsidRPr="005B37EE">
              <w:rPr>
                <w:rFonts w:cs="Arial"/>
                <w:kern w:val="0"/>
                <w:sz w:val="16"/>
                <w:szCs w:val="16"/>
                <w:lang w:eastAsia="sk-SK"/>
              </w:rPr>
              <w:t>Príjmy z cestovného</w:t>
            </w:r>
          </w:p>
        </w:tc>
        <w:tc>
          <w:tcPr>
            <w:tcW w:w="1417" w:type="dxa"/>
            <w:tcBorders>
              <w:top w:val="nil"/>
              <w:left w:val="nil"/>
              <w:bottom w:val="single" w:sz="4" w:space="0" w:color="auto"/>
              <w:right w:val="single" w:sz="4" w:space="0" w:color="auto"/>
            </w:tcBorders>
            <w:noWrap/>
            <w:vAlign w:val="bottom"/>
          </w:tcPr>
          <w:p w14:paraId="02D34BA3" w14:textId="467E4C29" w:rsidR="0016007F" w:rsidRPr="005B37EE" w:rsidRDefault="00E94859" w:rsidP="00E94859">
            <w:pPr>
              <w:jc w:val="right"/>
              <w:rPr>
                <w:rFonts w:cs="Arial"/>
                <w:kern w:val="0"/>
                <w:sz w:val="16"/>
                <w:szCs w:val="16"/>
              </w:rPr>
            </w:pPr>
            <w:r>
              <w:rPr>
                <w:rFonts w:cs="Arial"/>
                <w:sz w:val="16"/>
                <w:szCs w:val="16"/>
              </w:rPr>
              <w:t>15 843 724</w:t>
            </w:r>
          </w:p>
        </w:tc>
      </w:tr>
      <w:tr w:rsidR="0016007F" w:rsidRPr="005B37EE" w14:paraId="05FB4DA8" w14:textId="77777777" w:rsidTr="00404764">
        <w:trPr>
          <w:trHeight w:val="204"/>
        </w:trPr>
        <w:tc>
          <w:tcPr>
            <w:tcW w:w="4815" w:type="dxa"/>
            <w:tcBorders>
              <w:top w:val="nil"/>
              <w:left w:val="single" w:sz="4" w:space="0" w:color="auto"/>
              <w:bottom w:val="single" w:sz="4" w:space="0" w:color="auto"/>
              <w:right w:val="single" w:sz="4" w:space="0" w:color="auto"/>
            </w:tcBorders>
            <w:noWrap/>
            <w:vAlign w:val="bottom"/>
            <w:hideMark/>
          </w:tcPr>
          <w:p w14:paraId="24F6A2FF" w14:textId="77777777" w:rsidR="0016007F" w:rsidRPr="005B37EE" w:rsidRDefault="0016007F" w:rsidP="0016007F">
            <w:pPr>
              <w:rPr>
                <w:rFonts w:cs="Arial"/>
                <w:kern w:val="0"/>
                <w:sz w:val="16"/>
                <w:szCs w:val="16"/>
                <w:lang w:eastAsia="sk-SK"/>
              </w:rPr>
            </w:pPr>
            <w:r w:rsidRPr="005B37EE">
              <w:rPr>
                <w:rFonts w:cs="Arial"/>
                <w:kern w:val="0"/>
                <w:sz w:val="16"/>
                <w:szCs w:val="16"/>
                <w:lang w:eastAsia="sk-SK"/>
              </w:rPr>
              <w:t>Iné príjmy</w:t>
            </w:r>
          </w:p>
        </w:tc>
        <w:tc>
          <w:tcPr>
            <w:tcW w:w="1417" w:type="dxa"/>
            <w:tcBorders>
              <w:top w:val="nil"/>
              <w:left w:val="nil"/>
              <w:bottom w:val="single" w:sz="4" w:space="0" w:color="auto"/>
              <w:right w:val="single" w:sz="4" w:space="0" w:color="auto"/>
            </w:tcBorders>
            <w:noWrap/>
            <w:vAlign w:val="bottom"/>
          </w:tcPr>
          <w:p w14:paraId="24D7CDB5" w14:textId="4AB09E06" w:rsidR="0016007F" w:rsidRPr="005B37EE" w:rsidRDefault="0016007F" w:rsidP="0016007F">
            <w:pPr>
              <w:jc w:val="right"/>
              <w:rPr>
                <w:rFonts w:cs="Arial"/>
                <w:kern w:val="0"/>
                <w:sz w:val="16"/>
                <w:szCs w:val="16"/>
                <w:lang w:eastAsia="sk-SK"/>
              </w:rPr>
            </w:pPr>
            <w:r w:rsidRPr="0016007F">
              <w:rPr>
                <w:rFonts w:cs="Arial"/>
                <w:kern w:val="0"/>
                <w:sz w:val="16"/>
                <w:szCs w:val="16"/>
                <w:lang w:eastAsia="sk-SK"/>
              </w:rPr>
              <w:t>0</w:t>
            </w:r>
          </w:p>
        </w:tc>
      </w:tr>
      <w:tr w:rsidR="0016007F" w:rsidRPr="005B37EE" w14:paraId="1EEEC49B" w14:textId="77777777" w:rsidTr="00404764">
        <w:trPr>
          <w:trHeight w:val="204"/>
        </w:trPr>
        <w:tc>
          <w:tcPr>
            <w:tcW w:w="4815" w:type="dxa"/>
            <w:tcBorders>
              <w:top w:val="nil"/>
              <w:left w:val="single" w:sz="4" w:space="0" w:color="auto"/>
              <w:bottom w:val="single" w:sz="4" w:space="0" w:color="auto"/>
              <w:right w:val="single" w:sz="4" w:space="0" w:color="auto"/>
            </w:tcBorders>
            <w:noWrap/>
            <w:vAlign w:val="bottom"/>
            <w:hideMark/>
          </w:tcPr>
          <w:p w14:paraId="14DEE2A7" w14:textId="77777777" w:rsidR="0016007F" w:rsidRPr="005B37EE" w:rsidRDefault="0016007F" w:rsidP="0016007F">
            <w:pPr>
              <w:rPr>
                <w:rFonts w:cs="Arial"/>
                <w:b/>
                <w:bCs/>
                <w:kern w:val="0"/>
                <w:sz w:val="16"/>
                <w:szCs w:val="16"/>
                <w:lang w:eastAsia="sk-SK"/>
              </w:rPr>
            </w:pPr>
            <w:r w:rsidRPr="005B37EE">
              <w:rPr>
                <w:rFonts w:cs="Arial"/>
                <w:b/>
                <w:bCs/>
                <w:kern w:val="0"/>
                <w:sz w:val="16"/>
                <w:szCs w:val="16"/>
                <w:lang w:eastAsia="sk-SK"/>
              </w:rPr>
              <w:t>Celkové príjmy</w:t>
            </w:r>
          </w:p>
        </w:tc>
        <w:tc>
          <w:tcPr>
            <w:tcW w:w="1417" w:type="dxa"/>
            <w:tcBorders>
              <w:top w:val="nil"/>
              <w:left w:val="nil"/>
              <w:bottom w:val="single" w:sz="4" w:space="0" w:color="auto"/>
              <w:right w:val="single" w:sz="4" w:space="0" w:color="auto"/>
            </w:tcBorders>
            <w:noWrap/>
            <w:vAlign w:val="bottom"/>
          </w:tcPr>
          <w:p w14:paraId="45A9D21F" w14:textId="4321535B" w:rsidR="0016007F" w:rsidRPr="002B5F98" w:rsidRDefault="00E94859" w:rsidP="00E94859">
            <w:pPr>
              <w:jc w:val="right"/>
              <w:rPr>
                <w:rFonts w:cs="Arial"/>
                <w:b/>
                <w:bCs/>
                <w:kern w:val="0"/>
                <w:sz w:val="16"/>
                <w:szCs w:val="16"/>
              </w:rPr>
            </w:pPr>
            <w:r w:rsidRPr="002B5F98">
              <w:rPr>
                <w:rFonts w:cs="Arial"/>
                <w:b/>
                <w:bCs/>
                <w:sz w:val="16"/>
                <w:szCs w:val="16"/>
              </w:rPr>
              <w:t>15 843 724</w:t>
            </w:r>
          </w:p>
        </w:tc>
      </w:tr>
    </w:tbl>
    <w:p w14:paraId="5BF47B4C" w14:textId="77777777" w:rsidR="0016007F" w:rsidRDefault="0016007F" w:rsidP="00D32D0B">
      <w:pPr>
        <w:spacing w:line="276" w:lineRule="auto"/>
        <w:ind w:right="992"/>
        <w:jc w:val="both"/>
        <w:rPr>
          <w:rFonts w:eastAsiaTheme="minorHAnsi" w:cs="Arial"/>
          <w:i/>
          <w:kern w:val="0"/>
          <w:sz w:val="20"/>
        </w:rPr>
      </w:pPr>
    </w:p>
    <w:p w14:paraId="1DADD2DA" w14:textId="77777777" w:rsidR="00D32D0B" w:rsidRPr="00096066" w:rsidRDefault="00D32D0B" w:rsidP="00A028DB">
      <w:pPr>
        <w:pStyle w:val="Nadpis2"/>
        <w:numPr>
          <w:ilvl w:val="1"/>
          <w:numId w:val="9"/>
        </w:numPr>
        <w:ind w:left="1701" w:hanging="708"/>
        <w:rPr>
          <w:rFonts w:ascii="Arial" w:hAnsi="Arial" w:cs="Arial"/>
          <w:color w:val="auto"/>
        </w:rPr>
      </w:pPr>
      <w:bookmarkStart w:id="163" w:name="_Toc507074358"/>
      <w:bookmarkStart w:id="164" w:name="_Toc526339238"/>
      <w:bookmarkStart w:id="165" w:name="_Toc15561573"/>
      <w:bookmarkStart w:id="166" w:name="_Toc44255898"/>
      <w:bookmarkStart w:id="167" w:name="_Toc185186339"/>
      <w:bookmarkStart w:id="168" w:name="_Toc204931383"/>
      <w:r w:rsidRPr="00096066">
        <w:rPr>
          <w:rFonts w:ascii="Arial" w:hAnsi="Arial" w:cs="Arial"/>
          <w:color w:val="auto"/>
        </w:rPr>
        <w:t>Zostatková hodnota</w:t>
      </w:r>
      <w:bookmarkEnd w:id="163"/>
      <w:bookmarkEnd w:id="164"/>
      <w:bookmarkEnd w:id="165"/>
      <w:bookmarkEnd w:id="166"/>
      <w:bookmarkEnd w:id="167"/>
      <w:bookmarkEnd w:id="168"/>
    </w:p>
    <w:p w14:paraId="307EACF1" w14:textId="77777777" w:rsidR="00D32D0B" w:rsidRDefault="00D32D0B" w:rsidP="00D32D0B">
      <w:pPr>
        <w:spacing w:after="160"/>
        <w:jc w:val="both"/>
        <w:rPr>
          <w:rFonts w:eastAsiaTheme="minorHAnsi" w:cs="Arial"/>
          <w:bCs/>
          <w:szCs w:val="22"/>
        </w:rPr>
      </w:pPr>
    </w:p>
    <w:p w14:paraId="06BD78CA" w14:textId="77777777" w:rsidR="00D32D0B" w:rsidRPr="00697736" w:rsidRDefault="00D32D0B" w:rsidP="00D32D0B">
      <w:pPr>
        <w:spacing w:after="160"/>
        <w:jc w:val="both"/>
        <w:rPr>
          <w:rFonts w:eastAsiaTheme="minorHAnsi" w:cs="Arial"/>
          <w:kern w:val="0"/>
          <w:szCs w:val="22"/>
        </w:rPr>
      </w:pPr>
      <w:r w:rsidRPr="00697736">
        <w:rPr>
          <w:rFonts w:eastAsiaTheme="minorHAnsi" w:cs="Arial"/>
          <w:kern w:val="0"/>
          <w:szCs w:val="22"/>
        </w:rPr>
        <w:t xml:space="preserve">Uvedený projekt vygeneroval pre jednotlivé prvky vozidla nasledovnú zostatkovú hodnotu. </w:t>
      </w:r>
    </w:p>
    <w:p w14:paraId="2DCF8BB1" w14:textId="77777777" w:rsidR="00D32D0B" w:rsidRPr="00967745" w:rsidRDefault="00D32D0B" w:rsidP="00D32D0B">
      <w:pPr>
        <w:spacing w:line="276" w:lineRule="auto"/>
        <w:ind w:right="992"/>
        <w:jc w:val="both"/>
        <w:rPr>
          <w:rFonts w:eastAsiaTheme="minorHAnsi" w:cs="Arial"/>
          <w:i/>
          <w:kern w:val="0"/>
          <w:szCs w:val="22"/>
        </w:rPr>
      </w:pPr>
    </w:p>
    <w:p w14:paraId="0E2EC285" w14:textId="58987725" w:rsidR="00D32D0B" w:rsidRPr="00632658" w:rsidRDefault="00D32D0B" w:rsidP="00632658">
      <w:pPr>
        <w:pStyle w:val="Popis"/>
      </w:pPr>
      <w:bookmarkStart w:id="169" w:name="_Toc170712523"/>
      <w:bookmarkStart w:id="170" w:name="_Toc185141672"/>
      <w:bookmarkStart w:id="171" w:name="_Toc185141994"/>
      <w:bookmarkStart w:id="172" w:name="_Toc185142850"/>
      <w:bookmarkStart w:id="173" w:name="_Toc203424860"/>
      <w:r w:rsidRPr="00632658">
        <w:t xml:space="preserve">Tabuľka </w:t>
      </w:r>
      <w:fldSimple w:instr=" SEQ Tabuľka \* ARABIC ">
        <w:r w:rsidR="008B48B9" w:rsidRPr="00632658">
          <w:t>23</w:t>
        </w:r>
      </w:fldSimple>
      <w:r w:rsidRPr="00632658">
        <w:t xml:space="preserve"> Zostatková hodnota finančná</w:t>
      </w:r>
      <w:bookmarkEnd w:id="169"/>
      <w:bookmarkEnd w:id="170"/>
      <w:bookmarkEnd w:id="171"/>
      <w:bookmarkEnd w:id="172"/>
      <w:bookmarkEnd w:id="173"/>
    </w:p>
    <w:tbl>
      <w:tblPr>
        <w:tblW w:w="9142" w:type="dxa"/>
        <w:tblInd w:w="70" w:type="dxa"/>
        <w:tblLayout w:type="fixed"/>
        <w:tblCellMar>
          <w:left w:w="70" w:type="dxa"/>
          <w:right w:w="70" w:type="dxa"/>
        </w:tblCellMar>
        <w:tblLook w:val="04A0" w:firstRow="1" w:lastRow="0" w:firstColumn="1" w:lastColumn="0" w:noHBand="0" w:noVBand="1"/>
      </w:tblPr>
      <w:tblGrid>
        <w:gridCol w:w="1703"/>
        <w:gridCol w:w="944"/>
        <w:gridCol w:w="1464"/>
        <w:gridCol w:w="1276"/>
        <w:gridCol w:w="1134"/>
        <w:gridCol w:w="1134"/>
        <w:gridCol w:w="1487"/>
      </w:tblGrid>
      <w:tr w:rsidR="00D32D0B" w:rsidRPr="0084733B" w14:paraId="187157C3" w14:textId="77777777" w:rsidTr="00424FD9">
        <w:trPr>
          <w:trHeight w:val="204"/>
        </w:trPr>
        <w:tc>
          <w:tcPr>
            <w:tcW w:w="4111" w:type="dxa"/>
            <w:gridSpan w:val="3"/>
            <w:tcBorders>
              <w:top w:val="nil"/>
              <w:left w:val="nil"/>
              <w:bottom w:val="nil"/>
              <w:right w:val="nil"/>
            </w:tcBorders>
            <w:noWrap/>
            <w:vAlign w:val="bottom"/>
            <w:hideMark/>
          </w:tcPr>
          <w:p w14:paraId="32E92B27" w14:textId="744D9277" w:rsidR="00D32D0B" w:rsidRPr="0084733B" w:rsidRDefault="00D32D0B" w:rsidP="000F35FB">
            <w:pPr>
              <w:ind w:right="-143"/>
              <w:rPr>
                <w:rFonts w:cs="Arial"/>
                <w:b/>
                <w:bCs/>
                <w:kern w:val="0"/>
                <w:sz w:val="16"/>
                <w:szCs w:val="16"/>
                <w:lang w:eastAsia="sk-SK"/>
              </w:rPr>
            </w:pPr>
            <w:r w:rsidRPr="0084733B">
              <w:rPr>
                <w:rFonts w:cs="Arial"/>
                <w:b/>
                <w:bCs/>
                <w:kern w:val="0"/>
                <w:sz w:val="16"/>
                <w:szCs w:val="16"/>
                <w:lang w:eastAsia="sk-SK"/>
              </w:rPr>
              <w:t xml:space="preserve">Zostatková hodnota na základe životnosti </w:t>
            </w:r>
            <w:proofErr w:type="spellStart"/>
            <w:r w:rsidRPr="0084733B">
              <w:rPr>
                <w:rFonts w:cs="Arial"/>
                <w:b/>
                <w:bCs/>
                <w:kern w:val="0"/>
                <w:sz w:val="16"/>
                <w:szCs w:val="16"/>
                <w:lang w:eastAsia="sk-SK"/>
              </w:rPr>
              <w:t>infraštrukturálnych</w:t>
            </w:r>
            <w:proofErr w:type="spellEnd"/>
            <w:r w:rsidRPr="0084733B">
              <w:rPr>
                <w:rFonts w:cs="Arial"/>
                <w:b/>
                <w:bCs/>
                <w:kern w:val="0"/>
                <w:sz w:val="16"/>
                <w:szCs w:val="16"/>
                <w:lang w:eastAsia="sk-SK"/>
              </w:rPr>
              <w:t xml:space="preserve"> prvkov (alebo tzv. účtovné odpisy)</w:t>
            </w:r>
          </w:p>
        </w:tc>
        <w:tc>
          <w:tcPr>
            <w:tcW w:w="1276" w:type="dxa"/>
            <w:tcBorders>
              <w:top w:val="nil"/>
              <w:left w:val="nil"/>
              <w:bottom w:val="nil"/>
              <w:right w:val="nil"/>
            </w:tcBorders>
            <w:noWrap/>
            <w:vAlign w:val="bottom"/>
            <w:hideMark/>
          </w:tcPr>
          <w:p w14:paraId="362951E8" w14:textId="77777777" w:rsidR="00D32D0B" w:rsidRPr="0084733B" w:rsidRDefault="00D32D0B" w:rsidP="000C0450">
            <w:pPr>
              <w:rPr>
                <w:rFonts w:cs="Arial"/>
                <w:b/>
                <w:bCs/>
                <w:kern w:val="0"/>
                <w:sz w:val="16"/>
                <w:szCs w:val="16"/>
                <w:lang w:eastAsia="sk-SK"/>
              </w:rPr>
            </w:pPr>
          </w:p>
        </w:tc>
        <w:tc>
          <w:tcPr>
            <w:tcW w:w="1134" w:type="dxa"/>
            <w:tcBorders>
              <w:top w:val="nil"/>
              <w:left w:val="nil"/>
              <w:bottom w:val="nil"/>
              <w:right w:val="nil"/>
            </w:tcBorders>
            <w:noWrap/>
            <w:vAlign w:val="bottom"/>
            <w:hideMark/>
          </w:tcPr>
          <w:p w14:paraId="6A3809D8" w14:textId="77777777" w:rsidR="00D32D0B" w:rsidRPr="0084733B" w:rsidRDefault="00D32D0B" w:rsidP="000C0450">
            <w:pPr>
              <w:rPr>
                <w:rFonts w:ascii="Times New Roman" w:hAnsi="Times New Roman"/>
                <w:kern w:val="0"/>
                <w:sz w:val="20"/>
                <w:lang w:eastAsia="sk-SK"/>
              </w:rPr>
            </w:pPr>
          </w:p>
        </w:tc>
        <w:tc>
          <w:tcPr>
            <w:tcW w:w="1134" w:type="dxa"/>
            <w:tcBorders>
              <w:top w:val="nil"/>
              <w:left w:val="nil"/>
              <w:bottom w:val="nil"/>
              <w:right w:val="nil"/>
            </w:tcBorders>
            <w:noWrap/>
            <w:vAlign w:val="bottom"/>
            <w:hideMark/>
          </w:tcPr>
          <w:p w14:paraId="02DE9823" w14:textId="77777777" w:rsidR="00D32D0B" w:rsidRPr="0084733B" w:rsidRDefault="00D32D0B" w:rsidP="000C0450">
            <w:pPr>
              <w:rPr>
                <w:rFonts w:ascii="Times New Roman" w:hAnsi="Times New Roman"/>
                <w:kern w:val="0"/>
                <w:sz w:val="20"/>
                <w:lang w:eastAsia="sk-SK"/>
              </w:rPr>
            </w:pPr>
          </w:p>
        </w:tc>
        <w:tc>
          <w:tcPr>
            <w:tcW w:w="1487" w:type="dxa"/>
            <w:tcBorders>
              <w:top w:val="single" w:sz="8" w:space="0" w:color="auto"/>
              <w:left w:val="single" w:sz="8" w:space="0" w:color="auto"/>
              <w:bottom w:val="nil"/>
              <w:right w:val="single" w:sz="4" w:space="0" w:color="auto"/>
            </w:tcBorders>
            <w:noWrap/>
            <w:vAlign w:val="bottom"/>
            <w:hideMark/>
          </w:tcPr>
          <w:p w14:paraId="307F2313" w14:textId="77777777" w:rsidR="00D32D0B" w:rsidRPr="0084733B" w:rsidRDefault="00D32D0B" w:rsidP="000C0450">
            <w:pPr>
              <w:jc w:val="center"/>
              <w:rPr>
                <w:rFonts w:cs="Arial"/>
                <w:b/>
                <w:bCs/>
                <w:kern w:val="0"/>
                <w:sz w:val="16"/>
                <w:szCs w:val="16"/>
                <w:lang w:eastAsia="sk-SK"/>
              </w:rPr>
            </w:pPr>
            <w:r w:rsidRPr="0084733B">
              <w:rPr>
                <w:rFonts w:cs="Arial"/>
                <w:b/>
                <w:bCs/>
                <w:kern w:val="0"/>
                <w:sz w:val="16"/>
                <w:szCs w:val="16"/>
                <w:lang w:eastAsia="sk-SK"/>
              </w:rPr>
              <w:t>finančná</w:t>
            </w:r>
          </w:p>
        </w:tc>
      </w:tr>
      <w:tr w:rsidR="00D32D0B" w:rsidRPr="0084733B" w14:paraId="76FD3C11" w14:textId="77777777" w:rsidTr="00424FD9">
        <w:trPr>
          <w:trHeight w:val="1020"/>
        </w:trPr>
        <w:tc>
          <w:tcPr>
            <w:tcW w:w="17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40A5BC" w14:textId="77777777" w:rsidR="00D32D0B" w:rsidRPr="0084733B" w:rsidRDefault="00D32D0B" w:rsidP="000C0450">
            <w:pPr>
              <w:rPr>
                <w:rFonts w:cs="Arial"/>
                <w:b/>
                <w:bCs/>
                <w:kern w:val="0"/>
                <w:sz w:val="16"/>
                <w:szCs w:val="16"/>
                <w:lang w:eastAsia="sk-SK"/>
              </w:rPr>
            </w:pPr>
            <w:r w:rsidRPr="0084733B">
              <w:rPr>
                <w:rFonts w:cs="Arial"/>
                <w:b/>
                <w:bCs/>
                <w:kern w:val="0"/>
                <w:sz w:val="16"/>
                <w:szCs w:val="16"/>
                <w:lang w:eastAsia="sk-SK"/>
              </w:rPr>
              <w:t>Prvok vozidla</w:t>
            </w:r>
          </w:p>
        </w:tc>
        <w:tc>
          <w:tcPr>
            <w:tcW w:w="944" w:type="dxa"/>
            <w:tcBorders>
              <w:top w:val="single" w:sz="4" w:space="0" w:color="auto"/>
              <w:left w:val="nil"/>
              <w:bottom w:val="single" w:sz="4" w:space="0" w:color="auto"/>
              <w:right w:val="single" w:sz="4" w:space="0" w:color="auto"/>
            </w:tcBorders>
            <w:shd w:val="clear" w:color="000000" w:fill="D9D9D9"/>
            <w:vAlign w:val="bottom"/>
            <w:hideMark/>
          </w:tcPr>
          <w:p w14:paraId="7E230B96" w14:textId="77777777" w:rsidR="00D32D0B" w:rsidRPr="0084733B" w:rsidRDefault="00D32D0B" w:rsidP="000C0450">
            <w:pPr>
              <w:jc w:val="center"/>
              <w:rPr>
                <w:rFonts w:cs="Arial"/>
                <w:b/>
                <w:bCs/>
                <w:kern w:val="0"/>
                <w:sz w:val="16"/>
                <w:szCs w:val="16"/>
                <w:lang w:eastAsia="sk-SK"/>
              </w:rPr>
            </w:pPr>
            <w:r w:rsidRPr="0084733B">
              <w:rPr>
                <w:rFonts w:cs="Arial"/>
                <w:b/>
                <w:bCs/>
                <w:kern w:val="0"/>
                <w:sz w:val="16"/>
                <w:szCs w:val="16"/>
                <w:lang w:eastAsia="sk-SK"/>
              </w:rPr>
              <w:t>Životnosť v rokoch</w:t>
            </w:r>
          </w:p>
        </w:tc>
        <w:tc>
          <w:tcPr>
            <w:tcW w:w="1464" w:type="dxa"/>
            <w:tcBorders>
              <w:top w:val="single" w:sz="4" w:space="0" w:color="auto"/>
              <w:left w:val="nil"/>
              <w:bottom w:val="single" w:sz="4" w:space="0" w:color="auto"/>
              <w:right w:val="single" w:sz="4" w:space="0" w:color="auto"/>
            </w:tcBorders>
            <w:shd w:val="clear" w:color="000000" w:fill="D9D9D9"/>
            <w:vAlign w:val="bottom"/>
            <w:hideMark/>
          </w:tcPr>
          <w:p w14:paraId="21808815" w14:textId="77777777" w:rsidR="00D32D0B" w:rsidRPr="0084733B" w:rsidRDefault="00D32D0B" w:rsidP="000C0450">
            <w:pPr>
              <w:jc w:val="center"/>
              <w:rPr>
                <w:rFonts w:cs="Arial"/>
                <w:b/>
                <w:bCs/>
                <w:kern w:val="0"/>
                <w:sz w:val="16"/>
                <w:szCs w:val="16"/>
                <w:lang w:eastAsia="sk-SK"/>
              </w:rPr>
            </w:pPr>
            <w:r w:rsidRPr="0084733B">
              <w:rPr>
                <w:rFonts w:cs="Arial"/>
                <w:b/>
                <w:bCs/>
                <w:kern w:val="0"/>
                <w:sz w:val="16"/>
                <w:szCs w:val="16"/>
                <w:lang w:eastAsia="sk-SK"/>
              </w:rPr>
              <w:t>Obdobie prevádzky v rámci referenčného obdobia</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14:paraId="5AF15A94" w14:textId="77777777" w:rsidR="00D32D0B" w:rsidRPr="0084733B" w:rsidRDefault="00D32D0B" w:rsidP="000C0450">
            <w:pPr>
              <w:jc w:val="center"/>
              <w:rPr>
                <w:rFonts w:cs="Arial"/>
                <w:b/>
                <w:bCs/>
                <w:kern w:val="0"/>
                <w:sz w:val="16"/>
                <w:szCs w:val="16"/>
                <w:lang w:eastAsia="sk-SK"/>
              </w:rPr>
            </w:pPr>
            <w:r w:rsidRPr="0084733B">
              <w:rPr>
                <w:rFonts w:cs="Arial"/>
                <w:b/>
                <w:bCs/>
                <w:kern w:val="0"/>
                <w:sz w:val="16"/>
                <w:szCs w:val="16"/>
                <w:lang w:eastAsia="sk-SK"/>
              </w:rPr>
              <w:t>Nevyhnutnosť výmeny</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14:paraId="782CCE82" w14:textId="77777777" w:rsidR="00D32D0B" w:rsidRPr="0084733B" w:rsidRDefault="00D32D0B" w:rsidP="000C0450">
            <w:pPr>
              <w:jc w:val="center"/>
              <w:rPr>
                <w:rFonts w:cs="Arial"/>
                <w:b/>
                <w:bCs/>
                <w:kern w:val="0"/>
                <w:sz w:val="16"/>
                <w:szCs w:val="16"/>
                <w:lang w:eastAsia="sk-SK"/>
              </w:rPr>
            </w:pPr>
            <w:r w:rsidRPr="0084733B">
              <w:rPr>
                <w:rFonts w:cs="Arial"/>
                <w:b/>
                <w:bCs/>
                <w:kern w:val="0"/>
                <w:sz w:val="16"/>
                <w:szCs w:val="16"/>
                <w:lang w:eastAsia="sk-SK"/>
              </w:rPr>
              <w:t>Životnosť (vrátane výmeny)</w:t>
            </w:r>
          </w:p>
        </w:tc>
        <w:tc>
          <w:tcPr>
            <w:tcW w:w="1134" w:type="dxa"/>
            <w:tcBorders>
              <w:top w:val="single" w:sz="4" w:space="0" w:color="auto"/>
              <w:left w:val="nil"/>
              <w:bottom w:val="single" w:sz="4" w:space="0" w:color="auto"/>
              <w:right w:val="nil"/>
            </w:tcBorders>
            <w:shd w:val="clear" w:color="000000" w:fill="D9D9D9"/>
            <w:vAlign w:val="bottom"/>
            <w:hideMark/>
          </w:tcPr>
          <w:p w14:paraId="69FB3CE5" w14:textId="77777777" w:rsidR="00D32D0B" w:rsidRPr="0084733B" w:rsidRDefault="00D32D0B" w:rsidP="000C0450">
            <w:pPr>
              <w:jc w:val="center"/>
              <w:rPr>
                <w:rFonts w:cs="Arial"/>
                <w:b/>
                <w:bCs/>
                <w:kern w:val="0"/>
                <w:sz w:val="16"/>
                <w:szCs w:val="16"/>
                <w:lang w:eastAsia="sk-SK"/>
              </w:rPr>
            </w:pPr>
            <w:r w:rsidRPr="0084733B">
              <w:rPr>
                <w:rFonts w:cs="Arial"/>
                <w:b/>
                <w:bCs/>
                <w:kern w:val="0"/>
                <w:sz w:val="16"/>
                <w:szCs w:val="16"/>
                <w:lang w:eastAsia="sk-SK"/>
              </w:rPr>
              <w:t>Zostávajúca životnosť v %*</w:t>
            </w:r>
          </w:p>
        </w:tc>
        <w:tc>
          <w:tcPr>
            <w:tcW w:w="1487" w:type="dxa"/>
            <w:tcBorders>
              <w:top w:val="single" w:sz="4" w:space="0" w:color="auto"/>
              <w:left w:val="single" w:sz="8" w:space="0" w:color="auto"/>
              <w:bottom w:val="single" w:sz="4" w:space="0" w:color="auto"/>
              <w:right w:val="single" w:sz="4" w:space="0" w:color="auto"/>
            </w:tcBorders>
            <w:shd w:val="clear" w:color="000000" w:fill="D9D9D9"/>
            <w:vAlign w:val="bottom"/>
            <w:hideMark/>
          </w:tcPr>
          <w:p w14:paraId="665C1E24" w14:textId="77777777" w:rsidR="00D32D0B" w:rsidRPr="0084733B" w:rsidRDefault="00D32D0B" w:rsidP="000C0450">
            <w:pPr>
              <w:jc w:val="center"/>
              <w:rPr>
                <w:rFonts w:cs="Arial"/>
                <w:b/>
                <w:bCs/>
                <w:kern w:val="0"/>
                <w:sz w:val="16"/>
                <w:szCs w:val="16"/>
                <w:lang w:eastAsia="sk-SK"/>
              </w:rPr>
            </w:pPr>
            <w:r w:rsidRPr="0084733B">
              <w:rPr>
                <w:rFonts w:cs="Arial"/>
                <w:b/>
                <w:bCs/>
                <w:kern w:val="0"/>
                <w:sz w:val="16"/>
                <w:szCs w:val="16"/>
                <w:lang w:eastAsia="sk-SK"/>
              </w:rPr>
              <w:t>Zostatková hodnota</w:t>
            </w:r>
          </w:p>
        </w:tc>
      </w:tr>
      <w:tr w:rsidR="007D3254" w:rsidRPr="0084733B" w14:paraId="50B4A6CE" w14:textId="77777777" w:rsidTr="00424FD9">
        <w:trPr>
          <w:trHeight w:val="204"/>
        </w:trPr>
        <w:tc>
          <w:tcPr>
            <w:tcW w:w="1703" w:type="dxa"/>
            <w:tcBorders>
              <w:top w:val="nil"/>
              <w:left w:val="single" w:sz="4" w:space="0" w:color="auto"/>
              <w:bottom w:val="single" w:sz="4" w:space="0" w:color="auto"/>
              <w:right w:val="single" w:sz="4" w:space="0" w:color="auto"/>
            </w:tcBorders>
            <w:noWrap/>
            <w:vAlign w:val="bottom"/>
            <w:hideMark/>
          </w:tcPr>
          <w:p w14:paraId="6BF65514" w14:textId="77777777" w:rsidR="007D3254" w:rsidRPr="0084733B" w:rsidRDefault="007D3254" w:rsidP="007D3254">
            <w:pPr>
              <w:rPr>
                <w:rFonts w:cs="Arial"/>
                <w:kern w:val="0"/>
                <w:sz w:val="16"/>
                <w:szCs w:val="16"/>
                <w:lang w:eastAsia="sk-SK"/>
              </w:rPr>
            </w:pPr>
            <w:r w:rsidRPr="0084733B">
              <w:rPr>
                <w:rFonts w:cs="Arial"/>
                <w:kern w:val="0"/>
                <w:sz w:val="16"/>
                <w:szCs w:val="16"/>
                <w:lang w:eastAsia="sk-SK"/>
              </w:rPr>
              <w:t>Hrubá skriňa</w:t>
            </w:r>
          </w:p>
        </w:tc>
        <w:tc>
          <w:tcPr>
            <w:tcW w:w="944" w:type="dxa"/>
            <w:tcBorders>
              <w:top w:val="nil"/>
              <w:left w:val="nil"/>
              <w:bottom w:val="single" w:sz="4" w:space="0" w:color="auto"/>
              <w:right w:val="single" w:sz="4" w:space="0" w:color="auto"/>
            </w:tcBorders>
            <w:noWrap/>
            <w:vAlign w:val="bottom"/>
            <w:hideMark/>
          </w:tcPr>
          <w:p w14:paraId="642AD8AC" w14:textId="191FAF23"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50</w:t>
            </w:r>
          </w:p>
        </w:tc>
        <w:tc>
          <w:tcPr>
            <w:tcW w:w="1464" w:type="dxa"/>
            <w:tcBorders>
              <w:top w:val="nil"/>
              <w:left w:val="nil"/>
              <w:bottom w:val="single" w:sz="4" w:space="0" w:color="auto"/>
              <w:right w:val="single" w:sz="4" w:space="0" w:color="auto"/>
            </w:tcBorders>
            <w:vAlign w:val="center"/>
            <w:hideMark/>
          </w:tcPr>
          <w:p w14:paraId="5AC73ACA" w14:textId="4A36935C"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36</w:t>
            </w:r>
          </w:p>
        </w:tc>
        <w:tc>
          <w:tcPr>
            <w:tcW w:w="1276" w:type="dxa"/>
            <w:tcBorders>
              <w:top w:val="nil"/>
              <w:left w:val="nil"/>
              <w:bottom w:val="single" w:sz="4" w:space="0" w:color="auto"/>
              <w:right w:val="single" w:sz="4" w:space="0" w:color="auto"/>
            </w:tcBorders>
            <w:vAlign w:val="bottom"/>
            <w:hideMark/>
          </w:tcPr>
          <w:p w14:paraId="28273E56" w14:textId="24CF3895"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0</w:t>
            </w:r>
          </w:p>
        </w:tc>
        <w:tc>
          <w:tcPr>
            <w:tcW w:w="1134" w:type="dxa"/>
            <w:tcBorders>
              <w:top w:val="nil"/>
              <w:left w:val="nil"/>
              <w:bottom w:val="single" w:sz="4" w:space="0" w:color="auto"/>
              <w:right w:val="single" w:sz="4" w:space="0" w:color="auto"/>
            </w:tcBorders>
            <w:noWrap/>
            <w:vAlign w:val="bottom"/>
            <w:hideMark/>
          </w:tcPr>
          <w:p w14:paraId="048F32C0" w14:textId="57AFEF6C"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50</w:t>
            </w:r>
          </w:p>
        </w:tc>
        <w:tc>
          <w:tcPr>
            <w:tcW w:w="1134" w:type="dxa"/>
            <w:tcBorders>
              <w:top w:val="nil"/>
              <w:left w:val="nil"/>
              <w:bottom w:val="single" w:sz="4" w:space="0" w:color="auto"/>
              <w:right w:val="nil"/>
            </w:tcBorders>
            <w:noWrap/>
            <w:vAlign w:val="bottom"/>
            <w:hideMark/>
          </w:tcPr>
          <w:p w14:paraId="049AAA7F" w14:textId="55FFA31A"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28%</w:t>
            </w:r>
          </w:p>
        </w:tc>
        <w:tc>
          <w:tcPr>
            <w:tcW w:w="1487" w:type="dxa"/>
            <w:tcBorders>
              <w:top w:val="nil"/>
              <w:left w:val="single" w:sz="8" w:space="0" w:color="auto"/>
              <w:bottom w:val="single" w:sz="4" w:space="0" w:color="auto"/>
              <w:right w:val="single" w:sz="4" w:space="0" w:color="auto"/>
            </w:tcBorders>
            <w:shd w:val="clear" w:color="000000" w:fill="F2DCDB"/>
            <w:noWrap/>
            <w:vAlign w:val="bottom"/>
          </w:tcPr>
          <w:p w14:paraId="3C8B8D33" w14:textId="4B20FF46" w:rsidR="007D3254" w:rsidRPr="0084733B" w:rsidRDefault="007D3254" w:rsidP="007D3254">
            <w:pPr>
              <w:jc w:val="right"/>
              <w:rPr>
                <w:rFonts w:cs="Arial"/>
                <w:kern w:val="0"/>
                <w:sz w:val="16"/>
                <w:szCs w:val="16"/>
                <w:lang w:eastAsia="sk-SK"/>
              </w:rPr>
            </w:pPr>
            <w:r w:rsidRPr="007D3254">
              <w:rPr>
                <w:rFonts w:cs="Arial"/>
                <w:kern w:val="0"/>
                <w:sz w:val="16"/>
                <w:szCs w:val="16"/>
                <w:lang w:eastAsia="sk-SK"/>
              </w:rPr>
              <w:t>2 015 916</w:t>
            </w:r>
          </w:p>
        </w:tc>
      </w:tr>
      <w:tr w:rsidR="007D3254" w:rsidRPr="0084733B" w14:paraId="322B6F1D" w14:textId="77777777" w:rsidTr="00424FD9">
        <w:trPr>
          <w:trHeight w:val="204"/>
        </w:trPr>
        <w:tc>
          <w:tcPr>
            <w:tcW w:w="1703" w:type="dxa"/>
            <w:tcBorders>
              <w:top w:val="nil"/>
              <w:left w:val="single" w:sz="4" w:space="0" w:color="auto"/>
              <w:bottom w:val="single" w:sz="4" w:space="0" w:color="auto"/>
              <w:right w:val="single" w:sz="4" w:space="0" w:color="auto"/>
            </w:tcBorders>
            <w:noWrap/>
            <w:vAlign w:val="bottom"/>
            <w:hideMark/>
          </w:tcPr>
          <w:p w14:paraId="3D701F67" w14:textId="77777777" w:rsidR="007D3254" w:rsidRPr="0084733B" w:rsidRDefault="007D3254" w:rsidP="007D3254">
            <w:pPr>
              <w:rPr>
                <w:rFonts w:cs="Arial"/>
                <w:kern w:val="0"/>
                <w:sz w:val="16"/>
                <w:szCs w:val="16"/>
                <w:lang w:eastAsia="sk-SK"/>
              </w:rPr>
            </w:pPr>
            <w:r w:rsidRPr="0084733B">
              <w:rPr>
                <w:rFonts w:cs="Arial"/>
                <w:kern w:val="0"/>
                <w:sz w:val="16"/>
                <w:szCs w:val="16"/>
                <w:lang w:eastAsia="sk-SK"/>
              </w:rPr>
              <w:t>Podvozok</w:t>
            </w:r>
          </w:p>
        </w:tc>
        <w:tc>
          <w:tcPr>
            <w:tcW w:w="944" w:type="dxa"/>
            <w:tcBorders>
              <w:top w:val="nil"/>
              <w:left w:val="nil"/>
              <w:bottom w:val="single" w:sz="4" w:space="0" w:color="auto"/>
              <w:right w:val="single" w:sz="4" w:space="0" w:color="auto"/>
            </w:tcBorders>
            <w:noWrap/>
            <w:vAlign w:val="bottom"/>
            <w:hideMark/>
          </w:tcPr>
          <w:p w14:paraId="117181D8" w14:textId="07027413"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30</w:t>
            </w:r>
          </w:p>
        </w:tc>
        <w:tc>
          <w:tcPr>
            <w:tcW w:w="1464" w:type="dxa"/>
            <w:tcBorders>
              <w:top w:val="nil"/>
              <w:left w:val="nil"/>
              <w:bottom w:val="single" w:sz="4" w:space="0" w:color="auto"/>
              <w:right w:val="single" w:sz="4" w:space="0" w:color="auto"/>
            </w:tcBorders>
            <w:vAlign w:val="center"/>
            <w:hideMark/>
          </w:tcPr>
          <w:p w14:paraId="4A8F03A0" w14:textId="1A59B394"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36</w:t>
            </w:r>
          </w:p>
        </w:tc>
        <w:tc>
          <w:tcPr>
            <w:tcW w:w="1276" w:type="dxa"/>
            <w:tcBorders>
              <w:top w:val="nil"/>
              <w:left w:val="nil"/>
              <w:bottom w:val="single" w:sz="4" w:space="0" w:color="auto"/>
              <w:right w:val="single" w:sz="4" w:space="0" w:color="auto"/>
            </w:tcBorders>
            <w:vAlign w:val="bottom"/>
            <w:hideMark/>
          </w:tcPr>
          <w:p w14:paraId="6B8AE7E4" w14:textId="1BCD77E9"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1</w:t>
            </w:r>
          </w:p>
        </w:tc>
        <w:tc>
          <w:tcPr>
            <w:tcW w:w="1134" w:type="dxa"/>
            <w:tcBorders>
              <w:top w:val="nil"/>
              <w:left w:val="nil"/>
              <w:bottom w:val="single" w:sz="4" w:space="0" w:color="auto"/>
              <w:right w:val="single" w:sz="4" w:space="0" w:color="auto"/>
            </w:tcBorders>
            <w:noWrap/>
            <w:vAlign w:val="bottom"/>
            <w:hideMark/>
          </w:tcPr>
          <w:p w14:paraId="4AEEFCB4" w14:textId="5F82D7F1"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60</w:t>
            </w:r>
          </w:p>
        </w:tc>
        <w:tc>
          <w:tcPr>
            <w:tcW w:w="1134" w:type="dxa"/>
            <w:tcBorders>
              <w:top w:val="nil"/>
              <w:left w:val="nil"/>
              <w:bottom w:val="single" w:sz="4" w:space="0" w:color="auto"/>
              <w:right w:val="nil"/>
            </w:tcBorders>
            <w:noWrap/>
            <w:vAlign w:val="bottom"/>
            <w:hideMark/>
          </w:tcPr>
          <w:p w14:paraId="4D616E5D" w14:textId="44A5A2B8"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80%</w:t>
            </w:r>
          </w:p>
        </w:tc>
        <w:tc>
          <w:tcPr>
            <w:tcW w:w="1487" w:type="dxa"/>
            <w:tcBorders>
              <w:top w:val="nil"/>
              <w:left w:val="single" w:sz="8" w:space="0" w:color="auto"/>
              <w:bottom w:val="single" w:sz="4" w:space="0" w:color="auto"/>
              <w:right w:val="single" w:sz="4" w:space="0" w:color="auto"/>
            </w:tcBorders>
            <w:shd w:val="clear" w:color="000000" w:fill="F2DCDB"/>
            <w:noWrap/>
            <w:vAlign w:val="bottom"/>
          </w:tcPr>
          <w:p w14:paraId="2DD3D1FC" w14:textId="21603C58" w:rsidR="007D3254" w:rsidRPr="0084733B" w:rsidRDefault="007D3254" w:rsidP="007D3254">
            <w:pPr>
              <w:jc w:val="right"/>
              <w:rPr>
                <w:rFonts w:cs="Arial"/>
                <w:kern w:val="0"/>
                <w:sz w:val="16"/>
                <w:szCs w:val="16"/>
                <w:lang w:eastAsia="sk-SK"/>
              </w:rPr>
            </w:pPr>
            <w:r w:rsidRPr="007D3254">
              <w:rPr>
                <w:rFonts w:cs="Arial"/>
                <w:kern w:val="0"/>
                <w:sz w:val="16"/>
                <w:szCs w:val="16"/>
                <w:lang w:eastAsia="sk-SK"/>
              </w:rPr>
              <w:t>4 319 820</w:t>
            </w:r>
          </w:p>
        </w:tc>
      </w:tr>
      <w:tr w:rsidR="007D3254" w:rsidRPr="0084733B" w14:paraId="0A116A10" w14:textId="77777777" w:rsidTr="00424FD9">
        <w:trPr>
          <w:trHeight w:val="204"/>
        </w:trPr>
        <w:tc>
          <w:tcPr>
            <w:tcW w:w="1703" w:type="dxa"/>
            <w:tcBorders>
              <w:top w:val="nil"/>
              <w:left w:val="single" w:sz="4" w:space="0" w:color="auto"/>
              <w:bottom w:val="single" w:sz="4" w:space="0" w:color="auto"/>
              <w:right w:val="single" w:sz="4" w:space="0" w:color="auto"/>
            </w:tcBorders>
            <w:noWrap/>
            <w:vAlign w:val="bottom"/>
            <w:hideMark/>
          </w:tcPr>
          <w:p w14:paraId="475278B6" w14:textId="77777777" w:rsidR="007D3254" w:rsidRPr="0084733B" w:rsidRDefault="007D3254" w:rsidP="007D3254">
            <w:pPr>
              <w:rPr>
                <w:rFonts w:cs="Arial"/>
                <w:kern w:val="0"/>
                <w:sz w:val="16"/>
                <w:szCs w:val="16"/>
                <w:lang w:eastAsia="sk-SK"/>
              </w:rPr>
            </w:pPr>
            <w:r w:rsidRPr="0084733B">
              <w:rPr>
                <w:rFonts w:cs="Arial"/>
                <w:kern w:val="0"/>
                <w:sz w:val="16"/>
                <w:szCs w:val="16"/>
                <w:lang w:eastAsia="sk-SK"/>
              </w:rPr>
              <w:t>Trakčný reťazec</w:t>
            </w:r>
          </w:p>
        </w:tc>
        <w:tc>
          <w:tcPr>
            <w:tcW w:w="944" w:type="dxa"/>
            <w:tcBorders>
              <w:top w:val="nil"/>
              <w:left w:val="nil"/>
              <w:bottom w:val="single" w:sz="4" w:space="0" w:color="auto"/>
              <w:right w:val="single" w:sz="4" w:space="0" w:color="auto"/>
            </w:tcBorders>
            <w:noWrap/>
            <w:vAlign w:val="bottom"/>
            <w:hideMark/>
          </w:tcPr>
          <w:p w14:paraId="41EDBB67" w14:textId="54372A5D"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30</w:t>
            </w:r>
          </w:p>
        </w:tc>
        <w:tc>
          <w:tcPr>
            <w:tcW w:w="1464" w:type="dxa"/>
            <w:tcBorders>
              <w:top w:val="nil"/>
              <w:left w:val="nil"/>
              <w:bottom w:val="single" w:sz="4" w:space="0" w:color="auto"/>
              <w:right w:val="single" w:sz="4" w:space="0" w:color="auto"/>
            </w:tcBorders>
            <w:vAlign w:val="center"/>
            <w:hideMark/>
          </w:tcPr>
          <w:p w14:paraId="583B3DBA" w14:textId="1F0A53A6"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36</w:t>
            </w:r>
          </w:p>
        </w:tc>
        <w:tc>
          <w:tcPr>
            <w:tcW w:w="1276" w:type="dxa"/>
            <w:tcBorders>
              <w:top w:val="nil"/>
              <w:left w:val="nil"/>
              <w:bottom w:val="single" w:sz="4" w:space="0" w:color="auto"/>
              <w:right w:val="single" w:sz="4" w:space="0" w:color="auto"/>
            </w:tcBorders>
            <w:vAlign w:val="bottom"/>
            <w:hideMark/>
          </w:tcPr>
          <w:p w14:paraId="73BBE434" w14:textId="7B638A04"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1</w:t>
            </w:r>
          </w:p>
        </w:tc>
        <w:tc>
          <w:tcPr>
            <w:tcW w:w="1134" w:type="dxa"/>
            <w:tcBorders>
              <w:top w:val="nil"/>
              <w:left w:val="nil"/>
              <w:bottom w:val="single" w:sz="4" w:space="0" w:color="auto"/>
              <w:right w:val="single" w:sz="4" w:space="0" w:color="auto"/>
            </w:tcBorders>
            <w:noWrap/>
            <w:vAlign w:val="bottom"/>
            <w:hideMark/>
          </w:tcPr>
          <w:p w14:paraId="0A2EA4B7" w14:textId="48FE0088"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60</w:t>
            </w:r>
          </w:p>
        </w:tc>
        <w:tc>
          <w:tcPr>
            <w:tcW w:w="1134" w:type="dxa"/>
            <w:tcBorders>
              <w:top w:val="nil"/>
              <w:left w:val="nil"/>
              <w:bottom w:val="single" w:sz="4" w:space="0" w:color="auto"/>
              <w:right w:val="nil"/>
            </w:tcBorders>
            <w:noWrap/>
            <w:vAlign w:val="bottom"/>
            <w:hideMark/>
          </w:tcPr>
          <w:p w14:paraId="3A71C3D7" w14:textId="3BFF3E8C"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80%</w:t>
            </w:r>
          </w:p>
        </w:tc>
        <w:tc>
          <w:tcPr>
            <w:tcW w:w="1487" w:type="dxa"/>
            <w:tcBorders>
              <w:top w:val="nil"/>
              <w:left w:val="single" w:sz="8" w:space="0" w:color="auto"/>
              <w:bottom w:val="single" w:sz="4" w:space="0" w:color="auto"/>
              <w:right w:val="single" w:sz="4" w:space="0" w:color="auto"/>
            </w:tcBorders>
            <w:shd w:val="clear" w:color="000000" w:fill="F2DCDB"/>
            <w:noWrap/>
            <w:vAlign w:val="bottom"/>
          </w:tcPr>
          <w:p w14:paraId="3972F442" w14:textId="4A0F6244" w:rsidR="007D3254" w:rsidRPr="0084733B" w:rsidRDefault="007D3254" w:rsidP="007D3254">
            <w:pPr>
              <w:jc w:val="right"/>
              <w:rPr>
                <w:rFonts w:cs="Arial"/>
                <w:kern w:val="0"/>
                <w:sz w:val="16"/>
                <w:szCs w:val="16"/>
                <w:lang w:eastAsia="sk-SK"/>
              </w:rPr>
            </w:pPr>
            <w:r w:rsidRPr="007D3254">
              <w:rPr>
                <w:rFonts w:cs="Arial"/>
                <w:kern w:val="0"/>
                <w:sz w:val="16"/>
                <w:szCs w:val="16"/>
                <w:lang w:eastAsia="sk-SK"/>
              </w:rPr>
              <w:t>0</w:t>
            </w:r>
          </w:p>
        </w:tc>
      </w:tr>
      <w:tr w:rsidR="007D3254" w:rsidRPr="0084733B" w14:paraId="3961AED5" w14:textId="77777777" w:rsidTr="00424FD9">
        <w:trPr>
          <w:trHeight w:val="204"/>
        </w:trPr>
        <w:tc>
          <w:tcPr>
            <w:tcW w:w="1703" w:type="dxa"/>
            <w:tcBorders>
              <w:top w:val="nil"/>
              <w:left w:val="single" w:sz="4" w:space="0" w:color="auto"/>
              <w:bottom w:val="single" w:sz="4" w:space="0" w:color="auto"/>
              <w:right w:val="single" w:sz="4" w:space="0" w:color="auto"/>
            </w:tcBorders>
            <w:noWrap/>
            <w:vAlign w:val="bottom"/>
            <w:hideMark/>
          </w:tcPr>
          <w:p w14:paraId="591E925F" w14:textId="77777777" w:rsidR="007D3254" w:rsidRPr="0084733B" w:rsidRDefault="007D3254" w:rsidP="007D3254">
            <w:pPr>
              <w:rPr>
                <w:rFonts w:cs="Arial"/>
                <w:kern w:val="0"/>
                <w:sz w:val="16"/>
                <w:szCs w:val="16"/>
                <w:lang w:eastAsia="sk-SK"/>
              </w:rPr>
            </w:pPr>
            <w:r w:rsidRPr="0084733B">
              <w:rPr>
                <w:rFonts w:cs="Arial"/>
                <w:kern w:val="0"/>
                <w:sz w:val="16"/>
                <w:szCs w:val="16"/>
                <w:lang w:eastAsia="sk-SK"/>
              </w:rPr>
              <w:t>Technológia</w:t>
            </w:r>
          </w:p>
        </w:tc>
        <w:tc>
          <w:tcPr>
            <w:tcW w:w="944" w:type="dxa"/>
            <w:tcBorders>
              <w:top w:val="nil"/>
              <w:left w:val="nil"/>
              <w:bottom w:val="single" w:sz="4" w:space="0" w:color="auto"/>
              <w:right w:val="single" w:sz="4" w:space="0" w:color="auto"/>
            </w:tcBorders>
            <w:noWrap/>
            <w:vAlign w:val="bottom"/>
            <w:hideMark/>
          </w:tcPr>
          <w:p w14:paraId="04E226F3" w14:textId="7E2DB15F"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30</w:t>
            </w:r>
          </w:p>
        </w:tc>
        <w:tc>
          <w:tcPr>
            <w:tcW w:w="1464" w:type="dxa"/>
            <w:tcBorders>
              <w:top w:val="nil"/>
              <w:left w:val="nil"/>
              <w:bottom w:val="single" w:sz="4" w:space="0" w:color="auto"/>
              <w:right w:val="single" w:sz="4" w:space="0" w:color="auto"/>
            </w:tcBorders>
            <w:vAlign w:val="center"/>
            <w:hideMark/>
          </w:tcPr>
          <w:p w14:paraId="72FCE2FC" w14:textId="59B0582D"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36</w:t>
            </w:r>
          </w:p>
        </w:tc>
        <w:tc>
          <w:tcPr>
            <w:tcW w:w="1276" w:type="dxa"/>
            <w:tcBorders>
              <w:top w:val="nil"/>
              <w:left w:val="nil"/>
              <w:bottom w:val="single" w:sz="4" w:space="0" w:color="auto"/>
              <w:right w:val="single" w:sz="4" w:space="0" w:color="auto"/>
            </w:tcBorders>
            <w:vAlign w:val="bottom"/>
            <w:hideMark/>
          </w:tcPr>
          <w:p w14:paraId="6A9CCBEA" w14:textId="21798D38"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1</w:t>
            </w:r>
          </w:p>
        </w:tc>
        <w:tc>
          <w:tcPr>
            <w:tcW w:w="1134" w:type="dxa"/>
            <w:tcBorders>
              <w:top w:val="nil"/>
              <w:left w:val="nil"/>
              <w:bottom w:val="single" w:sz="4" w:space="0" w:color="auto"/>
              <w:right w:val="single" w:sz="4" w:space="0" w:color="auto"/>
            </w:tcBorders>
            <w:noWrap/>
            <w:vAlign w:val="bottom"/>
            <w:hideMark/>
          </w:tcPr>
          <w:p w14:paraId="1C47BF47" w14:textId="4EBC57F3"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60</w:t>
            </w:r>
          </w:p>
        </w:tc>
        <w:tc>
          <w:tcPr>
            <w:tcW w:w="1134" w:type="dxa"/>
            <w:tcBorders>
              <w:top w:val="nil"/>
              <w:left w:val="nil"/>
              <w:bottom w:val="single" w:sz="4" w:space="0" w:color="auto"/>
              <w:right w:val="nil"/>
            </w:tcBorders>
            <w:noWrap/>
            <w:vAlign w:val="bottom"/>
            <w:hideMark/>
          </w:tcPr>
          <w:p w14:paraId="0781D685" w14:textId="11A64508"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80%</w:t>
            </w:r>
          </w:p>
        </w:tc>
        <w:tc>
          <w:tcPr>
            <w:tcW w:w="1487" w:type="dxa"/>
            <w:tcBorders>
              <w:top w:val="nil"/>
              <w:left w:val="single" w:sz="8" w:space="0" w:color="auto"/>
              <w:bottom w:val="single" w:sz="4" w:space="0" w:color="auto"/>
              <w:right w:val="single" w:sz="4" w:space="0" w:color="auto"/>
            </w:tcBorders>
            <w:shd w:val="clear" w:color="000000" w:fill="F2DCDB"/>
            <w:noWrap/>
            <w:vAlign w:val="bottom"/>
          </w:tcPr>
          <w:p w14:paraId="1B0F69FC" w14:textId="32B30A31" w:rsidR="007D3254" w:rsidRPr="0084733B" w:rsidRDefault="007D3254" w:rsidP="007D3254">
            <w:pPr>
              <w:jc w:val="right"/>
              <w:rPr>
                <w:rFonts w:cs="Arial"/>
                <w:kern w:val="0"/>
                <w:sz w:val="16"/>
                <w:szCs w:val="16"/>
                <w:lang w:eastAsia="sk-SK"/>
              </w:rPr>
            </w:pPr>
            <w:r w:rsidRPr="007D3254">
              <w:rPr>
                <w:rFonts w:cs="Arial"/>
                <w:kern w:val="0"/>
                <w:sz w:val="16"/>
                <w:szCs w:val="16"/>
                <w:lang w:eastAsia="sk-SK"/>
              </w:rPr>
              <w:t>1 439 940</w:t>
            </w:r>
          </w:p>
        </w:tc>
      </w:tr>
      <w:tr w:rsidR="007D3254" w:rsidRPr="0084733B" w14:paraId="3B3E4374" w14:textId="77777777" w:rsidTr="00424FD9">
        <w:trPr>
          <w:trHeight w:val="216"/>
        </w:trPr>
        <w:tc>
          <w:tcPr>
            <w:tcW w:w="1703" w:type="dxa"/>
            <w:tcBorders>
              <w:top w:val="nil"/>
              <w:left w:val="single" w:sz="4" w:space="0" w:color="auto"/>
              <w:bottom w:val="single" w:sz="4" w:space="0" w:color="auto"/>
              <w:right w:val="single" w:sz="4" w:space="0" w:color="auto"/>
            </w:tcBorders>
            <w:noWrap/>
            <w:vAlign w:val="bottom"/>
            <w:hideMark/>
          </w:tcPr>
          <w:p w14:paraId="737CE363" w14:textId="77777777" w:rsidR="007D3254" w:rsidRPr="0084733B" w:rsidRDefault="007D3254" w:rsidP="007D3254">
            <w:pPr>
              <w:rPr>
                <w:rFonts w:cs="Arial"/>
                <w:kern w:val="0"/>
                <w:sz w:val="16"/>
                <w:szCs w:val="16"/>
                <w:lang w:eastAsia="sk-SK"/>
              </w:rPr>
            </w:pPr>
            <w:r w:rsidRPr="0084733B">
              <w:rPr>
                <w:rFonts w:cs="Arial"/>
                <w:kern w:val="0"/>
                <w:sz w:val="16"/>
                <w:szCs w:val="16"/>
                <w:lang w:eastAsia="sk-SK"/>
              </w:rPr>
              <w:t>Interiér</w:t>
            </w:r>
          </w:p>
        </w:tc>
        <w:tc>
          <w:tcPr>
            <w:tcW w:w="944" w:type="dxa"/>
            <w:tcBorders>
              <w:top w:val="nil"/>
              <w:left w:val="nil"/>
              <w:bottom w:val="single" w:sz="4" w:space="0" w:color="auto"/>
              <w:right w:val="single" w:sz="4" w:space="0" w:color="auto"/>
            </w:tcBorders>
            <w:noWrap/>
            <w:vAlign w:val="bottom"/>
            <w:hideMark/>
          </w:tcPr>
          <w:p w14:paraId="192C4E25" w14:textId="6023F560"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20</w:t>
            </w:r>
          </w:p>
        </w:tc>
        <w:tc>
          <w:tcPr>
            <w:tcW w:w="1464" w:type="dxa"/>
            <w:tcBorders>
              <w:top w:val="nil"/>
              <w:left w:val="nil"/>
              <w:bottom w:val="single" w:sz="4" w:space="0" w:color="auto"/>
              <w:right w:val="single" w:sz="4" w:space="0" w:color="auto"/>
            </w:tcBorders>
            <w:vAlign w:val="center"/>
            <w:hideMark/>
          </w:tcPr>
          <w:p w14:paraId="53BE9A9C" w14:textId="52EBDD53"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36</w:t>
            </w:r>
          </w:p>
        </w:tc>
        <w:tc>
          <w:tcPr>
            <w:tcW w:w="1276" w:type="dxa"/>
            <w:tcBorders>
              <w:top w:val="nil"/>
              <w:left w:val="nil"/>
              <w:bottom w:val="single" w:sz="4" w:space="0" w:color="auto"/>
              <w:right w:val="single" w:sz="4" w:space="0" w:color="auto"/>
            </w:tcBorders>
            <w:vAlign w:val="bottom"/>
            <w:hideMark/>
          </w:tcPr>
          <w:p w14:paraId="523E4337" w14:textId="538F3795"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1</w:t>
            </w:r>
          </w:p>
        </w:tc>
        <w:tc>
          <w:tcPr>
            <w:tcW w:w="1134" w:type="dxa"/>
            <w:tcBorders>
              <w:top w:val="nil"/>
              <w:left w:val="nil"/>
              <w:bottom w:val="single" w:sz="4" w:space="0" w:color="auto"/>
              <w:right w:val="single" w:sz="4" w:space="0" w:color="auto"/>
            </w:tcBorders>
            <w:noWrap/>
            <w:vAlign w:val="bottom"/>
            <w:hideMark/>
          </w:tcPr>
          <w:p w14:paraId="39A56814" w14:textId="137A5851"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40</w:t>
            </w:r>
          </w:p>
        </w:tc>
        <w:tc>
          <w:tcPr>
            <w:tcW w:w="1134" w:type="dxa"/>
            <w:tcBorders>
              <w:top w:val="nil"/>
              <w:left w:val="nil"/>
              <w:bottom w:val="single" w:sz="4" w:space="0" w:color="auto"/>
              <w:right w:val="nil"/>
            </w:tcBorders>
            <w:noWrap/>
            <w:vAlign w:val="bottom"/>
            <w:hideMark/>
          </w:tcPr>
          <w:p w14:paraId="19968B9A" w14:textId="68650C92" w:rsidR="007D3254" w:rsidRPr="0084733B" w:rsidRDefault="007D3254" w:rsidP="007D3254">
            <w:pPr>
              <w:jc w:val="center"/>
              <w:rPr>
                <w:rFonts w:cs="Arial"/>
                <w:kern w:val="0"/>
                <w:sz w:val="16"/>
                <w:szCs w:val="16"/>
                <w:lang w:eastAsia="sk-SK"/>
              </w:rPr>
            </w:pPr>
            <w:r w:rsidRPr="007D3254">
              <w:rPr>
                <w:rFonts w:cs="Arial"/>
                <w:kern w:val="0"/>
                <w:sz w:val="16"/>
                <w:szCs w:val="16"/>
                <w:lang w:eastAsia="sk-SK"/>
              </w:rPr>
              <w:t>20%</w:t>
            </w:r>
          </w:p>
        </w:tc>
        <w:tc>
          <w:tcPr>
            <w:tcW w:w="1487" w:type="dxa"/>
            <w:tcBorders>
              <w:top w:val="nil"/>
              <w:left w:val="single" w:sz="8" w:space="0" w:color="auto"/>
              <w:bottom w:val="single" w:sz="4" w:space="0" w:color="auto"/>
              <w:right w:val="single" w:sz="4" w:space="0" w:color="auto"/>
            </w:tcBorders>
            <w:shd w:val="clear" w:color="000000" w:fill="F2DCDB"/>
            <w:noWrap/>
            <w:vAlign w:val="bottom"/>
          </w:tcPr>
          <w:p w14:paraId="3F765F99" w14:textId="07A03527" w:rsidR="007D3254" w:rsidRPr="0084733B" w:rsidRDefault="007D3254" w:rsidP="007D3254">
            <w:pPr>
              <w:jc w:val="right"/>
              <w:rPr>
                <w:rFonts w:cs="Arial"/>
                <w:kern w:val="0"/>
                <w:sz w:val="16"/>
                <w:szCs w:val="16"/>
                <w:lang w:eastAsia="sk-SK"/>
              </w:rPr>
            </w:pPr>
            <w:r w:rsidRPr="007D3254">
              <w:rPr>
                <w:rFonts w:cs="Arial"/>
                <w:kern w:val="0"/>
                <w:sz w:val="16"/>
                <w:szCs w:val="16"/>
                <w:lang w:eastAsia="sk-SK"/>
              </w:rPr>
              <w:t>719 970</w:t>
            </w:r>
          </w:p>
        </w:tc>
      </w:tr>
      <w:tr w:rsidR="007D3254" w:rsidRPr="0084733B" w14:paraId="58CF3726" w14:textId="77777777" w:rsidTr="00424FD9">
        <w:trPr>
          <w:trHeight w:val="216"/>
        </w:trPr>
        <w:tc>
          <w:tcPr>
            <w:tcW w:w="1703" w:type="dxa"/>
            <w:tcBorders>
              <w:top w:val="nil"/>
              <w:left w:val="single" w:sz="4" w:space="0" w:color="auto"/>
              <w:bottom w:val="single" w:sz="4" w:space="0" w:color="auto"/>
              <w:right w:val="single" w:sz="4" w:space="0" w:color="auto"/>
            </w:tcBorders>
            <w:noWrap/>
            <w:vAlign w:val="bottom"/>
            <w:hideMark/>
          </w:tcPr>
          <w:p w14:paraId="5EAE8EEF" w14:textId="77777777" w:rsidR="007D3254" w:rsidRPr="0084733B" w:rsidRDefault="007D3254" w:rsidP="007D3254">
            <w:pPr>
              <w:rPr>
                <w:rFonts w:cs="Arial"/>
                <w:b/>
                <w:bCs/>
                <w:kern w:val="0"/>
                <w:sz w:val="16"/>
                <w:szCs w:val="16"/>
                <w:lang w:eastAsia="sk-SK"/>
              </w:rPr>
            </w:pPr>
            <w:r w:rsidRPr="0084733B">
              <w:rPr>
                <w:rFonts w:cs="Arial"/>
                <w:b/>
                <w:bCs/>
                <w:kern w:val="0"/>
                <w:sz w:val="16"/>
                <w:szCs w:val="16"/>
                <w:lang w:eastAsia="sk-SK"/>
              </w:rPr>
              <w:t>Zostatková hodnota</w:t>
            </w:r>
          </w:p>
        </w:tc>
        <w:tc>
          <w:tcPr>
            <w:tcW w:w="944" w:type="dxa"/>
            <w:tcBorders>
              <w:top w:val="nil"/>
              <w:left w:val="nil"/>
              <w:bottom w:val="single" w:sz="4" w:space="0" w:color="auto"/>
              <w:right w:val="single" w:sz="4" w:space="0" w:color="auto"/>
            </w:tcBorders>
            <w:noWrap/>
            <w:vAlign w:val="bottom"/>
            <w:hideMark/>
          </w:tcPr>
          <w:p w14:paraId="69AE3FD6" w14:textId="0168BC5E" w:rsidR="007D3254" w:rsidRPr="0084733B" w:rsidRDefault="007D3254" w:rsidP="007D3254">
            <w:pPr>
              <w:rPr>
                <w:rFonts w:cs="Arial"/>
                <w:kern w:val="0"/>
                <w:sz w:val="16"/>
                <w:szCs w:val="16"/>
                <w:lang w:eastAsia="sk-SK"/>
              </w:rPr>
            </w:pPr>
            <w:r w:rsidRPr="007D3254">
              <w:rPr>
                <w:rFonts w:cs="Arial"/>
                <w:kern w:val="0"/>
                <w:sz w:val="16"/>
                <w:szCs w:val="16"/>
                <w:lang w:eastAsia="sk-SK"/>
              </w:rPr>
              <w:t> </w:t>
            </w:r>
          </w:p>
        </w:tc>
        <w:tc>
          <w:tcPr>
            <w:tcW w:w="1464" w:type="dxa"/>
            <w:tcBorders>
              <w:top w:val="nil"/>
              <w:left w:val="nil"/>
              <w:bottom w:val="single" w:sz="4" w:space="0" w:color="auto"/>
              <w:right w:val="single" w:sz="4" w:space="0" w:color="auto"/>
            </w:tcBorders>
            <w:noWrap/>
            <w:vAlign w:val="bottom"/>
            <w:hideMark/>
          </w:tcPr>
          <w:p w14:paraId="5CD3ECDA" w14:textId="1DAF6478" w:rsidR="007D3254" w:rsidRPr="0084733B" w:rsidRDefault="007D3254" w:rsidP="007D3254">
            <w:pPr>
              <w:rPr>
                <w:rFonts w:cs="Arial"/>
                <w:kern w:val="0"/>
                <w:sz w:val="16"/>
                <w:szCs w:val="16"/>
                <w:lang w:eastAsia="sk-SK"/>
              </w:rPr>
            </w:pPr>
            <w:r w:rsidRPr="007D3254">
              <w:rPr>
                <w:rFonts w:cs="Arial"/>
                <w:kern w:val="0"/>
                <w:sz w:val="16"/>
                <w:szCs w:val="16"/>
                <w:lang w:eastAsia="sk-SK"/>
              </w:rPr>
              <w:t> </w:t>
            </w:r>
          </w:p>
        </w:tc>
        <w:tc>
          <w:tcPr>
            <w:tcW w:w="1276" w:type="dxa"/>
            <w:tcBorders>
              <w:top w:val="nil"/>
              <w:left w:val="nil"/>
              <w:bottom w:val="single" w:sz="4" w:space="0" w:color="auto"/>
              <w:right w:val="single" w:sz="4" w:space="0" w:color="auto"/>
            </w:tcBorders>
            <w:noWrap/>
            <w:vAlign w:val="bottom"/>
            <w:hideMark/>
          </w:tcPr>
          <w:p w14:paraId="4932478E" w14:textId="6A698EC4" w:rsidR="007D3254" w:rsidRPr="0084733B" w:rsidRDefault="007D3254" w:rsidP="007D3254">
            <w:pPr>
              <w:rPr>
                <w:rFonts w:cs="Arial"/>
                <w:kern w:val="0"/>
                <w:sz w:val="16"/>
                <w:szCs w:val="16"/>
                <w:lang w:eastAsia="sk-SK"/>
              </w:rPr>
            </w:pPr>
            <w:r w:rsidRPr="007D3254">
              <w:rPr>
                <w:rFonts w:cs="Arial"/>
                <w:kern w:val="0"/>
                <w:sz w:val="16"/>
                <w:szCs w:val="16"/>
                <w:lang w:eastAsia="sk-SK"/>
              </w:rPr>
              <w:t> </w:t>
            </w:r>
          </w:p>
        </w:tc>
        <w:tc>
          <w:tcPr>
            <w:tcW w:w="1134" w:type="dxa"/>
            <w:tcBorders>
              <w:top w:val="nil"/>
              <w:left w:val="nil"/>
              <w:bottom w:val="single" w:sz="4" w:space="0" w:color="auto"/>
              <w:right w:val="single" w:sz="4" w:space="0" w:color="auto"/>
            </w:tcBorders>
            <w:noWrap/>
            <w:vAlign w:val="bottom"/>
            <w:hideMark/>
          </w:tcPr>
          <w:p w14:paraId="28EFDCB1" w14:textId="2D210D2F" w:rsidR="007D3254" w:rsidRPr="0084733B" w:rsidRDefault="007D3254" w:rsidP="007D3254">
            <w:pPr>
              <w:rPr>
                <w:rFonts w:cs="Arial"/>
                <w:kern w:val="0"/>
                <w:sz w:val="16"/>
                <w:szCs w:val="16"/>
                <w:lang w:eastAsia="sk-SK"/>
              </w:rPr>
            </w:pPr>
            <w:r w:rsidRPr="007D3254">
              <w:rPr>
                <w:rFonts w:cs="Arial"/>
                <w:kern w:val="0"/>
                <w:sz w:val="16"/>
                <w:szCs w:val="16"/>
                <w:lang w:eastAsia="sk-SK"/>
              </w:rPr>
              <w:t> </w:t>
            </w:r>
          </w:p>
        </w:tc>
        <w:tc>
          <w:tcPr>
            <w:tcW w:w="1134" w:type="dxa"/>
            <w:tcBorders>
              <w:top w:val="nil"/>
              <w:left w:val="nil"/>
              <w:bottom w:val="single" w:sz="4" w:space="0" w:color="auto"/>
              <w:right w:val="nil"/>
            </w:tcBorders>
            <w:noWrap/>
            <w:vAlign w:val="bottom"/>
            <w:hideMark/>
          </w:tcPr>
          <w:p w14:paraId="14F23E6E" w14:textId="6AEE0CC9" w:rsidR="007D3254" w:rsidRPr="0084733B" w:rsidRDefault="007D3254" w:rsidP="007D3254">
            <w:pPr>
              <w:rPr>
                <w:rFonts w:cs="Arial"/>
                <w:kern w:val="0"/>
                <w:sz w:val="16"/>
                <w:szCs w:val="16"/>
                <w:lang w:eastAsia="sk-SK"/>
              </w:rPr>
            </w:pPr>
            <w:r w:rsidRPr="007D3254">
              <w:rPr>
                <w:rFonts w:cs="Arial"/>
                <w:kern w:val="0"/>
                <w:sz w:val="16"/>
                <w:szCs w:val="16"/>
                <w:lang w:eastAsia="sk-SK"/>
              </w:rPr>
              <w:t> </w:t>
            </w:r>
          </w:p>
        </w:tc>
        <w:tc>
          <w:tcPr>
            <w:tcW w:w="1487" w:type="dxa"/>
            <w:tcBorders>
              <w:top w:val="single" w:sz="8" w:space="0" w:color="auto"/>
              <w:left w:val="single" w:sz="8" w:space="0" w:color="auto"/>
              <w:bottom w:val="single" w:sz="8" w:space="0" w:color="auto"/>
              <w:right w:val="single" w:sz="8" w:space="0" w:color="auto"/>
            </w:tcBorders>
            <w:shd w:val="clear" w:color="000000" w:fill="F2DCDB"/>
            <w:noWrap/>
            <w:vAlign w:val="bottom"/>
          </w:tcPr>
          <w:p w14:paraId="2C51CA6B" w14:textId="496D6797" w:rsidR="007D3254" w:rsidRPr="0084733B" w:rsidRDefault="007D3254" w:rsidP="007D3254">
            <w:pPr>
              <w:jc w:val="right"/>
              <w:rPr>
                <w:rFonts w:cs="Arial"/>
                <w:b/>
                <w:bCs/>
                <w:kern w:val="0"/>
                <w:sz w:val="16"/>
                <w:szCs w:val="16"/>
                <w:lang w:eastAsia="sk-SK"/>
              </w:rPr>
            </w:pPr>
            <w:r w:rsidRPr="007D3254">
              <w:rPr>
                <w:rFonts w:cs="Arial"/>
                <w:b/>
                <w:bCs/>
                <w:kern w:val="0"/>
                <w:sz w:val="16"/>
                <w:szCs w:val="16"/>
                <w:lang w:eastAsia="sk-SK"/>
              </w:rPr>
              <w:t>8 495 646</w:t>
            </w:r>
          </w:p>
        </w:tc>
      </w:tr>
    </w:tbl>
    <w:p w14:paraId="0D9B810E" w14:textId="77777777" w:rsidR="00AD76A6" w:rsidRDefault="00AD76A6" w:rsidP="00D32D0B">
      <w:pPr>
        <w:spacing w:line="276" w:lineRule="auto"/>
        <w:ind w:right="992"/>
        <w:jc w:val="both"/>
        <w:rPr>
          <w:rFonts w:eastAsiaTheme="minorHAnsi" w:cs="Arial"/>
          <w:i/>
          <w:kern w:val="0"/>
          <w:sz w:val="20"/>
        </w:rPr>
      </w:pPr>
    </w:p>
    <w:p w14:paraId="54F50E74" w14:textId="77777777" w:rsidR="00D32D0B" w:rsidRPr="00096066" w:rsidRDefault="00D32D0B" w:rsidP="00A028DB">
      <w:pPr>
        <w:pStyle w:val="Nadpis2"/>
        <w:numPr>
          <w:ilvl w:val="1"/>
          <w:numId w:val="9"/>
        </w:numPr>
        <w:ind w:left="1701" w:hanging="708"/>
        <w:rPr>
          <w:rFonts w:ascii="Arial" w:hAnsi="Arial" w:cs="Arial"/>
          <w:color w:val="auto"/>
        </w:rPr>
      </w:pPr>
      <w:bookmarkStart w:id="174" w:name="_Toc507074359"/>
      <w:bookmarkStart w:id="175" w:name="_Toc526339239"/>
      <w:bookmarkStart w:id="176" w:name="_Toc15561574"/>
      <w:bookmarkStart w:id="177" w:name="_Toc44255899"/>
      <w:bookmarkStart w:id="178" w:name="_Toc185186340"/>
      <w:bookmarkStart w:id="179" w:name="_Toc204931384"/>
      <w:r w:rsidRPr="00096066">
        <w:rPr>
          <w:rFonts w:ascii="Arial" w:hAnsi="Arial" w:cs="Arial"/>
          <w:color w:val="auto"/>
        </w:rPr>
        <w:lastRenderedPageBreak/>
        <w:t>Výstupy finančnej analýzy</w:t>
      </w:r>
      <w:bookmarkEnd w:id="174"/>
      <w:bookmarkEnd w:id="175"/>
      <w:bookmarkEnd w:id="176"/>
      <w:bookmarkEnd w:id="177"/>
      <w:bookmarkEnd w:id="178"/>
      <w:bookmarkEnd w:id="179"/>
    </w:p>
    <w:p w14:paraId="58385B92" w14:textId="77063A34" w:rsidR="00D32D0B" w:rsidRPr="00A6419A" w:rsidRDefault="00D32D0B" w:rsidP="00A028DB">
      <w:pPr>
        <w:pStyle w:val="Odsekzoznamu"/>
        <w:keepNext/>
        <w:keepLines/>
        <w:numPr>
          <w:ilvl w:val="2"/>
          <w:numId w:val="9"/>
        </w:numPr>
        <w:spacing w:before="200"/>
        <w:ind w:left="1843" w:hanging="709"/>
        <w:outlineLvl w:val="2"/>
        <w:rPr>
          <w:rFonts w:eastAsiaTheme="majorEastAsia" w:cs="Arial"/>
          <w:b/>
          <w:bCs/>
          <w:sz w:val="24"/>
          <w:szCs w:val="24"/>
        </w:rPr>
      </w:pPr>
      <w:bookmarkStart w:id="180" w:name="_Toc507074360"/>
      <w:bookmarkStart w:id="181" w:name="_Toc526339240"/>
      <w:bookmarkStart w:id="182" w:name="_Toc15561575"/>
      <w:bookmarkStart w:id="183" w:name="_Toc44255900"/>
      <w:bookmarkStart w:id="184" w:name="_Toc185186341"/>
      <w:bookmarkStart w:id="185" w:name="_Toc204931385"/>
      <w:r w:rsidRPr="00A6419A">
        <w:rPr>
          <w:rFonts w:eastAsiaTheme="majorEastAsia" w:cs="Arial"/>
          <w:b/>
          <w:bCs/>
          <w:sz w:val="24"/>
          <w:szCs w:val="24"/>
        </w:rPr>
        <w:t xml:space="preserve">Vnútorné výnosové percento </w:t>
      </w:r>
      <w:proofErr w:type="spellStart"/>
      <w:r w:rsidRPr="00A6419A">
        <w:rPr>
          <w:rFonts w:eastAsiaTheme="majorEastAsia" w:cs="Arial"/>
          <w:b/>
          <w:bCs/>
          <w:sz w:val="24"/>
          <w:szCs w:val="24"/>
        </w:rPr>
        <w:t>vs</w:t>
      </w:r>
      <w:proofErr w:type="spellEnd"/>
      <w:r w:rsidRPr="00A6419A">
        <w:rPr>
          <w:rFonts w:eastAsiaTheme="majorEastAsia" w:cs="Arial"/>
          <w:b/>
          <w:bCs/>
          <w:sz w:val="24"/>
          <w:szCs w:val="24"/>
        </w:rPr>
        <w:t>. diskontná sadzba</w:t>
      </w:r>
      <w:bookmarkEnd w:id="180"/>
      <w:bookmarkEnd w:id="181"/>
      <w:bookmarkEnd w:id="182"/>
      <w:bookmarkEnd w:id="183"/>
      <w:bookmarkEnd w:id="184"/>
      <w:bookmarkEnd w:id="185"/>
    </w:p>
    <w:p w14:paraId="051DCB4E" w14:textId="77777777" w:rsidR="00D32D0B" w:rsidRPr="00967745" w:rsidRDefault="00D32D0B" w:rsidP="00D32D0B">
      <w:pPr>
        <w:keepNext/>
        <w:keepLines/>
        <w:spacing w:before="200"/>
        <w:ind w:left="1701"/>
        <w:outlineLvl w:val="2"/>
        <w:rPr>
          <w:rFonts w:eastAsiaTheme="minorHAnsi" w:cs="Arial"/>
          <w:b/>
          <w:bCs/>
          <w:szCs w:val="22"/>
        </w:rPr>
      </w:pPr>
    </w:p>
    <w:p w14:paraId="630D2BF3" w14:textId="3DB4D226" w:rsidR="00D32D0B" w:rsidRPr="00967745" w:rsidRDefault="00D32D0B" w:rsidP="00D32D0B">
      <w:pPr>
        <w:spacing w:after="160"/>
        <w:contextualSpacing/>
        <w:jc w:val="both"/>
        <w:rPr>
          <w:rFonts w:eastAsiaTheme="minorHAnsi" w:cs="Arial"/>
          <w:kern w:val="0"/>
          <w:szCs w:val="22"/>
        </w:rPr>
      </w:pPr>
      <w:r w:rsidRPr="00967745">
        <w:rPr>
          <w:rFonts w:eastAsiaTheme="minorHAnsi" w:cs="Arial"/>
          <w:kern w:val="0"/>
          <w:szCs w:val="22"/>
        </w:rPr>
        <w:t xml:space="preserve">Už na začiatku </w:t>
      </w:r>
      <w:r>
        <w:rPr>
          <w:rFonts w:eastAsiaTheme="minorHAnsi" w:cs="Arial"/>
          <w:kern w:val="0"/>
          <w:szCs w:val="22"/>
        </w:rPr>
        <w:t xml:space="preserve">štúdie uskutočniteľnosti </w:t>
      </w:r>
      <w:r w:rsidRPr="00967745">
        <w:rPr>
          <w:rFonts w:eastAsiaTheme="minorHAnsi" w:cs="Arial"/>
          <w:kern w:val="0"/>
          <w:szCs w:val="22"/>
        </w:rPr>
        <w:t xml:space="preserve">sme </w:t>
      </w:r>
      <w:r>
        <w:rPr>
          <w:rFonts w:eastAsiaTheme="minorHAnsi" w:cs="Arial"/>
          <w:kern w:val="0"/>
          <w:szCs w:val="22"/>
        </w:rPr>
        <w:t>uviedli</w:t>
      </w:r>
      <w:r w:rsidRPr="00967745">
        <w:rPr>
          <w:rFonts w:eastAsiaTheme="minorHAnsi" w:cs="Arial"/>
          <w:kern w:val="0"/>
          <w:szCs w:val="22"/>
        </w:rPr>
        <w:t xml:space="preserve">, že finančná analýza sa vykonáva v stálych cenách bez zarátania inflácie. Napriek tomu je potrebné posúdiť výnosnosť alternatívnej investície, do ktorej by sme mohli prostriedky na realizáciu projektu investovať, ak by sme ich neinvestovali do projektu. Na tento účel resp. vyjadrenie hodnoty alternatívneho výnosu, ktorý je zároveň aj nákladom obetovaných príležitostí, </w:t>
      </w:r>
      <w:r>
        <w:rPr>
          <w:rFonts w:eastAsiaTheme="minorHAnsi" w:cs="Arial"/>
          <w:kern w:val="0"/>
          <w:szCs w:val="22"/>
        </w:rPr>
        <w:t>slúži</w:t>
      </w:r>
      <w:r w:rsidRPr="00967745">
        <w:rPr>
          <w:rFonts w:eastAsiaTheme="minorHAnsi" w:cs="Arial"/>
          <w:kern w:val="0"/>
          <w:szCs w:val="22"/>
        </w:rPr>
        <w:t xml:space="preserve"> diskontná sadzba. V prípade, že chceme projekt považovať za vhodný, musí pri zohľadnení časovej hodnoty peňazí vygenerovať väčšie výnosové percento ako je diskontná sadzba. Inak povedané, vnútorné výnosové percento (FRR) musí byť väčšie ako diskontná sadzba, ktorá je na úrovni 4 %</w:t>
      </w:r>
      <w:r w:rsidR="0025784D">
        <w:rPr>
          <w:rFonts w:eastAsiaTheme="minorHAnsi" w:cs="Arial"/>
          <w:kern w:val="0"/>
          <w:szCs w:val="22"/>
        </w:rPr>
        <w:t xml:space="preserve"> resp. </w:t>
      </w:r>
      <w:r w:rsidR="001915ED">
        <w:rPr>
          <w:rFonts w:eastAsiaTheme="minorHAnsi" w:cs="Arial"/>
          <w:kern w:val="0"/>
          <w:szCs w:val="22"/>
        </w:rPr>
        <w:t xml:space="preserve">väčšie ako </w:t>
      </w:r>
      <w:r w:rsidR="0025784D">
        <w:rPr>
          <w:rFonts w:eastAsiaTheme="minorHAnsi" w:cs="Arial"/>
          <w:kern w:val="0"/>
          <w:szCs w:val="22"/>
        </w:rPr>
        <w:t>úroková sadzba</w:t>
      </w:r>
      <w:r w:rsidR="00C63879">
        <w:rPr>
          <w:rFonts w:eastAsiaTheme="minorHAnsi" w:cs="Arial"/>
          <w:kern w:val="0"/>
          <w:szCs w:val="22"/>
        </w:rPr>
        <w:t>, ktorá je na úrovni 3 %</w:t>
      </w:r>
      <w:r w:rsidRPr="00967745">
        <w:rPr>
          <w:rFonts w:eastAsiaTheme="minorHAnsi" w:cs="Arial"/>
          <w:kern w:val="0"/>
          <w:szCs w:val="22"/>
        </w:rPr>
        <w:t xml:space="preserve">. </w:t>
      </w:r>
    </w:p>
    <w:p w14:paraId="0B5C0776" w14:textId="77777777" w:rsidR="00D32D0B" w:rsidRPr="00967745" w:rsidRDefault="00D32D0B" w:rsidP="00D32D0B">
      <w:pPr>
        <w:spacing w:after="160"/>
        <w:ind w:firstLine="567"/>
        <w:contextualSpacing/>
        <w:jc w:val="both"/>
        <w:rPr>
          <w:rFonts w:eastAsiaTheme="minorHAnsi" w:cs="Arial"/>
          <w:kern w:val="0"/>
          <w:szCs w:val="22"/>
        </w:rPr>
      </w:pPr>
    </w:p>
    <w:p w14:paraId="6496E8D8" w14:textId="4DE81E30" w:rsidR="00D32D0B" w:rsidRPr="00632658" w:rsidRDefault="00D32D0B" w:rsidP="00632658">
      <w:pPr>
        <w:pStyle w:val="Popis"/>
      </w:pPr>
      <w:bookmarkStart w:id="186" w:name="_Toc170712524"/>
      <w:bookmarkStart w:id="187" w:name="_Toc185141673"/>
      <w:bookmarkStart w:id="188" w:name="_Toc185141995"/>
      <w:bookmarkStart w:id="189" w:name="_Toc185142851"/>
      <w:bookmarkStart w:id="190" w:name="_Toc203424861"/>
      <w:r w:rsidRPr="00632658">
        <w:t xml:space="preserve">Tabuľka </w:t>
      </w:r>
      <w:fldSimple w:instr=" SEQ Tabuľka \* ARABIC ">
        <w:r w:rsidR="008B48B9" w:rsidRPr="00632658">
          <w:t>24</w:t>
        </w:r>
      </w:fldSimple>
      <w:r w:rsidRPr="00632658">
        <w:t xml:space="preserve"> Výstupy finančnej analýzy (FRR)</w:t>
      </w:r>
      <w:bookmarkEnd w:id="186"/>
      <w:bookmarkEnd w:id="187"/>
      <w:bookmarkEnd w:id="188"/>
      <w:bookmarkEnd w:id="189"/>
      <w:bookmarkEnd w:id="190"/>
    </w:p>
    <w:tbl>
      <w:tblPr>
        <w:tblW w:w="6724" w:type="dxa"/>
        <w:tblInd w:w="75" w:type="dxa"/>
        <w:tblCellMar>
          <w:left w:w="70" w:type="dxa"/>
          <w:right w:w="70" w:type="dxa"/>
        </w:tblCellMar>
        <w:tblLook w:val="04A0" w:firstRow="1" w:lastRow="0" w:firstColumn="1" w:lastColumn="0" w:noHBand="0" w:noVBand="1"/>
      </w:tblPr>
      <w:tblGrid>
        <w:gridCol w:w="4820"/>
        <w:gridCol w:w="1904"/>
      </w:tblGrid>
      <w:tr w:rsidR="00D32D0B" w:rsidRPr="00345831" w14:paraId="3031D227" w14:textId="77777777" w:rsidTr="001915ED">
        <w:trPr>
          <w:trHeight w:val="204"/>
        </w:trPr>
        <w:tc>
          <w:tcPr>
            <w:tcW w:w="4820" w:type="dxa"/>
            <w:tcBorders>
              <w:top w:val="single" w:sz="4" w:space="0" w:color="auto"/>
              <w:left w:val="single" w:sz="4" w:space="0" w:color="auto"/>
              <w:bottom w:val="single" w:sz="4" w:space="0" w:color="auto"/>
              <w:right w:val="nil"/>
            </w:tcBorders>
            <w:noWrap/>
            <w:vAlign w:val="bottom"/>
            <w:hideMark/>
          </w:tcPr>
          <w:p w14:paraId="0C6FA267" w14:textId="77777777" w:rsidR="00D32D0B" w:rsidRPr="00345831" w:rsidRDefault="00D32D0B" w:rsidP="000C0450">
            <w:pPr>
              <w:rPr>
                <w:rFonts w:cs="Arial"/>
                <w:kern w:val="0"/>
                <w:sz w:val="16"/>
                <w:szCs w:val="16"/>
                <w:lang w:eastAsia="sk-SK"/>
              </w:rPr>
            </w:pPr>
            <w:r w:rsidRPr="00345831">
              <w:rPr>
                <w:rFonts w:cs="Arial"/>
                <w:kern w:val="0"/>
                <w:sz w:val="16"/>
                <w:szCs w:val="16"/>
                <w:lang w:eastAsia="sk-SK"/>
              </w:rPr>
              <w:t>Finančné vnútorné výnosové percento investície  (FIRR_C)</w:t>
            </w:r>
          </w:p>
        </w:tc>
        <w:tc>
          <w:tcPr>
            <w:tcW w:w="1904" w:type="dxa"/>
            <w:tcBorders>
              <w:top w:val="single" w:sz="4" w:space="0" w:color="auto"/>
              <w:left w:val="single" w:sz="4" w:space="0" w:color="auto"/>
              <w:bottom w:val="single" w:sz="4" w:space="0" w:color="auto"/>
              <w:right w:val="single" w:sz="4" w:space="0" w:color="auto"/>
            </w:tcBorders>
            <w:shd w:val="clear" w:color="000000" w:fill="F2DCDB"/>
            <w:noWrap/>
            <w:vAlign w:val="bottom"/>
          </w:tcPr>
          <w:p w14:paraId="31B60D87" w14:textId="529C544D" w:rsidR="00D32D0B" w:rsidRPr="00345831" w:rsidRDefault="001915ED" w:rsidP="007511B8">
            <w:pPr>
              <w:jc w:val="right"/>
              <w:rPr>
                <w:rFonts w:cs="Arial"/>
                <w:kern w:val="0"/>
                <w:sz w:val="16"/>
                <w:szCs w:val="16"/>
              </w:rPr>
            </w:pPr>
            <w:r>
              <w:rPr>
                <w:rFonts w:cs="Arial"/>
                <w:kern w:val="0"/>
                <w:sz w:val="16"/>
                <w:szCs w:val="16"/>
              </w:rPr>
              <w:t>nie je možné vypočítať</w:t>
            </w:r>
          </w:p>
        </w:tc>
      </w:tr>
    </w:tbl>
    <w:p w14:paraId="02580168" w14:textId="77777777" w:rsidR="00D32D0B" w:rsidRPr="00967745" w:rsidRDefault="00D32D0B" w:rsidP="00D32D0B">
      <w:pPr>
        <w:spacing w:line="276" w:lineRule="auto"/>
        <w:ind w:right="992"/>
        <w:jc w:val="both"/>
        <w:rPr>
          <w:rFonts w:eastAsiaTheme="minorHAnsi" w:cs="Arial"/>
          <w:i/>
          <w:kern w:val="0"/>
          <w:szCs w:val="22"/>
        </w:rPr>
      </w:pPr>
    </w:p>
    <w:p w14:paraId="053AA117" w14:textId="77777777" w:rsidR="00D32D0B" w:rsidRPr="00096066" w:rsidRDefault="00D32D0B" w:rsidP="00520F06">
      <w:pPr>
        <w:pStyle w:val="Odsekzoznamu"/>
        <w:keepNext/>
        <w:keepLines/>
        <w:numPr>
          <w:ilvl w:val="2"/>
          <w:numId w:val="9"/>
        </w:numPr>
        <w:ind w:left="1843" w:hanging="709"/>
        <w:outlineLvl w:val="2"/>
        <w:rPr>
          <w:rFonts w:eastAsiaTheme="majorEastAsia" w:cs="Arial"/>
          <w:b/>
          <w:bCs/>
          <w:sz w:val="24"/>
          <w:szCs w:val="24"/>
        </w:rPr>
      </w:pPr>
      <w:bookmarkStart w:id="191" w:name="_Toc507074361"/>
      <w:bookmarkStart w:id="192" w:name="_Toc526339241"/>
      <w:bookmarkStart w:id="193" w:name="_Toc15561576"/>
      <w:bookmarkStart w:id="194" w:name="_Toc44255901"/>
      <w:bookmarkStart w:id="195" w:name="_Toc185186342"/>
      <w:bookmarkStart w:id="196" w:name="_Toc204931386"/>
      <w:r w:rsidRPr="00096066">
        <w:rPr>
          <w:rFonts w:eastAsiaTheme="majorEastAsia" w:cs="Arial"/>
          <w:b/>
          <w:bCs/>
          <w:sz w:val="24"/>
          <w:szCs w:val="24"/>
        </w:rPr>
        <w:t>Čistá súčasná hodnota</w:t>
      </w:r>
      <w:bookmarkEnd w:id="191"/>
      <w:bookmarkEnd w:id="192"/>
      <w:bookmarkEnd w:id="193"/>
      <w:bookmarkEnd w:id="194"/>
      <w:bookmarkEnd w:id="195"/>
      <w:bookmarkEnd w:id="196"/>
    </w:p>
    <w:p w14:paraId="3542AC93" w14:textId="77777777" w:rsidR="00D32D0B" w:rsidRPr="00967745" w:rsidRDefault="00D32D0B" w:rsidP="00D32D0B">
      <w:pPr>
        <w:keepNext/>
        <w:keepLines/>
        <w:spacing w:before="200"/>
        <w:ind w:left="1701"/>
        <w:outlineLvl w:val="2"/>
        <w:rPr>
          <w:rFonts w:eastAsiaTheme="minorHAnsi" w:cs="Arial"/>
          <w:b/>
          <w:bCs/>
          <w:szCs w:val="22"/>
        </w:rPr>
      </w:pPr>
    </w:p>
    <w:p w14:paraId="59E35D3B" w14:textId="77777777" w:rsidR="00D32D0B" w:rsidRPr="00967745" w:rsidRDefault="00D32D0B" w:rsidP="00D32D0B">
      <w:pPr>
        <w:spacing w:after="160"/>
        <w:jc w:val="both"/>
        <w:rPr>
          <w:rFonts w:eastAsiaTheme="minorHAnsi" w:cs="Arial"/>
          <w:kern w:val="0"/>
          <w:szCs w:val="22"/>
        </w:rPr>
      </w:pPr>
      <w:r w:rsidRPr="00967745">
        <w:rPr>
          <w:rFonts w:eastAsiaTheme="minorHAnsi" w:cs="Arial"/>
          <w:kern w:val="0"/>
          <w:szCs w:val="22"/>
        </w:rPr>
        <w:t xml:space="preserve">Čistá súčasná hodnota je iným vyjadrením výsledku finančnej analýzy. Kým vnútorné výnosové percento vyjadruje vhodnosť projektu v </w:t>
      </w:r>
      <w:r>
        <w:rPr>
          <w:rFonts w:eastAsiaTheme="minorHAnsi" w:cs="Arial"/>
          <w:kern w:val="0"/>
          <w:szCs w:val="22"/>
        </w:rPr>
        <w:t>percentách</w:t>
      </w:r>
      <w:r w:rsidRPr="00967745">
        <w:rPr>
          <w:rFonts w:eastAsiaTheme="minorHAnsi" w:cs="Arial"/>
          <w:kern w:val="0"/>
          <w:szCs w:val="22"/>
        </w:rPr>
        <w:t xml:space="preserve">, čistá súčasná hodnota ho vyjadruje v </w:t>
      </w:r>
      <w:r>
        <w:rPr>
          <w:rFonts w:eastAsiaTheme="minorHAnsi" w:cs="Arial"/>
          <w:kern w:val="0"/>
          <w:szCs w:val="22"/>
        </w:rPr>
        <w:t>eurách</w:t>
      </w:r>
      <w:r w:rsidRPr="00967745">
        <w:rPr>
          <w:rFonts w:eastAsiaTheme="minorHAnsi" w:cs="Arial"/>
          <w:kern w:val="0"/>
          <w:szCs w:val="22"/>
        </w:rPr>
        <w:t>. Platí súvzťažnosť, že ak je FRR rovné diskontnej sadzbe, tak čistá súčasná hodnota FNPV je rovná 0. Ak je vnútorné výnosové percento menšie ako diskontná sadzba, tak aj čistá súčasná hodnota je záporná, a ak je vnútorné výnosové percento väčšie ako diskontná sadzba, čistá súčasná hodnota je kladná.</w:t>
      </w:r>
    </w:p>
    <w:p w14:paraId="027C893A" w14:textId="02F2AC63" w:rsidR="00D32D0B" w:rsidRPr="00632658" w:rsidRDefault="00D32D0B" w:rsidP="00632658">
      <w:pPr>
        <w:pStyle w:val="Popis"/>
      </w:pPr>
      <w:bookmarkStart w:id="197" w:name="_Toc203424862"/>
      <w:bookmarkStart w:id="198" w:name="_Toc170712525"/>
      <w:bookmarkStart w:id="199" w:name="_Toc185141674"/>
      <w:bookmarkStart w:id="200" w:name="_Toc185141996"/>
      <w:bookmarkStart w:id="201" w:name="_Toc185142852"/>
      <w:r w:rsidRPr="00632658">
        <w:t xml:space="preserve">Tabuľka </w:t>
      </w:r>
      <w:fldSimple w:instr=" SEQ Tabuľka \* ARABIC ">
        <w:r w:rsidR="008B48B9" w:rsidRPr="00632658">
          <w:t>25</w:t>
        </w:r>
      </w:fldSimple>
      <w:r w:rsidRPr="00632658">
        <w:t xml:space="preserve"> Výstupy finančnej analýzy (FNPV)</w:t>
      </w:r>
      <w:bookmarkEnd w:id="197"/>
    </w:p>
    <w:tbl>
      <w:tblPr>
        <w:tblW w:w="6724" w:type="dxa"/>
        <w:tblInd w:w="75" w:type="dxa"/>
        <w:tblCellMar>
          <w:left w:w="70" w:type="dxa"/>
          <w:right w:w="70" w:type="dxa"/>
        </w:tblCellMar>
        <w:tblLook w:val="04A0" w:firstRow="1" w:lastRow="0" w:firstColumn="1" w:lastColumn="0" w:noHBand="0" w:noVBand="1"/>
      </w:tblPr>
      <w:tblGrid>
        <w:gridCol w:w="4820"/>
        <w:gridCol w:w="1904"/>
      </w:tblGrid>
      <w:tr w:rsidR="00D32D0B" w:rsidRPr="00335E95" w14:paraId="3AF01B5E" w14:textId="77777777" w:rsidTr="001915ED">
        <w:trPr>
          <w:trHeight w:val="204"/>
        </w:trPr>
        <w:tc>
          <w:tcPr>
            <w:tcW w:w="4820" w:type="dxa"/>
            <w:tcBorders>
              <w:top w:val="single" w:sz="4" w:space="0" w:color="auto"/>
              <w:left w:val="single" w:sz="4" w:space="0" w:color="auto"/>
              <w:bottom w:val="single" w:sz="4" w:space="0" w:color="auto"/>
              <w:right w:val="nil"/>
            </w:tcBorders>
            <w:noWrap/>
            <w:vAlign w:val="bottom"/>
            <w:hideMark/>
          </w:tcPr>
          <w:p w14:paraId="7EA91756" w14:textId="77777777" w:rsidR="00D32D0B" w:rsidRPr="00335E95" w:rsidRDefault="00D32D0B" w:rsidP="000C0450">
            <w:pPr>
              <w:rPr>
                <w:rFonts w:cs="Arial"/>
                <w:kern w:val="0"/>
                <w:sz w:val="16"/>
                <w:szCs w:val="16"/>
                <w:lang w:eastAsia="sk-SK"/>
              </w:rPr>
            </w:pPr>
            <w:r w:rsidRPr="00335E95">
              <w:rPr>
                <w:rFonts w:cs="Arial"/>
                <w:kern w:val="0"/>
                <w:sz w:val="16"/>
                <w:szCs w:val="16"/>
                <w:lang w:eastAsia="sk-SK"/>
              </w:rPr>
              <w:t>Finančná čistá súčasná hodnota investície (F</w:t>
            </w:r>
            <w:r>
              <w:rPr>
                <w:rFonts w:cs="Arial"/>
                <w:kern w:val="0"/>
                <w:sz w:val="16"/>
                <w:szCs w:val="16"/>
                <w:lang w:eastAsia="sk-SK"/>
              </w:rPr>
              <w:t>NPV</w:t>
            </w:r>
            <w:r w:rsidRPr="00335E95">
              <w:rPr>
                <w:rFonts w:cs="Arial"/>
                <w:kern w:val="0"/>
                <w:sz w:val="16"/>
                <w:szCs w:val="16"/>
                <w:lang w:eastAsia="sk-SK"/>
              </w:rPr>
              <w:t>_C)</w:t>
            </w:r>
          </w:p>
        </w:tc>
        <w:tc>
          <w:tcPr>
            <w:tcW w:w="1904" w:type="dxa"/>
            <w:tcBorders>
              <w:top w:val="single" w:sz="4" w:space="0" w:color="auto"/>
              <w:left w:val="single" w:sz="4" w:space="0" w:color="auto"/>
              <w:bottom w:val="single" w:sz="4" w:space="0" w:color="auto"/>
              <w:right w:val="single" w:sz="4" w:space="0" w:color="auto"/>
            </w:tcBorders>
            <w:shd w:val="clear" w:color="000000" w:fill="F2DCDB"/>
            <w:noWrap/>
            <w:vAlign w:val="bottom"/>
          </w:tcPr>
          <w:p w14:paraId="37F130F6" w14:textId="30F87AC5" w:rsidR="00D32D0B" w:rsidRPr="00335E95" w:rsidRDefault="009228AC" w:rsidP="00240486">
            <w:pPr>
              <w:jc w:val="right"/>
              <w:rPr>
                <w:rFonts w:cs="Arial"/>
                <w:kern w:val="0"/>
                <w:sz w:val="16"/>
                <w:szCs w:val="16"/>
              </w:rPr>
            </w:pPr>
            <w:r w:rsidRPr="00D07795">
              <w:rPr>
                <w:rFonts w:cs="Arial"/>
                <w:color w:val="C80000"/>
                <w:sz w:val="16"/>
                <w:szCs w:val="16"/>
              </w:rPr>
              <w:t xml:space="preserve">-36 620 144 </w:t>
            </w:r>
            <w:r w:rsidR="00462813" w:rsidRPr="00D07795">
              <w:rPr>
                <w:rFonts w:cs="Arial"/>
                <w:color w:val="C80000"/>
                <w:sz w:val="16"/>
                <w:szCs w:val="16"/>
              </w:rPr>
              <w:t xml:space="preserve"> </w:t>
            </w:r>
          </w:p>
        </w:tc>
      </w:tr>
      <w:bookmarkEnd w:id="198"/>
      <w:bookmarkEnd w:id="199"/>
      <w:bookmarkEnd w:id="200"/>
      <w:bookmarkEnd w:id="201"/>
    </w:tbl>
    <w:p w14:paraId="2856C25C" w14:textId="77777777" w:rsidR="00D32D0B" w:rsidRDefault="00D32D0B" w:rsidP="00D32D0B">
      <w:pPr>
        <w:spacing w:line="276" w:lineRule="auto"/>
        <w:ind w:right="992"/>
        <w:jc w:val="both"/>
        <w:rPr>
          <w:rFonts w:eastAsiaTheme="minorHAnsi" w:cs="Arial"/>
          <w:i/>
          <w:kern w:val="0"/>
          <w:sz w:val="20"/>
        </w:rPr>
      </w:pPr>
    </w:p>
    <w:p w14:paraId="236B1BC4" w14:textId="77777777" w:rsidR="00D32D0B" w:rsidRPr="00967745" w:rsidRDefault="00D32D0B" w:rsidP="00D32D0B">
      <w:pPr>
        <w:spacing w:after="160" w:line="259" w:lineRule="auto"/>
        <w:jc w:val="both"/>
        <w:rPr>
          <w:rFonts w:eastAsiaTheme="minorHAnsi" w:cs="Arial"/>
          <w:kern w:val="0"/>
          <w:szCs w:val="22"/>
        </w:rPr>
      </w:pPr>
      <w:r w:rsidRPr="00967745">
        <w:rPr>
          <w:rFonts w:eastAsiaTheme="minorHAnsi" w:cs="Arial"/>
          <w:kern w:val="0"/>
          <w:szCs w:val="22"/>
        </w:rPr>
        <w:t xml:space="preserve">Z uvedeného vyplýva, že </w:t>
      </w:r>
      <w:r>
        <w:rPr>
          <w:rFonts w:eastAsiaTheme="minorHAnsi" w:cs="Arial"/>
          <w:kern w:val="0"/>
          <w:szCs w:val="22"/>
        </w:rPr>
        <w:t xml:space="preserve">projektový </w:t>
      </w:r>
      <w:r w:rsidRPr="00967745">
        <w:rPr>
          <w:rFonts w:eastAsiaTheme="minorHAnsi" w:cs="Arial"/>
          <w:kern w:val="0"/>
          <w:szCs w:val="22"/>
        </w:rPr>
        <w:t>variant</w:t>
      </w:r>
      <w:r>
        <w:rPr>
          <w:rFonts w:eastAsiaTheme="minorHAnsi" w:cs="Arial"/>
          <w:kern w:val="0"/>
          <w:szCs w:val="22"/>
        </w:rPr>
        <w:t xml:space="preserve"> je </w:t>
      </w:r>
      <w:r w:rsidRPr="00967745">
        <w:rPr>
          <w:rFonts w:eastAsiaTheme="minorHAnsi" w:cs="Arial"/>
          <w:kern w:val="0"/>
          <w:szCs w:val="22"/>
        </w:rPr>
        <w:t>finančn</w:t>
      </w:r>
      <w:r>
        <w:rPr>
          <w:rFonts w:eastAsiaTheme="minorHAnsi" w:cs="Arial"/>
          <w:kern w:val="0"/>
          <w:szCs w:val="22"/>
        </w:rPr>
        <w:t>e</w:t>
      </w:r>
      <w:r w:rsidRPr="00967745">
        <w:rPr>
          <w:rFonts w:eastAsiaTheme="minorHAnsi" w:cs="Arial"/>
          <w:kern w:val="0"/>
          <w:szCs w:val="22"/>
        </w:rPr>
        <w:t xml:space="preserve"> stratov</w:t>
      </w:r>
      <w:r>
        <w:rPr>
          <w:rFonts w:eastAsiaTheme="minorHAnsi" w:cs="Arial"/>
          <w:kern w:val="0"/>
          <w:szCs w:val="22"/>
        </w:rPr>
        <w:t>ý</w:t>
      </w:r>
      <w:r w:rsidRPr="00967745">
        <w:rPr>
          <w:rFonts w:eastAsiaTheme="minorHAnsi" w:cs="Arial"/>
          <w:kern w:val="0"/>
          <w:szCs w:val="22"/>
        </w:rPr>
        <w:t xml:space="preserve"> a na seba si nezarob</w:t>
      </w:r>
      <w:r>
        <w:rPr>
          <w:rFonts w:eastAsiaTheme="minorHAnsi" w:cs="Arial"/>
          <w:kern w:val="0"/>
          <w:szCs w:val="22"/>
        </w:rPr>
        <w:t>í</w:t>
      </w:r>
      <w:r w:rsidRPr="00967745">
        <w:rPr>
          <w:rFonts w:eastAsiaTheme="minorHAnsi" w:cs="Arial"/>
          <w:kern w:val="0"/>
          <w:szCs w:val="22"/>
        </w:rPr>
        <w:t xml:space="preserve"> a </w:t>
      </w:r>
      <w:r>
        <w:rPr>
          <w:rFonts w:eastAsiaTheme="minorHAnsi" w:cs="Arial"/>
          <w:kern w:val="0"/>
          <w:szCs w:val="22"/>
        </w:rPr>
        <w:t>jeho</w:t>
      </w:r>
      <w:r w:rsidRPr="00967745">
        <w:rPr>
          <w:rFonts w:eastAsiaTheme="minorHAnsi" w:cs="Arial"/>
          <w:kern w:val="0"/>
          <w:szCs w:val="22"/>
        </w:rPr>
        <w:t xml:space="preserve"> opodstatnenosť je daná jednoznačne ekonomickou stránkou projektu. </w:t>
      </w:r>
    </w:p>
    <w:p w14:paraId="5F14E799" w14:textId="063DB89F" w:rsidR="00D32D0B" w:rsidRPr="00096066" w:rsidRDefault="00D32D0B" w:rsidP="00A028DB">
      <w:pPr>
        <w:pStyle w:val="Nadpis2"/>
        <w:numPr>
          <w:ilvl w:val="1"/>
          <w:numId w:val="9"/>
        </w:numPr>
        <w:ind w:left="1701" w:hanging="708"/>
        <w:rPr>
          <w:rFonts w:ascii="Arial" w:hAnsi="Arial" w:cs="Arial"/>
          <w:color w:val="auto"/>
        </w:rPr>
      </w:pPr>
      <w:bookmarkStart w:id="202" w:name="_Toc507074362"/>
      <w:bookmarkStart w:id="203" w:name="_Toc526339242"/>
      <w:bookmarkStart w:id="204" w:name="_Toc15561577"/>
      <w:bookmarkStart w:id="205" w:name="_Toc44255902"/>
      <w:bookmarkStart w:id="206" w:name="_Toc185186343"/>
      <w:bookmarkStart w:id="207" w:name="_Toc204931387"/>
      <w:r w:rsidRPr="00745614">
        <w:rPr>
          <w:rFonts w:ascii="Arial" w:hAnsi="Arial" w:cs="Arial"/>
          <w:color w:val="auto"/>
        </w:rPr>
        <w:t>Výpočet dopadov financovania</w:t>
      </w:r>
      <w:bookmarkEnd w:id="202"/>
      <w:bookmarkEnd w:id="203"/>
      <w:bookmarkEnd w:id="204"/>
      <w:bookmarkEnd w:id="205"/>
      <w:bookmarkEnd w:id="206"/>
      <w:bookmarkEnd w:id="207"/>
    </w:p>
    <w:p w14:paraId="4005B7AB" w14:textId="77777777" w:rsidR="00D32D0B" w:rsidRPr="00967745" w:rsidRDefault="00D32D0B" w:rsidP="00D32D0B">
      <w:pPr>
        <w:keepNext/>
        <w:keepLines/>
        <w:ind w:left="426"/>
        <w:contextualSpacing/>
        <w:outlineLvl w:val="0"/>
        <w:rPr>
          <w:rFonts w:eastAsiaTheme="minorHAnsi" w:cs="Arial"/>
          <w:b/>
          <w:bCs/>
          <w:szCs w:val="22"/>
        </w:rPr>
      </w:pPr>
    </w:p>
    <w:p w14:paraId="5DC1ABC8" w14:textId="4B7BE13E" w:rsidR="00D02FB1" w:rsidRPr="00D02FB1" w:rsidRDefault="00D02FB1" w:rsidP="00D32D0B">
      <w:pPr>
        <w:spacing w:after="160"/>
        <w:jc w:val="both"/>
        <w:rPr>
          <w:rFonts w:eastAsiaTheme="minorHAnsi" w:cs="Arial"/>
          <w:kern w:val="0"/>
          <w:szCs w:val="22"/>
        </w:rPr>
      </w:pPr>
      <w:r w:rsidRPr="00D02FB1">
        <w:rPr>
          <w:rFonts w:eastAsiaTheme="minorHAnsi" w:cs="Arial"/>
          <w:kern w:val="0"/>
          <w:szCs w:val="22"/>
        </w:rPr>
        <w:t>Aj keď finančná analýza projektu vykazuje záporné výsledky, vzhľadom na jeho významné celospoločenské prínosy – ako je dostupnosť nočnej dopravy, ekologickosť a komfort pre cestujúcich, je možné tento projekt  obhajovať prostredníctvom ekonomickej analýzy, ktorá zohľadňuje širšie spoločenské efekty.</w:t>
      </w:r>
    </w:p>
    <w:p w14:paraId="30DC5405" w14:textId="55C1EC97" w:rsidR="00D32D0B" w:rsidRPr="00096066" w:rsidRDefault="00D32D0B" w:rsidP="00A028DB">
      <w:pPr>
        <w:pStyle w:val="Nadpis2"/>
        <w:numPr>
          <w:ilvl w:val="1"/>
          <w:numId w:val="9"/>
        </w:numPr>
        <w:ind w:left="1701" w:hanging="708"/>
        <w:rPr>
          <w:rFonts w:ascii="Arial" w:hAnsi="Arial" w:cs="Arial"/>
          <w:color w:val="auto"/>
        </w:rPr>
      </w:pPr>
      <w:bookmarkStart w:id="208" w:name="_Toc507074363"/>
      <w:bookmarkStart w:id="209" w:name="_Toc526339243"/>
      <w:bookmarkStart w:id="210" w:name="_Toc15561578"/>
      <w:bookmarkStart w:id="211" w:name="_Toc44255903"/>
      <w:bookmarkStart w:id="212" w:name="_Toc185186344"/>
      <w:bookmarkStart w:id="213" w:name="_Toc204931388"/>
      <w:r w:rsidRPr="00096066">
        <w:rPr>
          <w:rFonts w:ascii="Arial" w:hAnsi="Arial" w:cs="Arial"/>
          <w:color w:val="auto"/>
        </w:rPr>
        <w:t>Definícia a výpočet finančnej medzery</w:t>
      </w:r>
      <w:bookmarkEnd w:id="208"/>
      <w:bookmarkEnd w:id="209"/>
      <w:bookmarkEnd w:id="210"/>
      <w:bookmarkEnd w:id="211"/>
      <w:bookmarkEnd w:id="212"/>
      <w:bookmarkEnd w:id="213"/>
    </w:p>
    <w:p w14:paraId="0F9005E8" w14:textId="77777777" w:rsidR="00D32D0B" w:rsidRPr="00967745" w:rsidRDefault="00D32D0B" w:rsidP="00D32D0B">
      <w:pPr>
        <w:keepNext/>
        <w:keepLines/>
        <w:spacing w:before="200"/>
        <w:ind w:left="1701"/>
        <w:outlineLvl w:val="1"/>
        <w:rPr>
          <w:rFonts w:eastAsiaTheme="minorHAnsi" w:cs="Arial"/>
          <w:b/>
          <w:bCs/>
          <w:szCs w:val="22"/>
        </w:rPr>
      </w:pPr>
    </w:p>
    <w:p w14:paraId="233F50B4" w14:textId="34E26D36" w:rsidR="00D32D0B" w:rsidRDefault="00D32D0B" w:rsidP="00D32D0B">
      <w:pPr>
        <w:spacing w:after="160"/>
        <w:jc w:val="both"/>
        <w:rPr>
          <w:rFonts w:eastAsiaTheme="minorHAnsi" w:cs="Arial"/>
          <w:kern w:val="0"/>
          <w:szCs w:val="22"/>
        </w:rPr>
      </w:pPr>
      <w:r w:rsidRPr="007C1B90">
        <w:rPr>
          <w:rFonts w:eastAsiaTheme="minorHAnsi" w:cs="Arial"/>
          <w:kern w:val="0"/>
          <w:szCs w:val="22"/>
        </w:rPr>
        <w:t>Finančná medzera</w:t>
      </w:r>
      <w:r w:rsidRPr="00967745">
        <w:rPr>
          <w:rFonts w:eastAsiaTheme="minorHAnsi" w:cs="Arial"/>
          <w:kern w:val="0"/>
          <w:szCs w:val="22"/>
        </w:rPr>
        <w:t xml:space="preserve"> je údaj stanovený v </w:t>
      </w:r>
      <w:r>
        <w:rPr>
          <w:rFonts w:eastAsiaTheme="minorHAnsi" w:cs="Arial"/>
          <w:kern w:val="0"/>
          <w:szCs w:val="22"/>
        </w:rPr>
        <w:t>percentách</w:t>
      </w:r>
      <w:r w:rsidRPr="00967745">
        <w:rPr>
          <w:rFonts w:eastAsiaTheme="minorHAnsi" w:cs="Arial"/>
          <w:kern w:val="0"/>
          <w:szCs w:val="22"/>
        </w:rPr>
        <w:t xml:space="preserve">. Predstavuje počet </w:t>
      </w:r>
      <w:r>
        <w:rPr>
          <w:rFonts w:eastAsiaTheme="minorHAnsi" w:cs="Arial"/>
          <w:kern w:val="0"/>
          <w:szCs w:val="22"/>
        </w:rPr>
        <w:t>percent</w:t>
      </w:r>
      <w:r w:rsidRPr="00967745">
        <w:rPr>
          <w:rFonts w:eastAsiaTheme="minorHAnsi" w:cs="Arial"/>
          <w:kern w:val="0"/>
          <w:szCs w:val="22"/>
        </w:rPr>
        <w:t xml:space="preserve"> investičných nákladov, ktoré projekt počas referenčného obdobia nie je schopný sám na seba zarobiť. Prípadne o koľko </w:t>
      </w:r>
      <w:r>
        <w:rPr>
          <w:rFonts w:eastAsiaTheme="minorHAnsi" w:cs="Arial"/>
          <w:kern w:val="0"/>
          <w:szCs w:val="22"/>
        </w:rPr>
        <w:t>percent</w:t>
      </w:r>
      <w:r w:rsidRPr="00967745">
        <w:rPr>
          <w:rFonts w:eastAsiaTheme="minorHAnsi" w:cs="Arial"/>
          <w:kern w:val="0"/>
          <w:szCs w:val="22"/>
        </w:rPr>
        <w:t xml:space="preserve"> nákladov by potreboval projektový variant viac ako súčasný variant. Na základe vstupných podkladov </w:t>
      </w:r>
      <w:r>
        <w:rPr>
          <w:rFonts w:eastAsiaTheme="minorHAnsi" w:cs="Arial"/>
          <w:kern w:val="0"/>
          <w:szCs w:val="22"/>
        </w:rPr>
        <w:t xml:space="preserve">je zrejmé, že napriek tomu, že </w:t>
      </w:r>
      <w:r w:rsidRPr="00967745">
        <w:rPr>
          <w:rFonts w:eastAsiaTheme="minorHAnsi" w:cs="Arial"/>
          <w:kern w:val="0"/>
          <w:szCs w:val="22"/>
        </w:rPr>
        <w:t>ide o projekt generujúci príjmy</w:t>
      </w:r>
      <w:r>
        <w:rPr>
          <w:rFonts w:eastAsiaTheme="minorHAnsi" w:cs="Arial"/>
          <w:kern w:val="0"/>
          <w:szCs w:val="22"/>
        </w:rPr>
        <w:t xml:space="preserve">, </w:t>
      </w:r>
      <w:r w:rsidRPr="00C7282E">
        <w:rPr>
          <w:rFonts w:eastAsiaTheme="minorHAnsi" w:cs="Arial"/>
          <w:kern w:val="0"/>
          <w:szCs w:val="22"/>
        </w:rPr>
        <w:t xml:space="preserve">projektový variant </w:t>
      </w:r>
      <w:proofErr w:type="spellStart"/>
      <w:r w:rsidR="00EB4FA8">
        <w:rPr>
          <w:rFonts w:eastAsiaTheme="minorHAnsi" w:cs="Arial"/>
          <w:kern w:val="0"/>
          <w:szCs w:val="22"/>
        </w:rPr>
        <w:t>vykazuje</w:t>
      </w:r>
      <w:r w:rsidRPr="00C7282E">
        <w:rPr>
          <w:rFonts w:eastAsiaTheme="minorHAnsi" w:cs="Arial"/>
          <w:kern w:val="0"/>
          <w:szCs w:val="22"/>
        </w:rPr>
        <w:t>v</w:t>
      </w:r>
      <w:proofErr w:type="spellEnd"/>
      <w:r w:rsidRPr="00C7282E">
        <w:rPr>
          <w:rFonts w:eastAsiaTheme="minorHAnsi" w:cs="Arial"/>
          <w:kern w:val="0"/>
          <w:szCs w:val="22"/>
        </w:rPr>
        <w:t> horizonte referenčného obdobia vyššie náklady</w:t>
      </w:r>
      <w:r w:rsidRPr="00967745">
        <w:rPr>
          <w:rFonts w:eastAsiaTheme="minorHAnsi" w:cs="Arial"/>
          <w:kern w:val="0"/>
          <w:szCs w:val="22"/>
        </w:rPr>
        <w:t xml:space="preserve">. </w:t>
      </w:r>
      <w:r>
        <w:rPr>
          <w:rFonts w:eastAsiaTheme="minorHAnsi" w:cs="Arial"/>
          <w:kern w:val="0"/>
          <w:szCs w:val="22"/>
        </w:rPr>
        <w:t xml:space="preserve">V súvislosti s vyššími prevádzkovými výdavkami projektového variantu je potrebné uviesť, že </w:t>
      </w:r>
      <w:r w:rsidRPr="00967745">
        <w:rPr>
          <w:rFonts w:eastAsiaTheme="minorHAnsi" w:cs="Arial"/>
          <w:kern w:val="0"/>
          <w:szCs w:val="22"/>
        </w:rPr>
        <w:t xml:space="preserve"> </w:t>
      </w:r>
      <w:r w:rsidR="00EC04FE">
        <w:rPr>
          <w:rFonts w:eastAsiaTheme="minorHAnsi" w:cs="Arial"/>
          <w:kern w:val="0"/>
          <w:szCs w:val="22"/>
        </w:rPr>
        <w:t>modernizované</w:t>
      </w:r>
      <w:r w:rsidRPr="00C7282E">
        <w:rPr>
          <w:rFonts w:eastAsiaTheme="minorHAnsi" w:cs="Arial"/>
          <w:kern w:val="0"/>
          <w:szCs w:val="22"/>
        </w:rPr>
        <w:t xml:space="preserve"> vozidlá by síce mali vykazovať menšiu poruchovosť, ale na druhej strane obsahujú moderné technológie, ktorých údržba môže byť oveľa drahšia ako údržba súčasných vozidiel.</w:t>
      </w:r>
    </w:p>
    <w:p w14:paraId="10AEF309" w14:textId="77777777" w:rsidR="003C44CB" w:rsidRPr="00C7282E" w:rsidRDefault="003C44CB" w:rsidP="00D32D0B">
      <w:pPr>
        <w:spacing w:after="160"/>
        <w:jc w:val="both"/>
        <w:rPr>
          <w:rFonts w:eastAsiaTheme="minorHAnsi" w:cs="Arial"/>
          <w:kern w:val="0"/>
          <w:szCs w:val="22"/>
        </w:rPr>
      </w:pPr>
    </w:p>
    <w:p w14:paraId="4F07BE70" w14:textId="77777777" w:rsidR="00D32D0B" w:rsidRPr="00967745" w:rsidRDefault="00D32D0B" w:rsidP="00D32D0B">
      <w:pPr>
        <w:spacing w:after="160"/>
        <w:jc w:val="both"/>
        <w:rPr>
          <w:rFonts w:eastAsiaTheme="minorHAnsi" w:cs="Arial"/>
          <w:kern w:val="0"/>
          <w:szCs w:val="22"/>
        </w:rPr>
      </w:pPr>
      <w:r w:rsidRPr="00967745">
        <w:rPr>
          <w:rFonts w:eastAsiaTheme="minorHAnsi" w:cs="Arial"/>
          <w:kern w:val="0"/>
          <w:szCs w:val="22"/>
        </w:rPr>
        <w:t>Výpočet finančnej medzery pozostáva z viacerých krokov:</w:t>
      </w:r>
    </w:p>
    <w:p w14:paraId="7721BF9A" w14:textId="77777777" w:rsidR="00D32D0B" w:rsidRPr="00967745" w:rsidRDefault="00D32D0B" w:rsidP="00A028DB">
      <w:pPr>
        <w:numPr>
          <w:ilvl w:val="0"/>
          <w:numId w:val="3"/>
        </w:numPr>
        <w:spacing w:after="160"/>
        <w:contextualSpacing/>
        <w:jc w:val="both"/>
        <w:rPr>
          <w:rFonts w:eastAsiaTheme="minorHAnsi" w:cs="Arial"/>
          <w:kern w:val="0"/>
          <w:szCs w:val="22"/>
        </w:rPr>
      </w:pPr>
      <w:r w:rsidRPr="00967745">
        <w:rPr>
          <w:rFonts w:eastAsiaTheme="minorHAnsi" w:cs="Arial"/>
          <w:kern w:val="0"/>
          <w:szCs w:val="22"/>
        </w:rPr>
        <w:t>vypočíta sa čistý príjem</w:t>
      </w:r>
      <w:r w:rsidRPr="00967745">
        <w:rPr>
          <w:rFonts w:eastAsiaTheme="minorHAnsi" w:cs="Arial"/>
          <w:b/>
          <w:kern w:val="0"/>
          <w:szCs w:val="22"/>
        </w:rPr>
        <w:t xml:space="preserve"> </w:t>
      </w:r>
      <w:r w:rsidRPr="00967745">
        <w:rPr>
          <w:rFonts w:eastAsiaTheme="minorHAnsi" w:cs="Arial"/>
          <w:kern w:val="0"/>
          <w:szCs w:val="22"/>
        </w:rPr>
        <w:t>(v prípade, že ide o projekt generujúci príjmy)</w:t>
      </w:r>
      <w:r w:rsidRPr="00967745">
        <w:rPr>
          <w:rFonts w:eastAsiaTheme="minorHAnsi" w:cs="Arial"/>
          <w:b/>
          <w:kern w:val="0"/>
          <w:szCs w:val="22"/>
        </w:rPr>
        <w:t xml:space="preserve"> </w:t>
      </w:r>
      <w:r w:rsidRPr="00967745">
        <w:rPr>
          <w:rFonts w:eastAsiaTheme="minorHAnsi" w:cs="Arial"/>
          <w:kern w:val="0"/>
          <w:szCs w:val="22"/>
        </w:rPr>
        <w:t xml:space="preserve">tak, že sa od príjmov odrátajú </w:t>
      </w:r>
      <w:r>
        <w:rPr>
          <w:rFonts w:eastAsiaTheme="minorHAnsi" w:cs="Arial"/>
          <w:kern w:val="0"/>
          <w:szCs w:val="22"/>
        </w:rPr>
        <w:t>výdavky</w:t>
      </w:r>
      <w:r w:rsidRPr="00967745">
        <w:rPr>
          <w:rFonts w:eastAsiaTheme="minorHAnsi" w:cs="Arial"/>
          <w:kern w:val="0"/>
          <w:szCs w:val="22"/>
        </w:rPr>
        <w:t xml:space="preserve"> a priráta sa zostatková hodnota,</w:t>
      </w:r>
    </w:p>
    <w:p w14:paraId="64C06CE1" w14:textId="77777777" w:rsidR="00D32D0B" w:rsidRPr="00967745" w:rsidRDefault="00D32D0B" w:rsidP="00A028DB">
      <w:pPr>
        <w:numPr>
          <w:ilvl w:val="0"/>
          <w:numId w:val="3"/>
        </w:numPr>
        <w:spacing w:after="160"/>
        <w:contextualSpacing/>
        <w:jc w:val="both"/>
        <w:rPr>
          <w:rFonts w:eastAsiaTheme="minorHAnsi" w:cs="Arial"/>
          <w:kern w:val="0"/>
          <w:szCs w:val="22"/>
        </w:rPr>
      </w:pPr>
      <w:r w:rsidRPr="00967745">
        <w:rPr>
          <w:rFonts w:eastAsiaTheme="minorHAnsi" w:cs="Arial"/>
          <w:kern w:val="0"/>
          <w:szCs w:val="22"/>
        </w:rPr>
        <w:t xml:space="preserve">čistý príjem sa odráta od investičných </w:t>
      </w:r>
      <w:r>
        <w:rPr>
          <w:rFonts w:eastAsiaTheme="minorHAnsi" w:cs="Arial"/>
          <w:kern w:val="0"/>
          <w:szCs w:val="22"/>
        </w:rPr>
        <w:t>výdavkov</w:t>
      </w:r>
      <w:r w:rsidRPr="00967745">
        <w:rPr>
          <w:rFonts w:eastAsiaTheme="minorHAnsi" w:cs="Arial"/>
          <w:kern w:val="0"/>
          <w:szCs w:val="22"/>
        </w:rPr>
        <w:t xml:space="preserve"> a dosiahnu sa maximálne oprávnené výdavky,</w:t>
      </w:r>
    </w:p>
    <w:p w14:paraId="451DF058" w14:textId="77777777" w:rsidR="00D32D0B" w:rsidRDefault="00D32D0B" w:rsidP="00A028DB">
      <w:pPr>
        <w:numPr>
          <w:ilvl w:val="0"/>
          <w:numId w:val="3"/>
        </w:numPr>
        <w:spacing w:after="160"/>
        <w:contextualSpacing/>
        <w:jc w:val="both"/>
        <w:rPr>
          <w:rFonts w:eastAsiaTheme="minorHAnsi" w:cs="Arial"/>
          <w:kern w:val="0"/>
          <w:szCs w:val="22"/>
        </w:rPr>
      </w:pPr>
      <w:r w:rsidRPr="00967745">
        <w:rPr>
          <w:rFonts w:eastAsiaTheme="minorHAnsi" w:cs="Arial"/>
          <w:kern w:val="0"/>
          <w:szCs w:val="22"/>
        </w:rPr>
        <w:t xml:space="preserve">tieto maximálne oprávnené výdavky sa vydelia investičnými </w:t>
      </w:r>
      <w:r>
        <w:rPr>
          <w:rFonts w:eastAsiaTheme="minorHAnsi" w:cs="Arial"/>
          <w:kern w:val="0"/>
          <w:szCs w:val="22"/>
        </w:rPr>
        <w:t>výdavkami</w:t>
      </w:r>
      <w:r w:rsidRPr="00967745">
        <w:rPr>
          <w:rFonts w:eastAsiaTheme="minorHAnsi" w:cs="Arial"/>
          <w:kern w:val="0"/>
          <w:szCs w:val="22"/>
        </w:rPr>
        <w:t xml:space="preserve"> a výsledkom je finančná medzera v </w:t>
      </w:r>
      <w:r>
        <w:rPr>
          <w:rFonts w:eastAsiaTheme="minorHAnsi" w:cs="Arial"/>
          <w:kern w:val="0"/>
          <w:szCs w:val="22"/>
        </w:rPr>
        <w:t>percentuálnom</w:t>
      </w:r>
      <w:r w:rsidRPr="00967745">
        <w:rPr>
          <w:rFonts w:eastAsiaTheme="minorHAnsi" w:cs="Arial"/>
          <w:kern w:val="0"/>
          <w:szCs w:val="22"/>
        </w:rPr>
        <w:t xml:space="preserve"> vyjadrení.</w:t>
      </w:r>
    </w:p>
    <w:p w14:paraId="2EDABB4E" w14:textId="77777777" w:rsidR="00725388" w:rsidRDefault="00725388" w:rsidP="00725388">
      <w:pPr>
        <w:spacing w:after="160"/>
        <w:ind w:left="720"/>
        <w:contextualSpacing/>
        <w:jc w:val="both"/>
        <w:rPr>
          <w:rFonts w:eastAsiaTheme="minorHAnsi" w:cs="Arial"/>
          <w:kern w:val="0"/>
          <w:szCs w:val="22"/>
        </w:rPr>
      </w:pPr>
    </w:p>
    <w:p w14:paraId="289A3C6F" w14:textId="77777777" w:rsidR="00D32D0B" w:rsidRDefault="00D32D0B" w:rsidP="00D32D0B">
      <w:pPr>
        <w:spacing w:line="276" w:lineRule="auto"/>
        <w:ind w:right="992"/>
        <w:jc w:val="both"/>
        <w:rPr>
          <w:rFonts w:eastAsiaTheme="minorHAnsi" w:cs="Arial"/>
          <w:kern w:val="0"/>
          <w:szCs w:val="22"/>
        </w:rPr>
      </w:pPr>
    </w:p>
    <w:p w14:paraId="400D2758" w14:textId="3F5CBAC1" w:rsidR="00D32D0B" w:rsidRPr="00632658" w:rsidRDefault="00D32D0B" w:rsidP="00632658">
      <w:pPr>
        <w:pStyle w:val="Popis"/>
      </w:pPr>
      <w:bookmarkStart w:id="214" w:name="_Toc170712526"/>
      <w:bookmarkStart w:id="215" w:name="_Toc185141675"/>
      <w:bookmarkStart w:id="216" w:name="_Toc185141997"/>
      <w:bookmarkStart w:id="217" w:name="_Toc185142853"/>
      <w:bookmarkStart w:id="218" w:name="_Toc203424863"/>
      <w:r w:rsidRPr="00632658">
        <w:t xml:space="preserve">Tabuľka </w:t>
      </w:r>
      <w:fldSimple w:instr=" SEQ Tabuľka \* ARABIC ">
        <w:r w:rsidR="008B48B9" w:rsidRPr="00632658">
          <w:t>26</w:t>
        </w:r>
      </w:fldSimple>
      <w:r w:rsidRPr="00632658">
        <w:t xml:space="preserve"> Výpočet finančnej medzery</w:t>
      </w:r>
      <w:bookmarkEnd w:id="214"/>
      <w:bookmarkEnd w:id="215"/>
      <w:bookmarkEnd w:id="216"/>
      <w:bookmarkEnd w:id="217"/>
      <w:bookmarkEnd w:id="218"/>
    </w:p>
    <w:tbl>
      <w:tblPr>
        <w:tblW w:w="6232" w:type="dxa"/>
        <w:tblInd w:w="75" w:type="dxa"/>
        <w:tblCellMar>
          <w:left w:w="70" w:type="dxa"/>
          <w:right w:w="70" w:type="dxa"/>
        </w:tblCellMar>
        <w:tblLook w:val="04A0" w:firstRow="1" w:lastRow="0" w:firstColumn="1" w:lastColumn="0" w:noHBand="0" w:noVBand="1"/>
      </w:tblPr>
      <w:tblGrid>
        <w:gridCol w:w="3320"/>
        <w:gridCol w:w="1495"/>
        <w:gridCol w:w="1417"/>
      </w:tblGrid>
      <w:tr w:rsidR="00D32D0B" w:rsidRPr="00D361C9" w14:paraId="7644A383" w14:textId="77777777" w:rsidTr="000C0450">
        <w:trPr>
          <w:trHeight w:val="204"/>
        </w:trPr>
        <w:tc>
          <w:tcPr>
            <w:tcW w:w="3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AB3D93" w14:textId="77777777" w:rsidR="00D32D0B" w:rsidRPr="00D361C9" w:rsidRDefault="00D32D0B" w:rsidP="000C0450">
            <w:pPr>
              <w:rPr>
                <w:rFonts w:cs="Arial"/>
                <w:b/>
                <w:bCs/>
                <w:kern w:val="0"/>
                <w:sz w:val="16"/>
                <w:szCs w:val="16"/>
                <w:lang w:eastAsia="sk-SK"/>
              </w:rPr>
            </w:pPr>
            <w:r w:rsidRPr="00D361C9">
              <w:rPr>
                <w:rFonts w:cs="Arial"/>
                <w:b/>
                <w:bCs/>
                <w:kern w:val="0"/>
                <w:sz w:val="16"/>
                <w:szCs w:val="16"/>
                <w:lang w:eastAsia="sk-SK"/>
              </w:rPr>
              <w:t>5.1 Výpočet finančnej medzery</w:t>
            </w:r>
          </w:p>
        </w:tc>
        <w:tc>
          <w:tcPr>
            <w:tcW w:w="1495" w:type="dxa"/>
            <w:tcBorders>
              <w:top w:val="single" w:sz="4" w:space="0" w:color="auto"/>
              <w:left w:val="nil"/>
              <w:bottom w:val="single" w:sz="4" w:space="0" w:color="auto"/>
              <w:right w:val="single" w:sz="4" w:space="0" w:color="auto"/>
            </w:tcBorders>
            <w:shd w:val="clear" w:color="000000" w:fill="D9D9D9"/>
            <w:noWrap/>
            <w:vAlign w:val="bottom"/>
            <w:hideMark/>
          </w:tcPr>
          <w:p w14:paraId="6B660BBD" w14:textId="77777777" w:rsidR="00D32D0B" w:rsidRPr="00D361C9" w:rsidRDefault="00D32D0B" w:rsidP="000C0450">
            <w:pPr>
              <w:jc w:val="center"/>
              <w:rPr>
                <w:rFonts w:cs="Arial"/>
                <w:kern w:val="0"/>
                <w:sz w:val="16"/>
                <w:szCs w:val="16"/>
                <w:lang w:eastAsia="sk-SK"/>
              </w:rPr>
            </w:pPr>
            <w:r w:rsidRPr="00D361C9">
              <w:rPr>
                <w:rFonts w:cs="Arial"/>
                <w:kern w:val="0"/>
                <w:sz w:val="16"/>
                <w:szCs w:val="16"/>
                <w:lang w:eastAsia="sk-SK"/>
              </w:rPr>
              <w:t>Nediskontované</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44DD3B9C" w14:textId="77777777" w:rsidR="00D32D0B" w:rsidRPr="00D361C9" w:rsidRDefault="00D32D0B" w:rsidP="000C0450">
            <w:pPr>
              <w:jc w:val="center"/>
              <w:rPr>
                <w:rFonts w:cs="Arial"/>
                <w:kern w:val="0"/>
                <w:sz w:val="16"/>
                <w:szCs w:val="16"/>
                <w:lang w:eastAsia="sk-SK"/>
              </w:rPr>
            </w:pPr>
            <w:r w:rsidRPr="00D361C9">
              <w:rPr>
                <w:rFonts w:cs="Arial"/>
                <w:kern w:val="0"/>
                <w:sz w:val="16"/>
                <w:szCs w:val="16"/>
                <w:lang w:eastAsia="sk-SK"/>
              </w:rPr>
              <w:t>Diskontované</w:t>
            </w:r>
          </w:p>
        </w:tc>
      </w:tr>
      <w:tr w:rsidR="00D07136" w:rsidRPr="00D361C9" w14:paraId="52BFEE0F" w14:textId="77777777" w:rsidTr="001C23A5">
        <w:trPr>
          <w:trHeight w:val="204"/>
        </w:trPr>
        <w:tc>
          <w:tcPr>
            <w:tcW w:w="3320" w:type="dxa"/>
            <w:tcBorders>
              <w:top w:val="nil"/>
              <w:left w:val="single" w:sz="4" w:space="0" w:color="auto"/>
              <w:bottom w:val="single" w:sz="4" w:space="0" w:color="auto"/>
              <w:right w:val="single" w:sz="4" w:space="0" w:color="auto"/>
            </w:tcBorders>
            <w:noWrap/>
            <w:vAlign w:val="bottom"/>
            <w:hideMark/>
          </w:tcPr>
          <w:p w14:paraId="4241E29C" w14:textId="77777777" w:rsidR="00D07136" w:rsidRPr="00D361C9" w:rsidRDefault="00D07136" w:rsidP="00D07136">
            <w:pPr>
              <w:rPr>
                <w:rFonts w:cs="Arial"/>
                <w:kern w:val="0"/>
                <w:sz w:val="16"/>
                <w:szCs w:val="16"/>
                <w:lang w:eastAsia="sk-SK"/>
              </w:rPr>
            </w:pPr>
            <w:r w:rsidRPr="00D361C9">
              <w:rPr>
                <w:rFonts w:cs="Arial"/>
                <w:kern w:val="0"/>
                <w:sz w:val="16"/>
                <w:szCs w:val="16"/>
                <w:lang w:eastAsia="sk-SK"/>
              </w:rPr>
              <w:t>Investičné výdavky (DIC)</w:t>
            </w:r>
          </w:p>
        </w:tc>
        <w:tc>
          <w:tcPr>
            <w:tcW w:w="1495" w:type="dxa"/>
            <w:tcBorders>
              <w:top w:val="nil"/>
              <w:left w:val="nil"/>
              <w:bottom w:val="single" w:sz="4" w:space="0" w:color="auto"/>
              <w:right w:val="nil"/>
            </w:tcBorders>
            <w:noWrap/>
            <w:vAlign w:val="bottom"/>
          </w:tcPr>
          <w:p w14:paraId="749F44A0" w14:textId="46DED1D2" w:rsidR="00D07136" w:rsidRPr="00D361C9" w:rsidRDefault="00D07136" w:rsidP="00D07136">
            <w:pPr>
              <w:jc w:val="right"/>
              <w:rPr>
                <w:rFonts w:cs="Arial"/>
                <w:kern w:val="0"/>
                <w:sz w:val="16"/>
                <w:szCs w:val="16"/>
                <w:lang w:eastAsia="sk-SK"/>
              </w:rPr>
            </w:pPr>
            <w:r w:rsidRPr="00D07136">
              <w:rPr>
                <w:rFonts w:cs="Arial"/>
                <w:kern w:val="0"/>
                <w:sz w:val="16"/>
                <w:szCs w:val="16"/>
                <w:lang w:eastAsia="sk-SK"/>
              </w:rPr>
              <w:t>17 999 250</w:t>
            </w:r>
          </w:p>
        </w:tc>
        <w:tc>
          <w:tcPr>
            <w:tcW w:w="1417" w:type="dxa"/>
            <w:tcBorders>
              <w:top w:val="nil"/>
              <w:left w:val="single" w:sz="4" w:space="0" w:color="auto"/>
              <w:bottom w:val="single" w:sz="4" w:space="0" w:color="auto"/>
              <w:right w:val="single" w:sz="4" w:space="0" w:color="auto"/>
            </w:tcBorders>
            <w:shd w:val="clear" w:color="000000" w:fill="F2DCDB"/>
            <w:noWrap/>
            <w:vAlign w:val="bottom"/>
          </w:tcPr>
          <w:p w14:paraId="1D1892AE" w14:textId="6D243BAE" w:rsidR="00D07136" w:rsidRPr="00D361C9" w:rsidRDefault="00D07136" w:rsidP="00D07136">
            <w:pPr>
              <w:jc w:val="right"/>
              <w:rPr>
                <w:rFonts w:cs="Arial"/>
                <w:kern w:val="0"/>
                <w:sz w:val="16"/>
                <w:szCs w:val="16"/>
                <w:lang w:eastAsia="sk-SK"/>
              </w:rPr>
            </w:pPr>
            <w:r w:rsidRPr="00D07136">
              <w:rPr>
                <w:rFonts w:cs="Arial"/>
                <w:kern w:val="0"/>
                <w:sz w:val="16"/>
                <w:szCs w:val="16"/>
                <w:lang w:eastAsia="sk-SK"/>
              </w:rPr>
              <w:t>14 268 872</w:t>
            </w:r>
          </w:p>
        </w:tc>
      </w:tr>
      <w:tr w:rsidR="00D07136" w:rsidRPr="00D361C9" w14:paraId="702E4707" w14:textId="77777777" w:rsidTr="001C23A5">
        <w:trPr>
          <w:trHeight w:val="204"/>
        </w:trPr>
        <w:tc>
          <w:tcPr>
            <w:tcW w:w="3320" w:type="dxa"/>
            <w:tcBorders>
              <w:top w:val="nil"/>
              <w:left w:val="single" w:sz="4" w:space="0" w:color="auto"/>
              <w:bottom w:val="single" w:sz="4" w:space="0" w:color="auto"/>
              <w:right w:val="single" w:sz="4" w:space="0" w:color="auto"/>
            </w:tcBorders>
            <w:noWrap/>
            <w:vAlign w:val="bottom"/>
            <w:hideMark/>
          </w:tcPr>
          <w:p w14:paraId="281C8EEA" w14:textId="77777777" w:rsidR="00D07136" w:rsidRPr="00D361C9" w:rsidRDefault="00D07136" w:rsidP="00D07136">
            <w:pPr>
              <w:rPr>
                <w:rFonts w:cs="Arial"/>
                <w:kern w:val="0"/>
                <w:sz w:val="16"/>
                <w:szCs w:val="16"/>
                <w:lang w:eastAsia="sk-SK"/>
              </w:rPr>
            </w:pPr>
            <w:r w:rsidRPr="00D361C9">
              <w:rPr>
                <w:rFonts w:cs="Arial"/>
                <w:kern w:val="0"/>
                <w:sz w:val="16"/>
                <w:szCs w:val="16"/>
                <w:lang w:eastAsia="sk-SK"/>
              </w:rPr>
              <w:t>Zostatková hodnota</w:t>
            </w:r>
          </w:p>
        </w:tc>
        <w:tc>
          <w:tcPr>
            <w:tcW w:w="1495" w:type="dxa"/>
            <w:tcBorders>
              <w:top w:val="nil"/>
              <w:left w:val="nil"/>
              <w:bottom w:val="single" w:sz="4" w:space="0" w:color="auto"/>
              <w:right w:val="nil"/>
            </w:tcBorders>
            <w:noWrap/>
            <w:vAlign w:val="bottom"/>
          </w:tcPr>
          <w:p w14:paraId="6AA37C33" w14:textId="0974DC4F" w:rsidR="00D07136" w:rsidRPr="00D361C9" w:rsidRDefault="00D743FA" w:rsidP="00D743FA">
            <w:pPr>
              <w:jc w:val="right"/>
              <w:rPr>
                <w:rFonts w:cs="Arial"/>
                <w:kern w:val="0"/>
                <w:sz w:val="16"/>
                <w:szCs w:val="16"/>
              </w:rPr>
            </w:pPr>
            <w:r>
              <w:rPr>
                <w:rFonts w:cs="Arial"/>
                <w:sz w:val="16"/>
                <w:szCs w:val="16"/>
              </w:rPr>
              <w:t>8 495 646</w:t>
            </w:r>
          </w:p>
        </w:tc>
        <w:tc>
          <w:tcPr>
            <w:tcW w:w="1417" w:type="dxa"/>
            <w:tcBorders>
              <w:top w:val="nil"/>
              <w:left w:val="single" w:sz="4" w:space="0" w:color="auto"/>
              <w:bottom w:val="single" w:sz="4" w:space="0" w:color="auto"/>
              <w:right w:val="single" w:sz="4" w:space="0" w:color="auto"/>
            </w:tcBorders>
            <w:shd w:val="clear" w:color="000000" w:fill="F2DCDB"/>
            <w:noWrap/>
            <w:vAlign w:val="bottom"/>
          </w:tcPr>
          <w:p w14:paraId="1CE09E86" w14:textId="37DD73D0" w:rsidR="00D07136" w:rsidRPr="00D361C9" w:rsidRDefault="00D07136" w:rsidP="00D07136">
            <w:pPr>
              <w:jc w:val="right"/>
              <w:rPr>
                <w:rFonts w:cs="Arial"/>
                <w:kern w:val="0"/>
                <w:sz w:val="16"/>
                <w:szCs w:val="16"/>
                <w:lang w:eastAsia="sk-SK"/>
              </w:rPr>
            </w:pPr>
            <w:r w:rsidRPr="00D07136">
              <w:rPr>
                <w:rFonts w:cs="Arial"/>
                <w:kern w:val="0"/>
                <w:sz w:val="16"/>
                <w:szCs w:val="16"/>
                <w:lang w:eastAsia="sk-SK"/>
              </w:rPr>
              <w:t>1 913 945</w:t>
            </w:r>
          </w:p>
        </w:tc>
      </w:tr>
      <w:tr w:rsidR="00D07136" w:rsidRPr="00D361C9" w14:paraId="58BE37A4" w14:textId="77777777" w:rsidTr="001C23A5">
        <w:trPr>
          <w:trHeight w:val="204"/>
        </w:trPr>
        <w:tc>
          <w:tcPr>
            <w:tcW w:w="3320" w:type="dxa"/>
            <w:tcBorders>
              <w:top w:val="nil"/>
              <w:left w:val="single" w:sz="4" w:space="0" w:color="auto"/>
              <w:bottom w:val="single" w:sz="4" w:space="0" w:color="auto"/>
              <w:right w:val="single" w:sz="4" w:space="0" w:color="auto"/>
            </w:tcBorders>
            <w:noWrap/>
            <w:vAlign w:val="bottom"/>
            <w:hideMark/>
          </w:tcPr>
          <w:p w14:paraId="3A67DB45" w14:textId="77777777" w:rsidR="00D07136" w:rsidRPr="00D361C9" w:rsidRDefault="00D07136" w:rsidP="00D07136">
            <w:pPr>
              <w:rPr>
                <w:rFonts w:cs="Arial"/>
                <w:kern w:val="0"/>
                <w:sz w:val="16"/>
                <w:szCs w:val="16"/>
                <w:lang w:eastAsia="sk-SK"/>
              </w:rPr>
            </w:pPr>
            <w:r w:rsidRPr="00D361C9">
              <w:rPr>
                <w:rFonts w:cs="Arial"/>
                <w:kern w:val="0"/>
                <w:sz w:val="16"/>
                <w:szCs w:val="16"/>
                <w:lang w:eastAsia="sk-SK"/>
              </w:rPr>
              <w:t>Prevádzkové príjmy</w:t>
            </w:r>
          </w:p>
        </w:tc>
        <w:tc>
          <w:tcPr>
            <w:tcW w:w="1495" w:type="dxa"/>
            <w:tcBorders>
              <w:top w:val="nil"/>
              <w:left w:val="nil"/>
              <w:bottom w:val="single" w:sz="4" w:space="0" w:color="auto"/>
              <w:right w:val="nil"/>
            </w:tcBorders>
            <w:noWrap/>
            <w:vAlign w:val="bottom"/>
          </w:tcPr>
          <w:p w14:paraId="3D53A621" w14:textId="7A918E38" w:rsidR="00D07136" w:rsidRPr="00D361C9" w:rsidRDefault="00FA4954" w:rsidP="00FA4954">
            <w:pPr>
              <w:jc w:val="right"/>
              <w:rPr>
                <w:rFonts w:cs="Arial"/>
                <w:kern w:val="0"/>
                <w:sz w:val="16"/>
                <w:szCs w:val="16"/>
              </w:rPr>
            </w:pPr>
            <w:r>
              <w:rPr>
                <w:rFonts w:cs="Arial"/>
                <w:sz w:val="16"/>
                <w:szCs w:val="16"/>
              </w:rPr>
              <w:t>15 843 724</w:t>
            </w:r>
          </w:p>
        </w:tc>
        <w:tc>
          <w:tcPr>
            <w:tcW w:w="1417" w:type="dxa"/>
            <w:tcBorders>
              <w:top w:val="nil"/>
              <w:left w:val="single" w:sz="4" w:space="0" w:color="auto"/>
              <w:bottom w:val="single" w:sz="4" w:space="0" w:color="auto"/>
              <w:right w:val="single" w:sz="4" w:space="0" w:color="auto"/>
            </w:tcBorders>
            <w:shd w:val="clear" w:color="000000" w:fill="F2DCDB"/>
            <w:noWrap/>
            <w:vAlign w:val="bottom"/>
          </w:tcPr>
          <w:p w14:paraId="4D192571" w14:textId="609A6345" w:rsidR="00D07136" w:rsidRPr="00D361C9" w:rsidRDefault="00FA4954" w:rsidP="00FA4954">
            <w:pPr>
              <w:jc w:val="right"/>
              <w:rPr>
                <w:rFonts w:cs="Arial"/>
                <w:kern w:val="0"/>
                <w:sz w:val="16"/>
                <w:szCs w:val="16"/>
              </w:rPr>
            </w:pPr>
            <w:r>
              <w:rPr>
                <w:rFonts w:cs="Arial"/>
                <w:sz w:val="16"/>
                <w:szCs w:val="16"/>
              </w:rPr>
              <w:t>7 264 641</w:t>
            </w:r>
          </w:p>
        </w:tc>
      </w:tr>
      <w:tr w:rsidR="00D07136" w:rsidRPr="00D361C9" w14:paraId="649310C4" w14:textId="77777777" w:rsidTr="001C23A5">
        <w:trPr>
          <w:trHeight w:val="204"/>
        </w:trPr>
        <w:tc>
          <w:tcPr>
            <w:tcW w:w="3320" w:type="dxa"/>
            <w:tcBorders>
              <w:top w:val="nil"/>
              <w:left w:val="single" w:sz="4" w:space="0" w:color="auto"/>
              <w:bottom w:val="single" w:sz="4" w:space="0" w:color="auto"/>
              <w:right w:val="single" w:sz="4" w:space="0" w:color="auto"/>
            </w:tcBorders>
            <w:noWrap/>
            <w:vAlign w:val="bottom"/>
            <w:hideMark/>
          </w:tcPr>
          <w:p w14:paraId="14697562" w14:textId="77777777" w:rsidR="00D07136" w:rsidRPr="00D361C9" w:rsidRDefault="00D07136" w:rsidP="00D07136">
            <w:pPr>
              <w:rPr>
                <w:rFonts w:cs="Arial"/>
                <w:kern w:val="0"/>
                <w:sz w:val="16"/>
                <w:szCs w:val="16"/>
                <w:lang w:eastAsia="sk-SK"/>
              </w:rPr>
            </w:pPr>
            <w:r w:rsidRPr="00D361C9">
              <w:rPr>
                <w:rFonts w:cs="Arial"/>
                <w:kern w:val="0"/>
                <w:sz w:val="16"/>
                <w:szCs w:val="16"/>
                <w:lang w:eastAsia="sk-SK"/>
              </w:rPr>
              <w:t>Prevádzkové výdavky</w:t>
            </w:r>
          </w:p>
        </w:tc>
        <w:tc>
          <w:tcPr>
            <w:tcW w:w="1495" w:type="dxa"/>
            <w:tcBorders>
              <w:top w:val="nil"/>
              <w:left w:val="nil"/>
              <w:bottom w:val="single" w:sz="4" w:space="0" w:color="auto"/>
              <w:right w:val="nil"/>
            </w:tcBorders>
            <w:noWrap/>
            <w:vAlign w:val="bottom"/>
          </w:tcPr>
          <w:p w14:paraId="2CC8EC2C" w14:textId="4D549CDC" w:rsidR="00D07136" w:rsidRPr="00D361C9" w:rsidRDefault="00D07136" w:rsidP="00D07136">
            <w:pPr>
              <w:jc w:val="right"/>
              <w:rPr>
                <w:rFonts w:cs="Arial"/>
                <w:kern w:val="0"/>
                <w:sz w:val="16"/>
                <w:szCs w:val="16"/>
                <w:lang w:eastAsia="sk-SK"/>
              </w:rPr>
            </w:pPr>
            <w:r w:rsidRPr="00D07136">
              <w:rPr>
                <w:rFonts w:cs="Arial"/>
                <w:kern w:val="0"/>
                <w:sz w:val="16"/>
                <w:szCs w:val="16"/>
                <w:lang w:eastAsia="sk-SK"/>
              </w:rPr>
              <w:t>70 966 912</w:t>
            </w:r>
          </w:p>
        </w:tc>
        <w:tc>
          <w:tcPr>
            <w:tcW w:w="1417" w:type="dxa"/>
            <w:tcBorders>
              <w:top w:val="nil"/>
              <w:left w:val="single" w:sz="4" w:space="0" w:color="auto"/>
              <w:bottom w:val="single" w:sz="4" w:space="0" w:color="auto"/>
              <w:right w:val="single" w:sz="4" w:space="0" w:color="auto"/>
            </w:tcBorders>
            <w:shd w:val="clear" w:color="000000" w:fill="F2DCDB"/>
            <w:noWrap/>
            <w:vAlign w:val="bottom"/>
          </w:tcPr>
          <w:p w14:paraId="331916F9" w14:textId="42127B5D" w:rsidR="00D07136" w:rsidRPr="00D361C9" w:rsidRDefault="00D07136" w:rsidP="00D07136">
            <w:pPr>
              <w:jc w:val="right"/>
              <w:rPr>
                <w:rFonts w:cs="Arial"/>
                <w:kern w:val="0"/>
                <w:sz w:val="16"/>
                <w:szCs w:val="16"/>
                <w:lang w:eastAsia="sk-SK"/>
              </w:rPr>
            </w:pPr>
            <w:r w:rsidRPr="00D07136">
              <w:rPr>
                <w:rFonts w:cs="Arial"/>
                <w:kern w:val="0"/>
                <w:sz w:val="16"/>
                <w:szCs w:val="16"/>
                <w:lang w:eastAsia="sk-SK"/>
              </w:rPr>
              <w:t>31 529 858</w:t>
            </w:r>
          </w:p>
        </w:tc>
      </w:tr>
      <w:tr w:rsidR="00D07136" w:rsidRPr="00D361C9" w14:paraId="1FE97EC1" w14:textId="77777777" w:rsidTr="001C23A5">
        <w:trPr>
          <w:trHeight w:val="204"/>
        </w:trPr>
        <w:tc>
          <w:tcPr>
            <w:tcW w:w="3320" w:type="dxa"/>
            <w:tcBorders>
              <w:top w:val="nil"/>
              <w:left w:val="single" w:sz="4" w:space="0" w:color="auto"/>
              <w:bottom w:val="single" w:sz="4" w:space="0" w:color="auto"/>
              <w:right w:val="single" w:sz="4" w:space="0" w:color="auto"/>
            </w:tcBorders>
            <w:noWrap/>
            <w:vAlign w:val="bottom"/>
            <w:hideMark/>
          </w:tcPr>
          <w:p w14:paraId="78F725E3" w14:textId="77777777" w:rsidR="00D07136" w:rsidRPr="00D361C9" w:rsidRDefault="00D07136" w:rsidP="00D07136">
            <w:pPr>
              <w:rPr>
                <w:rFonts w:cs="Arial"/>
                <w:kern w:val="0"/>
                <w:sz w:val="16"/>
                <w:szCs w:val="16"/>
                <w:lang w:eastAsia="sk-SK"/>
              </w:rPr>
            </w:pPr>
            <w:r w:rsidRPr="00D361C9">
              <w:rPr>
                <w:rFonts w:cs="Arial"/>
                <w:kern w:val="0"/>
                <w:sz w:val="16"/>
                <w:szCs w:val="16"/>
                <w:lang w:eastAsia="sk-SK"/>
              </w:rPr>
              <w:t>Čistý príjem (DNR)</w:t>
            </w:r>
          </w:p>
        </w:tc>
        <w:tc>
          <w:tcPr>
            <w:tcW w:w="1495" w:type="dxa"/>
            <w:tcBorders>
              <w:top w:val="nil"/>
              <w:left w:val="nil"/>
              <w:bottom w:val="single" w:sz="4" w:space="0" w:color="auto"/>
              <w:right w:val="single" w:sz="4" w:space="0" w:color="auto"/>
            </w:tcBorders>
            <w:shd w:val="clear" w:color="000000" w:fill="D9D9D9"/>
            <w:noWrap/>
            <w:vAlign w:val="bottom"/>
          </w:tcPr>
          <w:p w14:paraId="3C756AE1" w14:textId="5A1377A6" w:rsidR="00D07136" w:rsidRPr="00D361C9" w:rsidRDefault="00D07136" w:rsidP="00D07136">
            <w:pPr>
              <w:jc w:val="right"/>
              <w:rPr>
                <w:rFonts w:cs="Arial"/>
                <w:color w:val="808080"/>
                <w:kern w:val="0"/>
                <w:sz w:val="16"/>
                <w:szCs w:val="16"/>
                <w:lang w:eastAsia="sk-SK"/>
              </w:rPr>
            </w:pPr>
            <w:r w:rsidRPr="00D07136">
              <w:rPr>
                <w:rFonts w:cs="Arial"/>
                <w:kern w:val="0"/>
                <w:sz w:val="16"/>
                <w:szCs w:val="16"/>
                <w:lang w:eastAsia="sk-SK"/>
              </w:rPr>
              <w:t> </w:t>
            </w:r>
          </w:p>
        </w:tc>
        <w:tc>
          <w:tcPr>
            <w:tcW w:w="1417" w:type="dxa"/>
            <w:tcBorders>
              <w:top w:val="nil"/>
              <w:left w:val="nil"/>
              <w:bottom w:val="single" w:sz="4" w:space="0" w:color="auto"/>
              <w:right w:val="single" w:sz="4" w:space="0" w:color="auto"/>
            </w:tcBorders>
            <w:shd w:val="clear" w:color="000000" w:fill="F2DCDB"/>
            <w:noWrap/>
            <w:vAlign w:val="bottom"/>
          </w:tcPr>
          <w:p w14:paraId="7F92057D" w14:textId="22FF0037" w:rsidR="00D07136" w:rsidRPr="00D361C9" w:rsidRDefault="004A2B33" w:rsidP="004A2B33">
            <w:pPr>
              <w:jc w:val="right"/>
              <w:rPr>
                <w:rFonts w:cs="Arial"/>
                <w:kern w:val="0"/>
                <w:sz w:val="16"/>
                <w:szCs w:val="16"/>
              </w:rPr>
            </w:pPr>
            <w:r>
              <w:rPr>
                <w:rFonts w:cs="Arial"/>
                <w:sz w:val="16"/>
                <w:szCs w:val="16"/>
              </w:rPr>
              <w:t>-22 351 272</w:t>
            </w:r>
          </w:p>
        </w:tc>
      </w:tr>
      <w:tr w:rsidR="00D07136" w:rsidRPr="00D361C9" w14:paraId="7C104303" w14:textId="77777777" w:rsidTr="001C23A5">
        <w:trPr>
          <w:trHeight w:val="204"/>
        </w:trPr>
        <w:tc>
          <w:tcPr>
            <w:tcW w:w="3320" w:type="dxa"/>
            <w:tcBorders>
              <w:top w:val="nil"/>
              <w:left w:val="single" w:sz="4" w:space="0" w:color="auto"/>
              <w:bottom w:val="single" w:sz="4" w:space="0" w:color="auto"/>
              <w:right w:val="single" w:sz="4" w:space="0" w:color="auto"/>
            </w:tcBorders>
            <w:noWrap/>
            <w:vAlign w:val="bottom"/>
            <w:hideMark/>
          </w:tcPr>
          <w:p w14:paraId="5BB06CC8" w14:textId="77777777" w:rsidR="00D07136" w:rsidRPr="00D361C9" w:rsidRDefault="00D07136" w:rsidP="00D07136">
            <w:pPr>
              <w:rPr>
                <w:rFonts w:cs="Arial"/>
                <w:kern w:val="0"/>
                <w:sz w:val="16"/>
                <w:szCs w:val="16"/>
                <w:lang w:eastAsia="sk-SK"/>
              </w:rPr>
            </w:pPr>
            <w:r w:rsidRPr="00D361C9">
              <w:rPr>
                <w:rFonts w:cs="Arial"/>
                <w:kern w:val="0"/>
                <w:sz w:val="16"/>
                <w:szCs w:val="16"/>
                <w:lang w:eastAsia="sk-SK"/>
              </w:rPr>
              <w:t>Investičné výdavky - Čistý príjem (Max EE)</w:t>
            </w:r>
          </w:p>
        </w:tc>
        <w:tc>
          <w:tcPr>
            <w:tcW w:w="1495" w:type="dxa"/>
            <w:tcBorders>
              <w:top w:val="nil"/>
              <w:left w:val="nil"/>
              <w:bottom w:val="single" w:sz="4" w:space="0" w:color="auto"/>
              <w:right w:val="nil"/>
            </w:tcBorders>
            <w:shd w:val="clear" w:color="000000" w:fill="D9D9D9"/>
            <w:noWrap/>
            <w:vAlign w:val="bottom"/>
          </w:tcPr>
          <w:p w14:paraId="1A4A171D" w14:textId="74F901EB" w:rsidR="00D07136" w:rsidRPr="00D361C9" w:rsidRDefault="00D07136" w:rsidP="00D07136">
            <w:pPr>
              <w:rPr>
                <w:rFonts w:cs="Arial"/>
                <w:kern w:val="0"/>
                <w:sz w:val="16"/>
                <w:szCs w:val="16"/>
                <w:lang w:eastAsia="sk-SK"/>
              </w:rPr>
            </w:pPr>
            <w:r w:rsidRPr="00D07136">
              <w:rPr>
                <w:rFonts w:cs="Arial"/>
                <w:kern w:val="0"/>
                <w:sz w:val="16"/>
                <w:szCs w:val="16"/>
                <w:lang w:eastAsia="sk-SK"/>
              </w:rPr>
              <w:t> </w:t>
            </w:r>
          </w:p>
        </w:tc>
        <w:tc>
          <w:tcPr>
            <w:tcW w:w="1417" w:type="dxa"/>
            <w:tcBorders>
              <w:top w:val="nil"/>
              <w:left w:val="single" w:sz="4" w:space="0" w:color="auto"/>
              <w:bottom w:val="single" w:sz="4" w:space="0" w:color="auto"/>
              <w:right w:val="single" w:sz="4" w:space="0" w:color="auto"/>
            </w:tcBorders>
            <w:shd w:val="clear" w:color="000000" w:fill="F2DCDB"/>
            <w:noWrap/>
            <w:vAlign w:val="bottom"/>
          </w:tcPr>
          <w:p w14:paraId="276580F0" w14:textId="20A002D4" w:rsidR="00D07136" w:rsidRPr="00D361C9" w:rsidRDefault="004A2B33" w:rsidP="004A2B33">
            <w:pPr>
              <w:jc w:val="right"/>
              <w:rPr>
                <w:rFonts w:cs="Arial"/>
                <w:kern w:val="0"/>
                <w:sz w:val="16"/>
                <w:szCs w:val="16"/>
              </w:rPr>
            </w:pPr>
            <w:r>
              <w:rPr>
                <w:rFonts w:cs="Arial"/>
                <w:sz w:val="16"/>
                <w:szCs w:val="16"/>
              </w:rPr>
              <w:t>36 620 144</w:t>
            </w:r>
          </w:p>
        </w:tc>
      </w:tr>
      <w:tr w:rsidR="00D07136" w:rsidRPr="00D361C9" w14:paraId="5D695E4D" w14:textId="77777777" w:rsidTr="001C23A5">
        <w:trPr>
          <w:trHeight w:val="204"/>
        </w:trPr>
        <w:tc>
          <w:tcPr>
            <w:tcW w:w="3320" w:type="dxa"/>
            <w:tcBorders>
              <w:top w:val="nil"/>
              <w:left w:val="single" w:sz="4" w:space="0" w:color="auto"/>
              <w:bottom w:val="single" w:sz="4" w:space="0" w:color="auto"/>
              <w:right w:val="single" w:sz="4" w:space="0" w:color="auto"/>
            </w:tcBorders>
            <w:noWrap/>
            <w:vAlign w:val="bottom"/>
            <w:hideMark/>
          </w:tcPr>
          <w:p w14:paraId="16E7C367" w14:textId="77777777" w:rsidR="00D07136" w:rsidRPr="00D361C9" w:rsidRDefault="00D07136" w:rsidP="00D07136">
            <w:pPr>
              <w:rPr>
                <w:rFonts w:cs="Arial"/>
                <w:kern w:val="0"/>
                <w:sz w:val="16"/>
                <w:szCs w:val="16"/>
                <w:lang w:eastAsia="sk-SK"/>
              </w:rPr>
            </w:pPr>
            <w:r w:rsidRPr="00D361C9">
              <w:rPr>
                <w:rFonts w:cs="Arial"/>
                <w:kern w:val="0"/>
                <w:sz w:val="16"/>
                <w:szCs w:val="16"/>
                <w:lang w:eastAsia="sk-SK"/>
              </w:rPr>
              <w:t>Finančná medzera (FG)</w:t>
            </w:r>
          </w:p>
        </w:tc>
        <w:tc>
          <w:tcPr>
            <w:tcW w:w="1495" w:type="dxa"/>
            <w:tcBorders>
              <w:top w:val="nil"/>
              <w:left w:val="nil"/>
              <w:bottom w:val="single" w:sz="4" w:space="0" w:color="auto"/>
              <w:right w:val="nil"/>
            </w:tcBorders>
            <w:shd w:val="clear" w:color="000000" w:fill="D9D9D9"/>
            <w:noWrap/>
            <w:vAlign w:val="bottom"/>
          </w:tcPr>
          <w:p w14:paraId="543FFCE4" w14:textId="7D899B37" w:rsidR="00D07136" w:rsidRPr="00D361C9" w:rsidRDefault="00D07136" w:rsidP="00D07136">
            <w:pPr>
              <w:rPr>
                <w:rFonts w:cs="Arial"/>
                <w:kern w:val="0"/>
                <w:sz w:val="16"/>
                <w:szCs w:val="16"/>
                <w:lang w:eastAsia="sk-SK"/>
              </w:rPr>
            </w:pPr>
            <w:r w:rsidRPr="00D07136">
              <w:rPr>
                <w:rFonts w:cs="Arial"/>
                <w:kern w:val="0"/>
                <w:sz w:val="16"/>
                <w:szCs w:val="16"/>
                <w:lang w:eastAsia="sk-SK"/>
              </w:rPr>
              <w:t> </w:t>
            </w:r>
          </w:p>
        </w:tc>
        <w:tc>
          <w:tcPr>
            <w:tcW w:w="1417" w:type="dxa"/>
            <w:tcBorders>
              <w:top w:val="nil"/>
              <w:left w:val="single" w:sz="4" w:space="0" w:color="auto"/>
              <w:bottom w:val="single" w:sz="4" w:space="0" w:color="auto"/>
              <w:right w:val="single" w:sz="4" w:space="0" w:color="auto"/>
            </w:tcBorders>
            <w:shd w:val="clear" w:color="000000" w:fill="F2DCDB"/>
            <w:noWrap/>
            <w:vAlign w:val="bottom"/>
          </w:tcPr>
          <w:p w14:paraId="35D592B1" w14:textId="37E41E09" w:rsidR="00D07136" w:rsidRPr="00D361C9" w:rsidRDefault="00EA5F81" w:rsidP="00EA5F81">
            <w:pPr>
              <w:jc w:val="right"/>
              <w:rPr>
                <w:rFonts w:cs="Arial"/>
                <w:kern w:val="0"/>
                <w:sz w:val="16"/>
                <w:szCs w:val="16"/>
              </w:rPr>
            </w:pPr>
            <w:r>
              <w:rPr>
                <w:rFonts w:cs="Arial"/>
                <w:sz w:val="16"/>
                <w:szCs w:val="16"/>
              </w:rPr>
              <w:t>256,64%</w:t>
            </w:r>
          </w:p>
        </w:tc>
      </w:tr>
    </w:tbl>
    <w:p w14:paraId="565C1C6A" w14:textId="3077AB3D" w:rsidR="00D32D0B" w:rsidRPr="00AF423F" w:rsidRDefault="00D32D0B" w:rsidP="00A028DB">
      <w:pPr>
        <w:pStyle w:val="Nadpis1"/>
        <w:numPr>
          <w:ilvl w:val="0"/>
          <w:numId w:val="7"/>
        </w:numPr>
        <w:ind w:left="709"/>
        <w:rPr>
          <w:rFonts w:ascii="Arial" w:hAnsi="Arial" w:cs="Arial"/>
          <w:color w:val="auto"/>
        </w:rPr>
      </w:pPr>
      <w:bookmarkStart w:id="219" w:name="_Toc526339244"/>
      <w:bookmarkStart w:id="220" w:name="_Toc15561579"/>
      <w:bookmarkStart w:id="221" w:name="_Toc44255904"/>
      <w:bookmarkStart w:id="222" w:name="_Toc185186345"/>
      <w:bookmarkStart w:id="223" w:name="_Toc204931389"/>
      <w:r w:rsidRPr="00AF423F">
        <w:rPr>
          <w:rFonts w:ascii="Arial" w:hAnsi="Arial" w:cs="Arial"/>
          <w:color w:val="auto"/>
        </w:rPr>
        <w:t>Ekonomická analýza</w:t>
      </w:r>
      <w:bookmarkEnd w:id="219"/>
      <w:bookmarkEnd w:id="220"/>
      <w:bookmarkEnd w:id="221"/>
      <w:bookmarkEnd w:id="222"/>
      <w:bookmarkEnd w:id="223"/>
    </w:p>
    <w:p w14:paraId="26BAEE45" w14:textId="77777777" w:rsidR="00D32D0B" w:rsidRPr="00856D7C" w:rsidRDefault="00D32D0B" w:rsidP="00D32D0B">
      <w:pPr>
        <w:rPr>
          <w:highlight w:val="cyan"/>
        </w:rPr>
      </w:pPr>
    </w:p>
    <w:p w14:paraId="5B405D1D" w14:textId="7DAB50BE" w:rsidR="00D32D0B" w:rsidRDefault="00D32D0B" w:rsidP="00A028DB">
      <w:pPr>
        <w:pStyle w:val="Nadpis2"/>
        <w:numPr>
          <w:ilvl w:val="1"/>
          <w:numId w:val="7"/>
        </w:numPr>
        <w:rPr>
          <w:rFonts w:ascii="Arial" w:hAnsi="Arial" w:cs="Arial"/>
          <w:color w:val="auto"/>
        </w:rPr>
      </w:pPr>
      <w:bookmarkStart w:id="224" w:name="_Toc526339245"/>
      <w:bookmarkStart w:id="225" w:name="_Toc15561580"/>
      <w:bookmarkStart w:id="226" w:name="_Toc44255905"/>
      <w:bookmarkStart w:id="227" w:name="_Toc185186346"/>
      <w:bookmarkStart w:id="228" w:name="_Toc204931390"/>
      <w:r w:rsidRPr="00096066">
        <w:rPr>
          <w:rFonts w:ascii="Arial" w:hAnsi="Arial" w:cs="Arial"/>
          <w:color w:val="auto"/>
        </w:rPr>
        <w:t>Investičné náklady</w:t>
      </w:r>
      <w:bookmarkEnd w:id="224"/>
      <w:bookmarkEnd w:id="225"/>
      <w:bookmarkEnd w:id="226"/>
      <w:bookmarkEnd w:id="227"/>
      <w:bookmarkEnd w:id="228"/>
    </w:p>
    <w:p w14:paraId="779FBCF3" w14:textId="77777777" w:rsidR="00096066" w:rsidRPr="00096066" w:rsidRDefault="00096066" w:rsidP="00096066">
      <w:pPr>
        <w:rPr>
          <w:rFonts w:eastAsiaTheme="majorEastAsia"/>
        </w:rPr>
      </w:pPr>
    </w:p>
    <w:p w14:paraId="4F410D5B" w14:textId="7DF33E52" w:rsidR="00D32D0B" w:rsidRDefault="00D32D0B" w:rsidP="00D32D0B">
      <w:pPr>
        <w:spacing w:after="160"/>
        <w:contextualSpacing/>
        <w:jc w:val="both"/>
        <w:rPr>
          <w:rFonts w:eastAsiaTheme="minorHAnsi" w:cs="Arial"/>
          <w:kern w:val="0"/>
          <w:szCs w:val="22"/>
        </w:rPr>
      </w:pPr>
      <w:r w:rsidRPr="00856D7C">
        <w:rPr>
          <w:rFonts w:eastAsiaTheme="minorHAnsi" w:cs="Arial"/>
          <w:kern w:val="0"/>
          <w:szCs w:val="22"/>
        </w:rPr>
        <w:t xml:space="preserve">Investičné náklady sú náklady vynaložené za účelom realizácie projektu. </w:t>
      </w:r>
      <w:r w:rsidRPr="00967745">
        <w:rPr>
          <w:rFonts w:eastAsiaTheme="minorHAnsi" w:cs="Arial"/>
          <w:kern w:val="0"/>
          <w:szCs w:val="22"/>
        </w:rPr>
        <w:t xml:space="preserve">Tieto </w:t>
      </w:r>
      <w:r>
        <w:rPr>
          <w:rFonts w:eastAsiaTheme="minorHAnsi" w:cs="Arial"/>
          <w:kern w:val="0"/>
          <w:szCs w:val="22"/>
        </w:rPr>
        <w:t xml:space="preserve">náklady </w:t>
      </w:r>
      <w:r w:rsidRPr="00967745">
        <w:rPr>
          <w:rFonts w:eastAsiaTheme="minorHAnsi" w:cs="Arial"/>
          <w:kern w:val="0"/>
          <w:szCs w:val="22"/>
        </w:rPr>
        <w:t xml:space="preserve">predstavujú </w:t>
      </w:r>
      <w:r>
        <w:rPr>
          <w:rFonts w:eastAsiaTheme="minorHAnsi" w:cs="Arial"/>
          <w:kern w:val="0"/>
          <w:szCs w:val="22"/>
        </w:rPr>
        <w:t>náklady</w:t>
      </w:r>
      <w:r w:rsidRPr="00967745">
        <w:rPr>
          <w:rFonts w:eastAsiaTheme="minorHAnsi" w:cs="Arial"/>
          <w:kern w:val="0"/>
          <w:szCs w:val="22"/>
        </w:rPr>
        <w:t xml:space="preserve"> na </w:t>
      </w:r>
      <w:r w:rsidR="00A8385A">
        <w:rPr>
          <w:rFonts w:eastAsiaTheme="minorHAnsi" w:cs="Arial"/>
          <w:kern w:val="0"/>
          <w:szCs w:val="22"/>
        </w:rPr>
        <w:t>modernizáciu 10</w:t>
      </w:r>
      <w:r w:rsidR="00EC5572">
        <w:rPr>
          <w:rFonts w:eastAsiaTheme="minorHAnsi" w:cs="Arial"/>
          <w:kern w:val="0"/>
          <w:szCs w:val="22"/>
        </w:rPr>
        <w:t xml:space="preserve"> </w:t>
      </w:r>
      <w:r w:rsidR="00A8385A">
        <w:rPr>
          <w:rFonts w:eastAsiaTheme="minorHAnsi" w:cs="Arial"/>
          <w:kern w:val="0"/>
          <w:szCs w:val="22"/>
        </w:rPr>
        <w:t>ks ležadlových vozňov</w:t>
      </w:r>
      <w:r>
        <w:rPr>
          <w:rFonts w:eastAsiaTheme="minorHAnsi" w:cs="Arial"/>
          <w:kern w:val="0"/>
          <w:szCs w:val="22"/>
        </w:rPr>
        <w:t xml:space="preserve">. </w:t>
      </w:r>
      <w:r w:rsidRPr="00856D7C">
        <w:rPr>
          <w:rFonts w:eastAsiaTheme="minorHAnsi" w:cs="Arial"/>
          <w:kern w:val="0"/>
          <w:szCs w:val="22"/>
        </w:rPr>
        <w:t>Na</w:t>
      </w:r>
      <w:r w:rsidR="00EC5572">
        <w:rPr>
          <w:rFonts w:eastAsiaTheme="minorHAnsi" w:cs="Arial"/>
          <w:kern w:val="0"/>
          <w:szCs w:val="22"/>
        </w:rPr>
        <w:t xml:space="preserve"> </w:t>
      </w:r>
      <w:r w:rsidRPr="00856D7C">
        <w:rPr>
          <w:rFonts w:eastAsiaTheme="minorHAnsi" w:cs="Arial"/>
          <w:kern w:val="0"/>
          <w:szCs w:val="22"/>
        </w:rPr>
        <w:t>rozdiel od finančnej analýzy sú samotné investičné náklady prepočítavané tzv. konverznými faktormi. To znamená, že sú vylúčené tzv. „transfery“, nakoľko ekonomická analýza hodnotí efektívnosť ako celok pre spoločnosť, teda pre všetkých užívateľov, takže sa neberú do úvahy pre účely výpočtu dane a iné platby.</w:t>
      </w:r>
    </w:p>
    <w:p w14:paraId="0DAA4483" w14:textId="77777777" w:rsidR="00D32D0B" w:rsidRPr="00856D7C" w:rsidRDefault="00D32D0B" w:rsidP="00D32D0B">
      <w:pPr>
        <w:spacing w:after="160"/>
        <w:contextualSpacing/>
        <w:jc w:val="both"/>
        <w:rPr>
          <w:rFonts w:eastAsiaTheme="minorHAnsi" w:cs="Arial"/>
          <w:kern w:val="0"/>
          <w:szCs w:val="22"/>
        </w:rPr>
      </w:pPr>
    </w:p>
    <w:p w14:paraId="10780430" w14:textId="6596E391" w:rsidR="00445B60" w:rsidRPr="00632658" w:rsidRDefault="00D32D0B" w:rsidP="00632658">
      <w:pPr>
        <w:pStyle w:val="Popis"/>
      </w:pPr>
      <w:bookmarkStart w:id="229" w:name="_Toc170712527"/>
      <w:bookmarkStart w:id="230" w:name="_Toc185141676"/>
      <w:bookmarkStart w:id="231" w:name="_Toc185141998"/>
      <w:bookmarkStart w:id="232" w:name="_Toc185142854"/>
      <w:bookmarkStart w:id="233" w:name="_Toc203424864"/>
      <w:r w:rsidRPr="00632658">
        <w:t xml:space="preserve">Tabuľka </w:t>
      </w:r>
      <w:fldSimple w:instr=" SEQ Tabuľka \* ARABIC ">
        <w:r w:rsidR="008B48B9" w:rsidRPr="00632658">
          <w:t>27</w:t>
        </w:r>
      </w:fldSimple>
      <w:r w:rsidRPr="00632658">
        <w:t xml:space="preserve"> Investičné náklady (ekonomické)</w:t>
      </w:r>
      <w:bookmarkStart w:id="234" w:name="_Toc526339246"/>
      <w:bookmarkStart w:id="235" w:name="_Toc15561581"/>
      <w:bookmarkStart w:id="236" w:name="_Toc44255906"/>
      <w:bookmarkEnd w:id="229"/>
      <w:bookmarkEnd w:id="230"/>
      <w:bookmarkEnd w:id="231"/>
      <w:bookmarkEnd w:id="232"/>
      <w:bookmarkEnd w:id="233"/>
    </w:p>
    <w:tbl>
      <w:tblPr>
        <w:tblW w:w="5394" w:type="pct"/>
        <w:tblLayout w:type="fixed"/>
        <w:tblCellMar>
          <w:left w:w="70" w:type="dxa"/>
          <w:right w:w="70" w:type="dxa"/>
        </w:tblCellMar>
        <w:tblLook w:val="04A0" w:firstRow="1" w:lastRow="0" w:firstColumn="1" w:lastColumn="0" w:noHBand="0" w:noVBand="1"/>
      </w:tblPr>
      <w:tblGrid>
        <w:gridCol w:w="1840"/>
        <w:gridCol w:w="985"/>
        <w:gridCol w:w="567"/>
        <w:gridCol w:w="567"/>
        <w:gridCol w:w="567"/>
        <w:gridCol w:w="710"/>
        <w:gridCol w:w="710"/>
        <w:gridCol w:w="710"/>
        <w:gridCol w:w="710"/>
        <w:gridCol w:w="708"/>
        <w:gridCol w:w="710"/>
        <w:gridCol w:w="708"/>
        <w:gridCol w:w="284"/>
      </w:tblGrid>
      <w:tr w:rsidR="000D642C" w:rsidRPr="00687E6F" w14:paraId="69DF2F3C" w14:textId="77777777" w:rsidTr="007921B3">
        <w:trPr>
          <w:trHeight w:val="204"/>
        </w:trPr>
        <w:tc>
          <w:tcPr>
            <w:tcW w:w="941" w:type="pct"/>
            <w:tcBorders>
              <w:top w:val="single" w:sz="4" w:space="0" w:color="auto"/>
              <w:left w:val="single" w:sz="4" w:space="0" w:color="auto"/>
              <w:bottom w:val="single" w:sz="4" w:space="0" w:color="auto"/>
              <w:right w:val="single" w:sz="4" w:space="0" w:color="auto"/>
            </w:tcBorders>
            <w:noWrap/>
            <w:vAlign w:val="bottom"/>
            <w:hideMark/>
          </w:tcPr>
          <w:p w14:paraId="172F1930"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504" w:type="pct"/>
            <w:tcBorders>
              <w:top w:val="single" w:sz="4" w:space="0" w:color="auto"/>
              <w:left w:val="nil"/>
              <w:bottom w:val="single" w:sz="4" w:space="0" w:color="auto"/>
              <w:right w:val="single" w:sz="4" w:space="0" w:color="auto"/>
            </w:tcBorders>
            <w:noWrap/>
            <w:vAlign w:val="bottom"/>
            <w:hideMark/>
          </w:tcPr>
          <w:p w14:paraId="04E5F63F"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290" w:type="pct"/>
            <w:tcBorders>
              <w:top w:val="single" w:sz="4" w:space="0" w:color="auto"/>
              <w:left w:val="nil"/>
              <w:bottom w:val="single" w:sz="4" w:space="0" w:color="auto"/>
              <w:right w:val="single" w:sz="4" w:space="0" w:color="auto"/>
            </w:tcBorders>
            <w:noWrap/>
            <w:vAlign w:val="bottom"/>
            <w:hideMark/>
          </w:tcPr>
          <w:p w14:paraId="05247E05"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Rok</w:t>
            </w:r>
          </w:p>
        </w:tc>
        <w:tc>
          <w:tcPr>
            <w:tcW w:w="290" w:type="pct"/>
            <w:tcBorders>
              <w:top w:val="single" w:sz="4" w:space="0" w:color="auto"/>
              <w:left w:val="nil"/>
              <w:bottom w:val="single" w:sz="4" w:space="0" w:color="auto"/>
              <w:right w:val="single" w:sz="4" w:space="0" w:color="auto"/>
            </w:tcBorders>
            <w:noWrap/>
            <w:vAlign w:val="bottom"/>
            <w:hideMark/>
          </w:tcPr>
          <w:p w14:paraId="640342F5"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290" w:type="pct"/>
            <w:tcBorders>
              <w:top w:val="single" w:sz="4" w:space="0" w:color="auto"/>
              <w:left w:val="nil"/>
              <w:bottom w:val="single" w:sz="4" w:space="0" w:color="auto"/>
              <w:right w:val="single" w:sz="4" w:space="0" w:color="auto"/>
            </w:tcBorders>
            <w:noWrap/>
            <w:vAlign w:val="bottom"/>
            <w:hideMark/>
          </w:tcPr>
          <w:p w14:paraId="6C2C933C"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363" w:type="pct"/>
            <w:tcBorders>
              <w:top w:val="single" w:sz="4" w:space="0" w:color="auto"/>
              <w:left w:val="nil"/>
              <w:bottom w:val="single" w:sz="4" w:space="0" w:color="auto"/>
              <w:right w:val="single" w:sz="4" w:space="0" w:color="auto"/>
            </w:tcBorders>
            <w:noWrap/>
            <w:vAlign w:val="bottom"/>
            <w:hideMark/>
          </w:tcPr>
          <w:p w14:paraId="051943A9"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363" w:type="pct"/>
            <w:tcBorders>
              <w:top w:val="single" w:sz="4" w:space="0" w:color="auto"/>
              <w:left w:val="nil"/>
              <w:bottom w:val="single" w:sz="4" w:space="0" w:color="auto"/>
              <w:right w:val="single" w:sz="4" w:space="0" w:color="auto"/>
            </w:tcBorders>
            <w:noWrap/>
            <w:vAlign w:val="bottom"/>
            <w:hideMark/>
          </w:tcPr>
          <w:p w14:paraId="35455C5F"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363" w:type="pct"/>
            <w:tcBorders>
              <w:top w:val="single" w:sz="4" w:space="0" w:color="auto"/>
              <w:left w:val="nil"/>
              <w:bottom w:val="single" w:sz="4" w:space="0" w:color="auto"/>
              <w:right w:val="single" w:sz="4" w:space="0" w:color="auto"/>
            </w:tcBorders>
            <w:noWrap/>
            <w:vAlign w:val="bottom"/>
            <w:hideMark/>
          </w:tcPr>
          <w:p w14:paraId="40F58845"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363" w:type="pct"/>
            <w:tcBorders>
              <w:top w:val="single" w:sz="4" w:space="0" w:color="auto"/>
              <w:left w:val="nil"/>
              <w:bottom w:val="single" w:sz="4" w:space="0" w:color="auto"/>
              <w:right w:val="single" w:sz="4" w:space="0" w:color="auto"/>
            </w:tcBorders>
            <w:noWrap/>
            <w:vAlign w:val="bottom"/>
            <w:hideMark/>
          </w:tcPr>
          <w:p w14:paraId="26799E27"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362" w:type="pct"/>
            <w:tcBorders>
              <w:top w:val="single" w:sz="4" w:space="0" w:color="auto"/>
              <w:left w:val="nil"/>
              <w:bottom w:val="single" w:sz="4" w:space="0" w:color="auto"/>
              <w:right w:val="single" w:sz="4" w:space="0" w:color="auto"/>
            </w:tcBorders>
            <w:noWrap/>
            <w:vAlign w:val="bottom"/>
            <w:hideMark/>
          </w:tcPr>
          <w:p w14:paraId="22B504E7"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363" w:type="pct"/>
            <w:tcBorders>
              <w:top w:val="single" w:sz="4" w:space="0" w:color="auto"/>
              <w:left w:val="nil"/>
              <w:bottom w:val="single" w:sz="4" w:space="0" w:color="auto"/>
              <w:right w:val="single" w:sz="4" w:space="0" w:color="auto"/>
            </w:tcBorders>
            <w:noWrap/>
            <w:vAlign w:val="bottom"/>
            <w:hideMark/>
          </w:tcPr>
          <w:p w14:paraId="1589D761"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362" w:type="pct"/>
            <w:tcBorders>
              <w:top w:val="single" w:sz="4" w:space="0" w:color="auto"/>
              <w:left w:val="nil"/>
              <w:bottom w:val="single" w:sz="4" w:space="0" w:color="auto"/>
              <w:right w:val="single" w:sz="4" w:space="0" w:color="auto"/>
            </w:tcBorders>
            <w:noWrap/>
            <w:vAlign w:val="bottom"/>
            <w:hideMark/>
          </w:tcPr>
          <w:p w14:paraId="64186653"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c>
          <w:tcPr>
            <w:tcW w:w="145" w:type="pct"/>
            <w:tcBorders>
              <w:top w:val="single" w:sz="4" w:space="0" w:color="auto"/>
              <w:left w:val="nil"/>
              <w:bottom w:val="single" w:sz="4" w:space="0" w:color="auto"/>
              <w:right w:val="single" w:sz="4" w:space="0" w:color="auto"/>
            </w:tcBorders>
            <w:noWrap/>
            <w:vAlign w:val="bottom"/>
            <w:hideMark/>
          </w:tcPr>
          <w:p w14:paraId="171A5FF0"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 </w:t>
            </w:r>
          </w:p>
        </w:tc>
      </w:tr>
      <w:tr w:rsidR="00661E2F" w:rsidRPr="00687E6F" w14:paraId="239E47A2"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322401B7" w14:textId="77777777" w:rsidR="00687E6F" w:rsidRPr="00687E6F" w:rsidRDefault="00687E6F" w:rsidP="00687E6F">
            <w:pPr>
              <w:rPr>
                <w:rFonts w:cs="Arial"/>
                <w:b/>
                <w:bCs/>
                <w:kern w:val="0"/>
                <w:sz w:val="16"/>
                <w:szCs w:val="16"/>
                <w:lang w:eastAsia="sk-SK"/>
              </w:rPr>
            </w:pPr>
            <w:r w:rsidRPr="00687E6F">
              <w:rPr>
                <w:rFonts w:cs="Arial"/>
                <w:b/>
                <w:bCs/>
                <w:kern w:val="0"/>
                <w:sz w:val="16"/>
                <w:szCs w:val="16"/>
                <w:lang w:eastAsia="sk-SK"/>
              </w:rPr>
              <w:t> </w:t>
            </w:r>
          </w:p>
        </w:tc>
        <w:tc>
          <w:tcPr>
            <w:tcW w:w="504" w:type="pct"/>
            <w:tcBorders>
              <w:top w:val="nil"/>
              <w:left w:val="nil"/>
              <w:bottom w:val="single" w:sz="4" w:space="0" w:color="auto"/>
              <w:right w:val="single" w:sz="4" w:space="0" w:color="auto"/>
            </w:tcBorders>
            <w:noWrap/>
            <w:vAlign w:val="bottom"/>
            <w:hideMark/>
          </w:tcPr>
          <w:p w14:paraId="2A62990E" w14:textId="77777777" w:rsidR="00687E6F" w:rsidRPr="00687E6F" w:rsidRDefault="00687E6F" w:rsidP="00687E6F">
            <w:pPr>
              <w:rPr>
                <w:rFonts w:cs="Arial"/>
                <w:b/>
                <w:bCs/>
                <w:kern w:val="0"/>
                <w:sz w:val="16"/>
                <w:szCs w:val="16"/>
                <w:lang w:eastAsia="sk-SK"/>
              </w:rPr>
            </w:pPr>
            <w:r w:rsidRPr="00687E6F">
              <w:rPr>
                <w:rFonts w:cs="Arial"/>
                <w:b/>
                <w:bCs/>
                <w:kern w:val="0"/>
                <w:sz w:val="16"/>
                <w:szCs w:val="16"/>
                <w:lang w:eastAsia="sk-SK"/>
              </w:rPr>
              <w:t> </w:t>
            </w:r>
          </w:p>
        </w:tc>
        <w:tc>
          <w:tcPr>
            <w:tcW w:w="290" w:type="pct"/>
            <w:tcBorders>
              <w:top w:val="nil"/>
              <w:left w:val="nil"/>
              <w:bottom w:val="single" w:sz="4" w:space="0" w:color="auto"/>
              <w:right w:val="single" w:sz="4" w:space="0" w:color="auto"/>
            </w:tcBorders>
            <w:noWrap/>
            <w:vAlign w:val="bottom"/>
            <w:hideMark/>
          </w:tcPr>
          <w:p w14:paraId="2396842E"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1</w:t>
            </w:r>
          </w:p>
        </w:tc>
        <w:tc>
          <w:tcPr>
            <w:tcW w:w="290" w:type="pct"/>
            <w:tcBorders>
              <w:top w:val="nil"/>
              <w:left w:val="nil"/>
              <w:bottom w:val="single" w:sz="4" w:space="0" w:color="auto"/>
              <w:right w:val="single" w:sz="4" w:space="0" w:color="auto"/>
            </w:tcBorders>
            <w:noWrap/>
            <w:vAlign w:val="bottom"/>
            <w:hideMark/>
          </w:tcPr>
          <w:p w14:paraId="6059A73C"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w:t>
            </w:r>
          </w:p>
        </w:tc>
        <w:tc>
          <w:tcPr>
            <w:tcW w:w="290" w:type="pct"/>
            <w:tcBorders>
              <w:top w:val="nil"/>
              <w:left w:val="nil"/>
              <w:bottom w:val="single" w:sz="4" w:space="0" w:color="auto"/>
              <w:right w:val="single" w:sz="4" w:space="0" w:color="auto"/>
            </w:tcBorders>
            <w:noWrap/>
            <w:vAlign w:val="bottom"/>
            <w:hideMark/>
          </w:tcPr>
          <w:p w14:paraId="6A71906C"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3</w:t>
            </w:r>
          </w:p>
        </w:tc>
        <w:tc>
          <w:tcPr>
            <w:tcW w:w="363" w:type="pct"/>
            <w:tcBorders>
              <w:top w:val="nil"/>
              <w:left w:val="nil"/>
              <w:bottom w:val="single" w:sz="4" w:space="0" w:color="auto"/>
              <w:right w:val="single" w:sz="4" w:space="0" w:color="auto"/>
            </w:tcBorders>
            <w:noWrap/>
            <w:vAlign w:val="bottom"/>
            <w:hideMark/>
          </w:tcPr>
          <w:p w14:paraId="21BE6118"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4</w:t>
            </w:r>
          </w:p>
        </w:tc>
        <w:tc>
          <w:tcPr>
            <w:tcW w:w="363" w:type="pct"/>
            <w:tcBorders>
              <w:top w:val="nil"/>
              <w:left w:val="nil"/>
              <w:bottom w:val="single" w:sz="4" w:space="0" w:color="auto"/>
              <w:right w:val="single" w:sz="4" w:space="0" w:color="auto"/>
            </w:tcBorders>
            <w:noWrap/>
            <w:vAlign w:val="bottom"/>
            <w:hideMark/>
          </w:tcPr>
          <w:p w14:paraId="1F9F91BD"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5</w:t>
            </w:r>
          </w:p>
        </w:tc>
        <w:tc>
          <w:tcPr>
            <w:tcW w:w="363" w:type="pct"/>
            <w:tcBorders>
              <w:top w:val="nil"/>
              <w:left w:val="nil"/>
              <w:bottom w:val="single" w:sz="4" w:space="0" w:color="auto"/>
              <w:right w:val="single" w:sz="4" w:space="0" w:color="auto"/>
            </w:tcBorders>
            <w:noWrap/>
            <w:vAlign w:val="bottom"/>
            <w:hideMark/>
          </w:tcPr>
          <w:p w14:paraId="47A6C618"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6</w:t>
            </w:r>
          </w:p>
        </w:tc>
        <w:tc>
          <w:tcPr>
            <w:tcW w:w="363" w:type="pct"/>
            <w:tcBorders>
              <w:top w:val="nil"/>
              <w:left w:val="nil"/>
              <w:bottom w:val="single" w:sz="4" w:space="0" w:color="auto"/>
              <w:right w:val="single" w:sz="4" w:space="0" w:color="auto"/>
            </w:tcBorders>
            <w:noWrap/>
            <w:vAlign w:val="bottom"/>
            <w:hideMark/>
          </w:tcPr>
          <w:p w14:paraId="640A56AA" w14:textId="77777777" w:rsidR="00687E6F" w:rsidRPr="00687E6F" w:rsidRDefault="00687E6F" w:rsidP="00687E6F">
            <w:pPr>
              <w:rPr>
                <w:rFonts w:cs="Arial"/>
                <w:i/>
                <w:iCs/>
                <w:kern w:val="0"/>
                <w:sz w:val="16"/>
                <w:szCs w:val="16"/>
                <w:lang w:eastAsia="sk-SK"/>
              </w:rPr>
            </w:pPr>
            <w:r w:rsidRPr="00687E6F">
              <w:rPr>
                <w:rFonts w:cs="Arial"/>
                <w:i/>
                <w:iCs/>
                <w:kern w:val="0"/>
                <w:sz w:val="16"/>
                <w:szCs w:val="16"/>
                <w:lang w:eastAsia="sk-SK"/>
              </w:rPr>
              <w:t> </w:t>
            </w:r>
          </w:p>
        </w:tc>
        <w:tc>
          <w:tcPr>
            <w:tcW w:w="362" w:type="pct"/>
            <w:tcBorders>
              <w:top w:val="nil"/>
              <w:left w:val="nil"/>
              <w:bottom w:val="single" w:sz="4" w:space="0" w:color="auto"/>
              <w:right w:val="single" w:sz="4" w:space="0" w:color="auto"/>
            </w:tcBorders>
            <w:noWrap/>
            <w:vAlign w:val="bottom"/>
            <w:hideMark/>
          </w:tcPr>
          <w:p w14:paraId="7BABB0B0"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7</w:t>
            </w:r>
          </w:p>
        </w:tc>
        <w:tc>
          <w:tcPr>
            <w:tcW w:w="363" w:type="pct"/>
            <w:tcBorders>
              <w:top w:val="nil"/>
              <w:left w:val="nil"/>
              <w:bottom w:val="single" w:sz="4" w:space="0" w:color="auto"/>
              <w:right w:val="single" w:sz="4" w:space="0" w:color="auto"/>
            </w:tcBorders>
            <w:noWrap/>
            <w:vAlign w:val="bottom"/>
            <w:hideMark/>
          </w:tcPr>
          <w:p w14:paraId="04A65696"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8</w:t>
            </w:r>
          </w:p>
        </w:tc>
        <w:tc>
          <w:tcPr>
            <w:tcW w:w="362" w:type="pct"/>
            <w:tcBorders>
              <w:top w:val="nil"/>
              <w:left w:val="nil"/>
              <w:bottom w:val="single" w:sz="4" w:space="0" w:color="auto"/>
              <w:right w:val="single" w:sz="4" w:space="0" w:color="auto"/>
            </w:tcBorders>
            <w:noWrap/>
            <w:vAlign w:val="bottom"/>
            <w:hideMark/>
          </w:tcPr>
          <w:p w14:paraId="7C547BB3"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9</w:t>
            </w:r>
          </w:p>
        </w:tc>
        <w:tc>
          <w:tcPr>
            <w:tcW w:w="145" w:type="pct"/>
            <w:tcBorders>
              <w:top w:val="nil"/>
              <w:left w:val="nil"/>
              <w:bottom w:val="single" w:sz="4" w:space="0" w:color="auto"/>
              <w:right w:val="single" w:sz="4" w:space="0" w:color="auto"/>
            </w:tcBorders>
            <w:noWrap/>
            <w:vAlign w:val="bottom"/>
            <w:hideMark/>
          </w:tcPr>
          <w:p w14:paraId="501A7F9B" w14:textId="77777777" w:rsidR="00687E6F" w:rsidRPr="00687E6F" w:rsidRDefault="00687E6F" w:rsidP="00687E6F">
            <w:pPr>
              <w:rPr>
                <w:rFonts w:cs="Arial"/>
                <w:i/>
                <w:iCs/>
                <w:kern w:val="0"/>
                <w:sz w:val="16"/>
                <w:szCs w:val="16"/>
                <w:lang w:eastAsia="sk-SK"/>
              </w:rPr>
            </w:pPr>
            <w:r w:rsidRPr="00687E6F">
              <w:rPr>
                <w:rFonts w:cs="Arial"/>
                <w:i/>
                <w:iCs/>
                <w:kern w:val="0"/>
                <w:sz w:val="16"/>
                <w:szCs w:val="16"/>
                <w:lang w:eastAsia="sk-SK"/>
              </w:rPr>
              <w:t> </w:t>
            </w:r>
          </w:p>
        </w:tc>
      </w:tr>
      <w:tr w:rsidR="000D642C" w:rsidRPr="00687E6F" w14:paraId="53618D84" w14:textId="77777777" w:rsidTr="007921B3">
        <w:trPr>
          <w:trHeight w:val="204"/>
        </w:trPr>
        <w:tc>
          <w:tcPr>
            <w:tcW w:w="941" w:type="pct"/>
            <w:tcBorders>
              <w:top w:val="nil"/>
              <w:left w:val="single" w:sz="4" w:space="0" w:color="auto"/>
              <w:bottom w:val="single" w:sz="4" w:space="0" w:color="auto"/>
              <w:right w:val="single" w:sz="4" w:space="0" w:color="auto"/>
            </w:tcBorders>
            <w:shd w:val="clear" w:color="000000" w:fill="D9D9D9"/>
            <w:noWrap/>
            <w:vAlign w:val="bottom"/>
            <w:hideMark/>
          </w:tcPr>
          <w:p w14:paraId="0A2EE207" w14:textId="77777777" w:rsidR="00687E6F" w:rsidRPr="00687E6F" w:rsidRDefault="00687E6F" w:rsidP="00687E6F">
            <w:pPr>
              <w:rPr>
                <w:rFonts w:cs="Arial"/>
                <w:b/>
                <w:bCs/>
                <w:kern w:val="0"/>
                <w:sz w:val="16"/>
                <w:szCs w:val="16"/>
                <w:lang w:eastAsia="sk-SK"/>
              </w:rPr>
            </w:pPr>
            <w:r w:rsidRPr="00687E6F">
              <w:rPr>
                <w:rFonts w:cs="Arial"/>
                <w:b/>
                <w:bCs/>
                <w:kern w:val="0"/>
                <w:sz w:val="16"/>
                <w:szCs w:val="16"/>
                <w:lang w:eastAsia="sk-SK"/>
              </w:rPr>
              <w:t>1.2 Investičné náklady (EUR) - ekonomické</w:t>
            </w:r>
          </w:p>
        </w:tc>
        <w:tc>
          <w:tcPr>
            <w:tcW w:w="504" w:type="pct"/>
            <w:tcBorders>
              <w:top w:val="nil"/>
              <w:left w:val="nil"/>
              <w:bottom w:val="single" w:sz="4" w:space="0" w:color="auto"/>
              <w:right w:val="single" w:sz="4" w:space="0" w:color="auto"/>
            </w:tcBorders>
            <w:shd w:val="clear" w:color="000000" w:fill="D9D9D9"/>
            <w:noWrap/>
            <w:vAlign w:val="bottom"/>
            <w:hideMark/>
          </w:tcPr>
          <w:p w14:paraId="43A1E7A8" w14:textId="77777777" w:rsidR="00687E6F" w:rsidRPr="00687E6F" w:rsidRDefault="00687E6F" w:rsidP="00687E6F">
            <w:pPr>
              <w:rPr>
                <w:rFonts w:cs="Arial"/>
                <w:b/>
                <w:bCs/>
                <w:kern w:val="0"/>
                <w:sz w:val="16"/>
                <w:szCs w:val="16"/>
                <w:lang w:eastAsia="sk-SK"/>
              </w:rPr>
            </w:pPr>
            <w:r w:rsidRPr="00687E6F">
              <w:rPr>
                <w:rFonts w:cs="Arial"/>
                <w:b/>
                <w:bCs/>
                <w:kern w:val="0"/>
                <w:sz w:val="16"/>
                <w:szCs w:val="16"/>
                <w:lang w:eastAsia="sk-SK"/>
              </w:rPr>
              <w:t>Celkom</w:t>
            </w:r>
          </w:p>
        </w:tc>
        <w:tc>
          <w:tcPr>
            <w:tcW w:w="290" w:type="pct"/>
            <w:tcBorders>
              <w:top w:val="nil"/>
              <w:left w:val="nil"/>
              <w:bottom w:val="single" w:sz="4" w:space="0" w:color="auto"/>
              <w:right w:val="single" w:sz="4" w:space="0" w:color="auto"/>
            </w:tcBorders>
            <w:shd w:val="clear" w:color="000000" w:fill="D9D9D9"/>
            <w:noWrap/>
            <w:vAlign w:val="bottom"/>
            <w:hideMark/>
          </w:tcPr>
          <w:p w14:paraId="3540EBF4"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2026</w:t>
            </w:r>
          </w:p>
        </w:tc>
        <w:tc>
          <w:tcPr>
            <w:tcW w:w="290" w:type="pct"/>
            <w:tcBorders>
              <w:top w:val="nil"/>
              <w:left w:val="nil"/>
              <w:bottom w:val="single" w:sz="4" w:space="0" w:color="auto"/>
              <w:right w:val="single" w:sz="4" w:space="0" w:color="auto"/>
            </w:tcBorders>
            <w:shd w:val="clear" w:color="000000" w:fill="D9D9D9"/>
            <w:noWrap/>
            <w:vAlign w:val="bottom"/>
            <w:hideMark/>
          </w:tcPr>
          <w:p w14:paraId="16A8B3E7"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2027</w:t>
            </w:r>
          </w:p>
        </w:tc>
        <w:tc>
          <w:tcPr>
            <w:tcW w:w="290" w:type="pct"/>
            <w:tcBorders>
              <w:top w:val="nil"/>
              <w:left w:val="nil"/>
              <w:bottom w:val="single" w:sz="4" w:space="0" w:color="auto"/>
              <w:right w:val="single" w:sz="4" w:space="0" w:color="auto"/>
            </w:tcBorders>
            <w:shd w:val="clear" w:color="000000" w:fill="D9D9D9"/>
            <w:noWrap/>
            <w:vAlign w:val="bottom"/>
            <w:hideMark/>
          </w:tcPr>
          <w:p w14:paraId="610A6A99"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2028</w:t>
            </w:r>
          </w:p>
        </w:tc>
        <w:tc>
          <w:tcPr>
            <w:tcW w:w="363" w:type="pct"/>
            <w:tcBorders>
              <w:top w:val="nil"/>
              <w:left w:val="nil"/>
              <w:bottom w:val="single" w:sz="4" w:space="0" w:color="auto"/>
              <w:right w:val="single" w:sz="4" w:space="0" w:color="auto"/>
            </w:tcBorders>
            <w:shd w:val="clear" w:color="000000" w:fill="D9D9D9"/>
            <w:noWrap/>
            <w:vAlign w:val="bottom"/>
            <w:hideMark/>
          </w:tcPr>
          <w:p w14:paraId="67A86CEF"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2029</w:t>
            </w:r>
          </w:p>
        </w:tc>
        <w:tc>
          <w:tcPr>
            <w:tcW w:w="363" w:type="pct"/>
            <w:tcBorders>
              <w:top w:val="nil"/>
              <w:left w:val="nil"/>
              <w:bottom w:val="single" w:sz="4" w:space="0" w:color="auto"/>
              <w:right w:val="single" w:sz="4" w:space="0" w:color="auto"/>
            </w:tcBorders>
            <w:shd w:val="clear" w:color="000000" w:fill="D9D9D9"/>
            <w:noWrap/>
            <w:vAlign w:val="bottom"/>
            <w:hideMark/>
          </w:tcPr>
          <w:p w14:paraId="4368089B"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2030</w:t>
            </w:r>
          </w:p>
        </w:tc>
        <w:tc>
          <w:tcPr>
            <w:tcW w:w="363" w:type="pct"/>
            <w:tcBorders>
              <w:top w:val="nil"/>
              <w:left w:val="nil"/>
              <w:bottom w:val="single" w:sz="4" w:space="0" w:color="auto"/>
              <w:right w:val="single" w:sz="4" w:space="0" w:color="auto"/>
            </w:tcBorders>
            <w:shd w:val="clear" w:color="000000" w:fill="D9D9D9"/>
            <w:noWrap/>
            <w:vAlign w:val="bottom"/>
            <w:hideMark/>
          </w:tcPr>
          <w:p w14:paraId="091EFED9"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2031</w:t>
            </w:r>
          </w:p>
        </w:tc>
        <w:tc>
          <w:tcPr>
            <w:tcW w:w="363" w:type="pct"/>
            <w:tcBorders>
              <w:top w:val="nil"/>
              <w:left w:val="nil"/>
              <w:bottom w:val="single" w:sz="4" w:space="0" w:color="auto"/>
              <w:right w:val="single" w:sz="4" w:space="0" w:color="auto"/>
            </w:tcBorders>
            <w:shd w:val="clear" w:color="000000" w:fill="D9D9D9"/>
            <w:noWrap/>
            <w:vAlign w:val="bottom"/>
            <w:hideMark/>
          </w:tcPr>
          <w:p w14:paraId="05238AD3"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2032</w:t>
            </w:r>
          </w:p>
        </w:tc>
        <w:tc>
          <w:tcPr>
            <w:tcW w:w="362" w:type="pct"/>
            <w:tcBorders>
              <w:top w:val="nil"/>
              <w:left w:val="nil"/>
              <w:bottom w:val="single" w:sz="4" w:space="0" w:color="auto"/>
              <w:right w:val="single" w:sz="4" w:space="0" w:color="auto"/>
            </w:tcBorders>
            <w:shd w:val="clear" w:color="000000" w:fill="D9D9D9"/>
            <w:noWrap/>
            <w:vAlign w:val="bottom"/>
            <w:hideMark/>
          </w:tcPr>
          <w:p w14:paraId="3F9178C6"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2033</w:t>
            </w:r>
          </w:p>
        </w:tc>
        <w:tc>
          <w:tcPr>
            <w:tcW w:w="363" w:type="pct"/>
            <w:tcBorders>
              <w:top w:val="nil"/>
              <w:left w:val="nil"/>
              <w:bottom w:val="single" w:sz="4" w:space="0" w:color="auto"/>
              <w:right w:val="single" w:sz="4" w:space="0" w:color="auto"/>
            </w:tcBorders>
            <w:shd w:val="clear" w:color="000000" w:fill="D9D9D9"/>
            <w:noWrap/>
            <w:vAlign w:val="bottom"/>
            <w:hideMark/>
          </w:tcPr>
          <w:p w14:paraId="4AD31FA4"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2034</w:t>
            </w:r>
          </w:p>
        </w:tc>
        <w:tc>
          <w:tcPr>
            <w:tcW w:w="362" w:type="pct"/>
            <w:tcBorders>
              <w:top w:val="nil"/>
              <w:left w:val="nil"/>
              <w:bottom w:val="single" w:sz="4" w:space="0" w:color="auto"/>
              <w:right w:val="single" w:sz="4" w:space="0" w:color="auto"/>
            </w:tcBorders>
            <w:shd w:val="clear" w:color="000000" w:fill="D9D9D9"/>
            <w:noWrap/>
            <w:vAlign w:val="bottom"/>
            <w:hideMark/>
          </w:tcPr>
          <w:p w14:paraId="2071BD02"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2035</w:t>
            </w:r>
          </w:p>
        </w:tc>
        <w:tc>
          <w:tcPr>
            <w:tcW w:w="145" w:type="pct"/>
            <w:tcBorders>
              <w:top w:val="nil"/>
              <w:left w:val="nil"/>
              <w:bottom w:val="single" w:sz="4" w:space="0" w:color="auto"/>
              <w:right w:val="single" w:sz="4" w:space="0" w:color="auto"/>
            </w:tcBorders>
            <w:shd w:val="clear" w:color="000000" w:fill="D9D9D9"/>
            <w:noWrap/>
            <w:vAlign w:val="bottom"/>
            <w:hideMark/>
          </w:tcPr>
          <w:p w14:paraId="466CB4D1" w14:textId="77777777" w:rsidR="00687E6F" w:rsidRPr="00687E6F" w:rsidRDefault="00687E6F" w:rsidP="00687E6F">
            <w:pPr>
              <w:rPr>
                <w:rFonts w:cs="Arial"/>
                <w:i/>
                <w:iCs/>
                <w:kern w:val="0"/>
                <w:sz w:val="16"/>
                <w:szCs w:val="16"/>
                <w:lang w:eastAsia="sk-SK"/>
              </w:rPr>
            </w:pPr>
            <w:r w:rsidRPr="00687E6F">
              <w:rPr>
                <w:rFonts w:cs="Arial"/>
                <w:i/>
                <w:iCs/>
                <w:kern w:val="0"/>
                <w:sz w:val="16"/>
                <w:szCs w:val="16"/>
                <w:lang w:eastAsia="sk-SK"/>
              </w:rPr>
              <w:t>...</w:t>
            </w:r>
          </w:p>
        </w:tc>
      </w:tr>
      <w:tr w:rsidR="00661E2F" w:rsidRPr="00687E6F" w14:paraId="52EA7771"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607EE7C1"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Vozidlá</w:t>
            </w:r>
          </w:p>
        </w:tc>
        <w:tc>
          <w:tcPr>
            <w:tcW w:w="504" w:type="pct"/>
            <w:tcBorders>
              <w:top w:val="nil"/>
              <w:left w:val="nil"/>
              <w:bottom w:val="single" w:sz="4" w:space="0" w:color="auto"/>
              <w:right w:val="single" w:sz="4" w:space="0" w:color="auto"/>
            </w:tcBorders>
            <w:noWrap/>
            <w:vAlign w:val="bottom"/>
            <w:hideMark/>
          </w:tcPr>
          <w:p w14:paraId="7F8DB90A" w14:textId="77777777" w:rsidR="00687E6F" w:rsidRPr="00687E6F" w:rsidRDefault="00687E6F" w:rsidP="00687E6F">
            <w:pPr>
              <w:jc w:val="right"/>
              <w:rPr>
                <w:rFonts w:cs="Arial"/>
                <w:kern w:val="0"/>
                <w:sz w:val="16"/>
                <w:szCs w:val="16"/>
                <w:lang w:eastAsia="sk-SK"/>
              </w:rPr>
            </w:pPr>
            <w:r w:rsidRPr="00687E6F">
              <w:rPr>
                <w:rFonts w:cs="Arial"/>
                <w:kern w:val="0"/>
                <w:sz w:val="16"/>
                <w:szCs w:val="16"/>
                <w:lang w:eastAsia="sk-SK"/>
              </w:rPr>
              <w:t>16 199 325</w:t>
            </w:r>
          </w:p>
        </w:tc>
        <w:tc>
          <w:tcPr>
            <w:tcW w:w="290" w:type="pct"/>
            <w:tcBorders>
              <w:top w:val="nil"/>
              <w:left w:val="nil"/>
              <w:bottom w:val="single" w:sz="4" w:space="0" w:color="auto"/>
              <w:right w:val="single" w:sz="4" w:space="0" w:color="auto"/>
            </w:tcBorders>
            <w:noWrap/>
            <w:vAlign w:val="bottom"/>
            <w:hideMark/>
          </w:tcPr>
          <w:p w14:paraId="7B00C458"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67794CCB"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3383E615"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661E8167"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3B573B16"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1C829FB3"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5A354E4C"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2 314 189</w:t>
            </w:r>
          </w:p>
        </w:tc>
        <w:tc>
          <w:tcPr>
            <w:tcW w:w="362" w:type="pct"/>
            <w:tcBorders>
              <w:top w:val="nil"/>
              <w:left w:val="nil"/>
              <w:bottom w:val="single" w:sz="4" w:space="0" w:color="auto"/>
              <w:right w:val="single" w:sz="4" w:space="0" w:color="auto"/>
            </w:tcBorders>
            <w:noWrap/>
            <w:vAlign w:val="bottom"/>
            <w:hideMark/>
          </w:tcPr>
          <w:p w14:paraId="4A09A342"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6EC8F929"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2 314 189</w:t>
            </w:r>
          </w:p>
        </w:tc>
        <w:tc>
          <w:tcPr>
            <w:tcW w:w="362" w:type="pct"/>
            <w:tcBorders>
              <w:top w:val="nil"/>
              <w:left w:val="nil"/>
              <w:bottom w:val="single" w:sz="4" w:space="0" w:color="auto"/>
              <w:right w:val="single" w:sz="4" w:space="0" w:color="auto"/>
            </w:tcBorders>
            <w:noWrap/>
            <w:vAlign w:val="bottom"/>
            <w:hideMark/>
          </w:tcPr>
          <w:p w14:paraId="2F0B8019"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2 314 189</w:t>
            </w:r>
          </w:p>
        </w:tc>
        <w:tc>
          <w:tcPr>
            <w:tcW w:w="145" w:type="pct"/>
            <w:tcBorders>
              <w:top w:val="nil"/>
              <w:left w:val="nil"/>
              <w:bottom w:val="single" w:sz="4" w:space="0" w:color="auto"/>
              <w:right w:val="single" w:sz="4" w:space="0" w:color="auto"/>
            </w:tcBorders>
            <w:noWrap/>
            <w:vAlign w:val="bottom"/>
            <w:hideMark/>
          </w:tcPr>
          <w:p w14:paraId="673E0FA1"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r>
      <w:tr w:rsidR="00661E2F" w:rsidRPr="00687E6F" w14:paraId="19EDF778"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07F50FBB"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Hrubá skriňa</w:t>
            </w:r>
          </w:p>
        </w:tc>
        <w:tc>
          <w:tcPr>
            <w:tcW w:w="504" w:type="pct"/>
            <w:tcBorders>
              <w:top w:val="nil"/>
              <w:left w:val="nil"/>
              <w:bottom w:val="single" w:sz="4" w:space="0" w:color="auto"/>
              <w:right w:val="single" w:sz="4" w:space="0" w:color="auto"/>
            </w:tcBorders>
            <w:noWrap/>
            <w:vAlign w:val="bottom"/>
            <w:hideMark/>
          </w:tcPr>
          <w:p w14:paraId="5F693F11" w14:textId="77777777" w:rsidR="00687E6F" w:rsidRPr="00687E6F" w:rsidRDefault="00687E6F" w:rsidP="00687E6F">
            <w:pPr>
              <w:jc w:val="right"/>
              <w:rPr>
                <w:rFonts w:cs="Arial"/>
                <w:kern w:val="0"/>
                <w:sz w:val="16"/>
                <w:szCs w:val="16"/>
                <w:lang w:eastAsia="sk-SK"/>
              </w:rPr>
            </w:pPr>
            <w:r w:rsidRPr="00687E6F">
              <w:rPr>
                <w:rFonts w:cs="Arial"/>
                <w:kern w:val="0"/>
                <w:sz w:val="16"/>
                <w:szCs w:val="16"/>
                <w:lang w:eastAsia="sk-SK"/>
              </w:rPr>
              <w:t>6 479 730</w:t>
            </w:r>
          </w:p>
        </w:tc>
        <w:tc>
          <w:tcPr>
            <w:tcW w:w="290" w:type="pct"/>
            <w:tcBorders>
              <w:top w:val="nil"/>
              <w:left w:val="nil"/>
              <w:bottom w:val="single" w:sz="4" w:space="0" w:color="auto"/>
              <w:right w:val="single" w:sz="4" w:space="0" w:color="auto"/>
            </w:tcBorders>
            <w:noWrap/>
            <w:vAlign w:val="bottom"/>
            <w:hideMark/>
          </w:tcPr>
          <w:p w14:paraId="63A5499D"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5705EF17"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19B22424"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62214A4C"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925 676</w:t>
            </w:r>
          </w:p>
        </w:tc>
        <w:tc>
          <w:tcPr>
            <w:tcW w:w="363" w:type="pct"/>
            <w:tcBorders>
              <w:top w:val="nil"/>
              <w:left w:val="nil"/>
              <w:bottom w:val="single" w:sz="4" w:space="0" w:color="auto"/>
              <w:right w:val="single" w:sz="4" w:space="0" w:color="auto"/>
            </w:tcBorders>
            <w:noWrap/>
            <w:vAlign w:val="bottom"/>
            <w:hideMark/>
          </w:tcPr>
          <w:p w14:paraId="322C41EB"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925 676</w:t>
            </w:r>
          </w:p>
        </w:tc>
        <w:tc>
          <w:tcPr>
            <w:tcW w:w="363" w:type="pct"/>
            <w:tcBorders>
              <w:top w:val="nil"/>
              <w:left w:val="nil"/>
              <w:bottom w:val="single" w:sz="4" w:space="0" w:color="auto"/>
              <w:right w:val="single" w:sz="4" w:space="0" w:color="auto"/>
            </w:tcBorders>
            <w:noWrap/>
            <w:vAlign w:val="bottom"/>
            <w:hideMark/>
          </w:tcPr>
          <w:p w14:paraId="66E994F5"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925 676</w:t>
            </w:r>
          </w:p>
        </w:tc>
        <w:tc>
          <w:tcPr>
            <w:tcW w:w="363" w:type="pct"/>
            <w:tcBorders>
              <w:top w:val="nil"/>
              <w:left w:val="nil"/>
              <w:bottom w:val="single" w:sz="4" w:space="0" w:color="auto"/>
              <w:right w:val="single" w:sz="4" w:space="0" w:color="auto"/>
            </w:tcBorders>
            <w:noWrap/>
            <w:vAlign w:val="bottom"/>
            <w:hideMark/>
          </w:tcPr>
          <w:p w14:paraId="2A046AE0"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925 676</w:t>
            </w:r>
          </w:p>
        </w:tc>
        <w:tc>
          <w:tcPr>
            <w:tcW w:w="362" w:type="pct"/>
            <w:tcBorders>
              <w:top w:val="nil"/>
              <w:left w:val="nil"/>
              <w:bottom w:val="single" w:sz="4" w:space="0" w:color="auto"/>
              <w:right w:val="single" w:sz="4" w:space="0" w:color="auto"/>
            </w:tcBorders>
            <w:noWrap/>
            <w:vAlign w:val="bottom"/>
            <w:hideMark/>
          </w:tcPr>
          <w:p w14:paraId="0684CE1F"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925 676</w:t>
            </w:r>
          </w:p>
        </w:tc>
        <w:tc>
          <w:tcPr>
            <w:tcW w:w="363" w:type="pct"/>
            <w:tcBorders>
              <w:top w:val="nil"/>
              <w:left w:val="nil"/>
              <w:bottom w:val="single" w:sz="4" w:space="0" w:color="auto"/>
              <w:right w:val="single" w:sz="4" w:space="0" w:color="auto"/>
            </w:tcBorders>
            <w:noWrap/>
            <w:vAlign w:val="bottom"/>
            <w:hideMark/>
          </w:tcPr>
          <w:p w14:paraId="2FE43E53"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925 676</w:t>
            </w:r>
          </w:p>
        </w:tc>
        <w:tc>
          <w:tcPr>
            <w:tcW w:w="362" w:type="pct"/>
            <w:tcBorders>
              <w:top w:val="nil"/>
              <w:left w:val="nil"/>
              <w:bottom w:val="single" w:sz="4" w:space="0" w:color="auto"/>
              <w:right w:val="single" w:sz="4" w:space="0" w:color="auto"/>
            </w:tcBorders>
            <w:noWrap/>
            <w:vAlign w:val="bottom"/>
            <w:hideMark/>
          </w:tcPr>
          <w:p w14:paraId="6237BF6E"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925 676</w:t>
            </w:r>
          </w:p>
        </w:tc>
        <w:tc>
          <w:tcPr>
            <w:tcW w:w="145" w:type="pct"/>
            <w:tcBorders>
              <w:top w:val="nil"/>
              <w:left w:val="nil"/>
              <w:bottom w:val="single" w:sz="4" w:space="0" w:color="auto"/>
              <w:right w:val="single" w:sz="4" w:space="0" w:color="auto"/>
            </w:tcBorders>
            <w:noWrap/>
            <w:vAlign w:val="bottom"/>
            <w:hideMark/>
          </w:tcPr>
          <w:p w14:paraId="0FB7D188"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r>
      <w:tr w:rsidR="00661E2F" w:rsidRPr="00687E6F" w14:paraId="4CC4ED2F"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593B7EC0"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Podvozok</w:t>
            </w:r>
          </w:p>
        </w:tc>
        <w:tc>
          <w:tcPr>
            <w:tcW w:w="504" w:type="pct"/>
            <w:tcBorders>
              <w:top w:val="nil"/>
              <w:left w:val="nil"/>
              <w:bottom w:val="single" w:sz="4" w:space="0" w:color="auto"/>
              <w:right w:val="single" w:sz="4" w:space="0" w:color="auto"/>
            </w:tcBorders>
            <w:noWrap/>
            <w:vAlign w:val="bottom"/>
            <w:hideMark/>
          </w:tcPr>
          <w:p w14:paraId="5A7A6284" w14:textId="77777777" w:rsidR="00687E6F" w:rsidRPr="00687E6F" w:rsidRDefault="00687E6F" w:rsidP="00687E6F">
            <w:pPr>
              <w:jc w:val="right"/>
              <w:rPr>
                <w:rFonts w:cs="Arial"/>
                <w:kern w:val="0"/>
                <w:sz w:val="16"/>
                <w:szCs w:val="16"/>
                <w:lang w:eastAsia="sk-SK"/>
              </w:rPr>
            </w:pPr>
            <w:r w:rsidRPr="00687E6F">
              <w:rPr>
                <w:rFonts w:cs="Arial"/>
                <w:kern w:val="0"/>
                <w:sz w:val="16"/>
                <w:szCs w:val="16"/>
                <w:lang w:eastAsia="sk-SK"/>
              </w:rPr>
              <w:t>4 859 798</w:t>
            </w:r>
          </w:p>
        </w:tc>
        <w:tc>
          <w:tcPr>
            <w:tcW w:w="290" w:type="pct"/>
            <w:tcBorders>
              <w:top w:val="nil"/>
              <w:left w:val="nil"/>
              <w:bottom w:val="single" w:sz="4" w:space="0" w:color="auto"/>
              <w:right w:val="single" w:sz="4" w:space="0" w:color="auto"/>
            </w:tcBorders>
            <w:noWrap/>
            <w:vAlign w:val="bottom"/>
            <w:hideMark/>
          </w:tcPr>
          <w:p w14:paraId="242248D5"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5250D5EA"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022B573D"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53BE81D8"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694 257</w:t>
            </w:r>
          </w:p>
        </w:tc>
        <w:tc>
          <w:tcPr>
            <w:tcW w:w="363" w:type="pct"/>
            <w:tcBorders>
              <w:top w:val="nil"/>
              <w:left w:val="nil"/>
              <w:bottom w:val="single" w:sz="4" w:space="0" w:color="auto"/>
              <w:right w:val="single" w:sz="4" w:space="0" w:color="auto"/>
            </w:tcBorders>
            <w:noWrap/>
            <w:vAlign w:val="bottom"/>
            <w:hideMark/>
          </w:tcPr>
          <w:p w14:paraId="4E882EA3"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694 257</w:t>
            </w:r>
          </w:p>
        </w:tc>
        <w:tc>
          <w:tcPr>
            <w:tcW w:w="363" w:type="pct"/>
            <w:tcBorders>
              <w:top w:val="nil"/>
              <w:left w:val="nil"/>
              <w:bottom w:val="single" w:sz="4" w:space="0" w:color="auto"/>
              <w:right w:val="single" w:sz="4" w:space="0" w:color="auto"/>
            </w:tcBorders>
            <w:noWrap/>
            <w:vAlign w:val="bottom"/>
            <w:hideMark/>
          </w:tcPr>
          <w:p w14:paraId="5971F4A9"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694 257</w:t>
            </w:r>
          </w:p>
        </w:tc>
        <w:tc>
          <w:tcPr>
            <w:tcW w:w="363" w:type="pct"/>
            <w:tcBorders>
              <w:top w:val="nil"/>
              <w:left w:val="nil"/>
              <w:bottom w:val="single" w:sz="4" w:space="0" w:color="auto"/>
              <w:right w:val="single" w:sz="4" w:space="0" w:color="auto"/>
            </w:tcBorders>
            <w:noWrap/>
            <w:vAlign w:val="bottom"/>
            <w:hideMark/>
          </w:tcPr>
          <w:p w14:paraId="03C3E23F"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694 257</w:t>
            </w:r>
          </w:p>
        </w:tc>
        <w:tc>
          <w:tcPr>
            <w:tcW w:w="362" w:type="pct"/>
            <w:tcBorders>
              <w:top w:val="nil"/>
              <w:left w:val="nil"/>
              <w:bottom w:val="single" w:sz="4" w:space="0" w:color="auto"/>
              <w:right w:val="single" w:sz="4" w:space="0" w:color="auto"/>
            </w:tcBorders>
            <w:noWrap/>
            <w:vAlign w:val="bottom"/>
            <w:hideMark/>
          </w:tcPr>
          <w:p w14:paraId="0CCB3F1D"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694 257</w:t>
            </w:r>
          </w:p>
        </w:tc>
        <w:tc>
          <w:tcPr>
            <w:tcW w:w="363" w:type="pct"/>
            <w:tcBorders>
              <w:top w:val="nil"/>
              <w:left w:val="nil"/>
              <w:bottom w:val="single" w:sz="4" w:space="0" w:color="auto"/>
              <w:right w:val="single" w:sz="4" w:space="0" w:color="auto"/>
            </w:tcBorders>
            <w:noWrap/>
            <w:vAlign w:val="bottom"/>
            <w:hideMark/>
          </w:tcPr>
          <w:p w14:paraId="6C410629"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694 257</w:t>
            </w:r>
          </w:p>
        </w:tc>
        <w:tc>
          <w:tcPr>
            <w:tcW w:w="362" w:type="pct"/>
            <w:tcBorders>
              <w:top w:val="nil"/>
              <w:left w:val="nil"/>
              <w:bottom w:val="single" w:sz="4" w:space="0" w:color="auto"/>
              <w:right w:val="single" w:sz="4" w:space="0" w:color="auto"/>
            </w:tcBorders>
            <w:noWrap/>
            <w:vAlign w:val="bottom"/>
            <w:hideMark/>
          </w:tcPr>
          <w:p w14:paraId="15964FCE"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694 257</w:t>
            </w:r>
          </w:p>
        </w:tc>
        <w:tc>
          <w:tcPr>
            <w:tcW w:w="145" w:type="pct"/>
            <w:tcBorders>
              <w:top w:val="nil"/>
              <w:left w:val="nil"/>
              <w:bottom w:val="single" w:sz="4" w:space="0" w:color="auto"/>
              <w:right w:val="single" w:sz="4" w:space="0" w:color="auto"/>
            </w:tcBorders>
            <w:noWrap/>
            <w:vAlign w:val="bottom"/>
            <w:hideMark/>
          </w:tcPr>
          <w:p w14:paraId="42803D85"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r>
      <w:tr w:rsidR="00661E2F" w:rsidRPr="00687E6F" w14:paraId="763976E3"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39CC040F"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Trakčný reťazec</w:t>
            </w:r>
          </w:p>
        </w:tc>
        <w:tc>
          <w:tcPr>
            <w:tcW w:w="504" w:type="pct"/>
            <w:tcBorders>
              <w:top w:val="nil"/>
              <w:left w:val="nil"/>
              <w:bottom w:val="single" w:sz="4" w:space="0" w:color="auto"/>
              <w:right w:val="single" w:sz="4" w:space="0" w:color="auto"/>
            </w:tcBorders>
            <w:noWrap/>
            <w:vAlign w:val="bottom"/>
            <w:hideMark/>
          </w:tcPr>
          <w:p w14:paraId="62C48113" w14:textId="77777777" w:rsidR="00687E6F" w:rsidRPr="00687E6F" w:rsidRDefault="00687E6F" w:rsidP="00687E6F">
            <w:pPr>
              <w:jc w:val="right"/>
              <w:rPr>
                <w:rFonts w:cs="Arial"/>
                <w:kern w:val="0"/>
                <w:sz w:val="16"/>
                <w:szCs w:val="16"/>
                <w:lang w:eastAsia="sk-SK"/>
              </w:rPr>
            </w:pPr>
            <w:r w:rsidRPr="00687E6F">
              <w:rPr>
                <w:rFonts w:cs="Arial"/>
                <w:kern w:val="0"/>
                <w:sz w:val="16"/>
                <w:szCs w:val="16"/>
                <w:lang w:eastAsia="sk-SK"/>
              </w:rPr>
              <w:t>0</w:t>
            </w:r>
          </w:p>
        </w:tc>
        <w:tc>
          <w:tcPr>
            <w:tcW w:w="290" w:type="pct"/>
            <w:tcBorders>
              <w:top w:val="nil"/>
              <w:left w:val="nil"/>
              <w:bottom w:val="single" w:sz="4" w:space="0" w:color="auto"/>
              <w:right w:val="single" w:sz="4" w:space="0" w:color="auto"/>
            </w:tcBorders>
            <w:noWrap/>
            <w:vAlign w:val="bottom"/>
            <w:hideMark/>
          </w:tcPr>
          <w:p w14:paraId="279896A3"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23D7B1CD"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24CCBCFF"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5D7B4CF7"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5E4480C3"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050C9B4D"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4FAE8002"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2" w:type="pct"/>
            <w:tcBorders>
              <w:top w:val="nil"/>
              <w:left w:val="nil"/>
              <w:bottom w:val="single" w:sz="4" w:space="0" w:color="auto"/>
              <w:right w:val="single" w:sz="4" w:space="0" w:color="auto"/>
            </w:tcBorders>
            <w:noWrap/>
            <w:vAlign w:val="bottom"/>
            <w:hideMark/>
          </w:tcPr>
          <w:p w14:paraId="7471BEEA"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4AB61051"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2" w:type="pct"/>
            <w:tcBorders>
              <w:top w:val="nil"/>
              <w:left w:val="nil"/>
              <w:bottom w:val="single" w:sz="4" w:space="0" w:color="auto"/>
              <w:right w:val="single" w:sz="4" w:space="0" w:color="auto"/>
            </w:tcBorders>
            <w:noWrap/>
            <w:vAlign w:val="bottom"/>
            <w:hideMark/>
          </w:tcPr>
          <w:p w14:paraId="459CD043"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145" w:type="pct"/>
            <w:tcBorders>
              <w:top w:val="nil"/>
              <w:left w:val="nil"/>
              <w:bottom w:val="single" w:sz="4" w:space="0" w:color="auto"/>
              <w:right w:val="single" w:sz="4" w:space="0" w:color="auto"/>
            </w:tcBorders>
            <w:noWrap/>
            <w:vAlign w:val="bottom"/>
            <w:hideMark/>
          </w:tcPr>
          <w:p w14:paraId="2BEE7634"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r>
      <w:tr w:rsidR="00661E2F" w:rsidRPr="00687E6F" w14:paraId="64DFC166"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1592E60B"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Technológia</w:t>
            </w:r>
          </w:p>
        </w:tc>
        <w:tc>
          <w:tcPr>
            <w:tcW w:w="504" w:type="pct"/>
            <w:tcBorders>
              <w:top w:val="nil"/>
              <w:left w:val="nil"/>
              <w:bottom w:val="single" w:sz="4" w:space="0" w:color="auto"/>
              <w:right w:val="single" w:sz="4" w:space="0" w:color="auto"/>
            </w:tcBorders>
            <w:noWrap/>
            <w:vAlign w:val="bottom"/>
            <w:hideMark/>
          </w:tcPr>
          <w:p w14:paraId="3F8FE5F9" w14:textId="77777777" w:rsidR="00687E6F" w:rsidRPr="00687E6F" w:rsidRDefault="00687E6F" w:rsidP="00687E6F">
            <w:pPr>
              <w:jc w:val="right"/>
              <w:rPr>
                <w:rFonts w:cs="Arial"/>
                <w:kern w:val="0"/>
                <w:sz w:val="16"/>
                <w:szCs w:val="16"/>
                <w:lang w:eastAsia="sk-SK"/>
              </w:rPr>
            </w:pPr>
            <w:r w:rsidRPr="00687E6F">
              <w:rPr>
                <w:rFonts w:cs="Arial"/>
                <w:kern w:val="0"/>
                <w:sz w:val="16"/>
                <w:szCs w:val="16"/>
                <w:lang w:eastAsia="sk-SK"/>
              </w:rPr>
              <w:t>1 619 933</w:t>
            </w:r>
          </w:p>
        </w:tc>
        <w:tc>
          <w:tcPr>
            <w:tcW w:w="290" w:type="pct"/>
            <w:tcBorders>
              <w:top w:val="nil"/>
              <w:left w:val="nil"/>
              <w:bottom w:val="single" w:sz="4" w:space="0" w:color="auto"/>
              <w:right w:val="single" w:sz="4" w:space="0" w:color="auto"/>
            </w:tcBorders>
            <w:noWrap/>
            <w:vAlign w:val="bottom"/>
            <w:hideMark/>
          </w:tcPr>
          <w:p w14:paraId="0E766138"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6E7C5A10"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339804E9"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6A01241A"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231 419</w:t>
            </w:r>
          </w:p>
        </w:tc>
        <w:tc>
          <w:tcPr>
            <w:tcW w:w="363" w:type="pct"/>
            <w:tcBorders>
              <w:top w:val="nil"/>
              <w:left w:val="nil"/>
              <w:bottom w:val="single" w:sz="4" w:space="0" w:color="auto"/>
              <w:right w:val="single" w:sz="4" w:space="0" w:color="auto"/>
            </w:tcBorders>
            <w:noWrap/>
            <w:vAlign w:val="bottom"/>
            <w:hideMark/>
          </w:tcPr>
          <w:p w14:paraId="48D2E1E5"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231 419</w:t>
            </w:r>
          </w:p>
        </w:tc>
        <w:tc>
          <w:tcPr>
            <w:tcW w:w="363" w:type="pct"/>
            <w:tcBorders>
              <w:top w:val="nil"/>
              <w:left w:val="nil"/>
              <w:bottom w:val="single" w:sz="4" w:space="0" w:color="auto"/>
              <w:right w:val="single" w:sz="4" w:space="0" w:color="auto"/>
            </w:tcBorders>
            <w:noWrap/>
            <w:vAlign w:val="bottom"/>
            <w:hideMark/>
          </w:tcPr>
          <w:p w14:paraId="5D30EFF9"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231 419</w:t>
            </w:r>
          </w:p>
        </w:tc>
        <w:tc>
          <w:tcPr>
            <w:tcW w:w="363" w:type="pct"/>
            <w:tcBorders>
              <w:top w:val="nil"/>
              <w:left w:val="nil"/>
              <w:bottom w:val="single" w:sz="4" w:space="0" w:color="auto"/>
              <w:right w:val="single" w:sz="4" w:space="0" w:color="auto"/>
            </w:tcBorders>
            <w:noWrap/>
            <w:vAlign w:val="bottom"/>
            <w:hideMark/>
          </w:tcPr>
          <w:p w14:paraId="3972FEDF"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231 419</w:t>
            </w:r>
          </w:p>
        </w:tc>
        <w:tc>
          <w:tcPr>
            <w:tcW w:w="362" w:type="pct"/>
            <w:tcBorders>
              <w:top w:val="nil"/>
              <w:left w:val="nil"/>
              <w:bottom w:val="single" w:sz="4" w:space="0" w:color="auto"/>
              <w:right w:val="single" w:sz="4" w:space="0" w:color="auto"/>
            </w:tcBorders>
            <w:noWrap/>
            <w:vAlign w:val="bottom"/>
            <w:hideMark/>
          </w:tcPr>
          <w:p w14:paraId="0BA87B92"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231 419</w:t>
            </w:r>
          </w:p>
        </w:tc>
        <w:tc>
          <w:tcPr>
            <w:tcW w:w="363" w:type="pct"/>
            <w:tcBorders>
              <w:top w:val="nil"/>
              <w:left w:val="nil"/>
              <w:bottom w:val="single" w:sz="4" w:space="0" w:color="auto"/>
              <w:right w:val="single" w:sz="4" w:space="0" w:color="auto"/>
            </w:tcBorders>
            <w:noWrap/>
            <w:vAlign w:val="bottom"/>
            <w:hideMark/>
          </w:tcPr>
          <w:p w14:paraId="59993940"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231 419</w:t>
            </w:r>
          </w:p>
        </w:tc>
        <w:tc>
          <w:tcPr>
            <w:tcW w:w="362" w:type="pct"/>
            <w:tcBorders>
              <w:top w:val="nil"/>
              <w:left w:val="nil"/>
              <w:bottom w:val="single" w:sz="4" w:space="0" w:color="auto"/>
              <w:right w:val="single" w:sz="4" w:space="0" w:color="auto"/>
            </w:tcBorders>
            <w:noWrap/>
            <w:vAlign w:val="bottom"/>
            <w:hideMark/>
          </w:tcPr>
          <w:p w14:paraId="66362257"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231 419</w:t>
            </w:r>
          </w:p>
        </w:tc>
        <w:tc>
          <w:tcPr>
            <w:tcW w:w="145" w:type="pct"/>
            <w:tcBorders>
              <w:top w:val="nil"/>
              <w:left w:val="nil"/>
              <w:bottom w:val="single" w:sz="4" w:space="0" w:color="auto"/>
              <w:right w:val="single" w:sz="4" w:space="0" w:color="auto"/>
            </w:tcBorders>
            <w:noWrap/>
            <w:vAlign w:val="bottom"/>
            <w:hideMark/>
          </w:tcPr>
          <w:p w14:paraId="45D0587E"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r>
      <w:tr w:rsidR="00661E2F" w:rsidRPr="00687E6F" w14:paraId="3292AD66"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770B47E8" w14:textId="77777777" w:rsidR="00687E6F" w:rsidRPr="00687E6F" w:rsidRDefault="00687E6F" w:rsidP="00687E6F">
            <w:pPr>
              <w:jc w:val="right"/>
              <w:rPr>
                <w:rFonts w:cs="Arial"/>
                <w:i/>
                <w:iCs/>
                <w:kern w:val="0"/>
                <w:sz w:val="16"/>
                <w:szCs w:val="16"/>
                <w:lang w:eastAsia="sk-SK"/>
              </w:rPr>
            </w:pPr>
            <w:r w:rsidRPr="00687E6F">
              <w:rPr>
                <w:rFonts w:cs="Arial"/>
                <w:i/>
                <w:iCs/>
                <w:kern w:val="0"/>
                <w:sz w:val="16"/>
                <w:szCs w:val="16"/>
                <w:lang w:eastAsia="sk-SK"/>
              </w:rPr>
              <w:t>Interiér</w:t>
            </w:r>
          </w:p>
        </w:tc>
        <w:tc>
          <w:tcPr>
            <w:tcW w:w="504" w:type="pct"/>
            <w:tcBorders>
              <w:top w:val="nil"/>
              <w:left w:val="nil"/>
              <w:bottom w:val="single" w:sz="4" w:space="0" w:color="auto"/>
              <w:right w:val="single" w:sz="4" w:space="0" w:color="auto"/>
            </w:tcBorders>
            <w:noWrap/>
            <w:vAlign w:val="bottom"/>
            <w:hideMark/>
          </w:tcPr>
          <w:p w14:paraId="06D29807" w14:textId="77777777" w:rsidR="00687E6F" w:rsidRPr="00687E6F" w:rsidRDefault="00687E6F" w:rsidP="00687E6F">
            <w:pPr>
              <w:jc w:val="right"/>
              <w:rPr>
                <w:rFonts w:cs="Arial"/>
                <w:kern w:val="0"/>
                <w:sz w:val="16"/>
                <w:szCs w:val="16"/>
                <w:lang w:eastAsia="sk-SK"/>
              </w:rPr>
            </w:pPr>
            <w:r w:rsidRPr="00687E6F">
              <w:rPr>
                <w:rFonts w:cs="Arial"/>
                <w:kern w:val="0"/>
                <w:sz w:val="16"/>
                <w:szCs w:val="16"/>
                <w:lang w:eastAsia="sk-SK"/>
              </w:rPr>
              <w:t>3 239 865</w:t>
            </w:r>
          </w:p>
        </w:tc>
        <w:tc>
          <w:tcPr>
            <w:tcW w:w="290" w:type="pct"/>
            <w:tcBorders>
              <w:top w:val="nil"/>
              <w:left w:val="nil"/>
              <w:bottom w:val="single" w:sz="4" w:space="0" w:color="auto"/>
              <w:right w:val="single" w:sz="4" w:space="0" w:color="auto"/>
            </w:tcBorders>
            <w:noWrap/>
            <w:vAlign w:val="bottom"/>
            <w:hideMark/>
          </w:tcPr>
          <w:p w14:paraId="581F0B0D"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39F7C8A4"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71D90A06"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2E628F34"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462 838</w:t>
            </w:r>
          </w:p>
        </w:tc>
        <w:tc>
          <w:tcPr>
            <w:tcW w:w="363" w:type="pct"/>
            <w:tcBorders>
              <w:top w:val="nil"/>
              <w:left w:val="nil"/>
              <w:bottom w:val="single" w:sz="4" w:space="0" w:color="auto"/>
              <w:right w:val="single" w:sz="4" w:space="0" w:color="auto"/>
            </w:tcBorders>
            <w:noWrap/>
            <w:vAlign w:val="bottom"/>
            <w:hideMark/>
          </w:tcPr>
          <w:p w14:paraId="161C7DA8"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462 838</w:t>
            </w:r>
          </w:p>
        </w:tc>
        <w:tc>
          <w:tcPr>
            <w:tcW w:w="363" w:type="pct"/>
            <w:tcBorders>
              <w:top w:val="nil"/>
              <w:left w:val="nil"/>
              <w:bottom w:val="single" w:sz="4" w:space="0" w:color="auto"/>
              <w:right w:val="single" w:sz="4" w:space="0" w:color="auto"/>
            </w:tcBorders>
            <w:noWrap/>
            <w:vAlign w:val="bottom"/>
            <w:hideMark/>
          </w:tcPr>
          <w:p w14:paraId="5E0D5F9C"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462 838</w:t>
            </w:r>
          </w:p>
        </w:tc>
        <w:tc>
          <w:tcPr>
            <w:tcW w:w="363" w:type="pct"/>
            <w:tcBorders>
              <w:top w:val="nil"/>
              <w:left w:val="nil"/>
              <w:bottom w:val="single" w:sz="4" w:space="0" w:color="auto"/>
              <w:right w:val="single" w:sz="4" w:space="0" w:color="auto"/>
            </w:tcBorders>
            <w:noWrap/>
            <w:vAlign w:val="bottom"/>
            <w:hideMark/>
          </w:tcPr>
          <w:p w14:paraId="4219CBBF"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462 838</w:t>
            </w:r>
          </w:p>
        </w:tc>
        <w:tc>
          <w:tcPr>
            <w:tcW w:w="362" w:type="pct"/>
            <w:tcBorders>
              <w:top w:val="nil"/>
              <w:left w:val="nil"/>
              <w:bottom w:val="single" w:sz="4" w:space="0" w:color="auto"/>
              <w:right w:val="single" w:sz="4" w:space="0" w:color="auto"/>
            </w:tcBorders>
            <w:noWrap/>
            <w:vAlign w:val="bottom"/>
            <w:hideMark/>
          </w:tcPr>
          <w:p w14:paraId="72AA43B0"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462 838</w:t>
            </w:r>
          </w:p>
        </w:tc>
        <w:tc>
          <w:tcPr>
            <w:tcW w:w="363" w:type="pct"/>
            <w:tcBorders>
              <w:top w:val="nil"/>
              <w:left w:val="nil"/>
              <w:bottom w:val="single" w:sz="4" w:space="0" w:color="auto"/>
              <w:right w:val="single" w:sz="4" w:space="0" w:color="auto"/>
            </w:tcBorders>
            <w:noWrap/>
            <w:vAlign w:val="bottom"/>
            <w:hideMark/>
          </w:tcPr>
          <w:p w14:paraId="08F3A6F6"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462 838</w:t>
            </w:r>
          </w:p>
        </w:tc>
        <w:tc>
          <w:tcPr>
            <w:tcW w:w="362" w:type="pct"/>
            <w:tcBorders>
              <w:top w:val="nil"/>
              <w:left w:val="nil"/>
              <w:bottom w:val="single" w:sz="4" w:space="0" w:color="auto"/>
              <w:right w:val="single" w:sz="4" w:space="0" w:color="auto"/>
            </w:tcBorders>
            <w:noWrap/>
            <w:vAlign w:val="bottom"/>
            <w:hideMark/>
          </w:tcPr>
          <w:p w14:paraId="0658CDC3"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462 838</w:t>
            </w:r>
          </w:p>
        </w:tc>
        <w:tc>
          <w:tcPr>
            <w:tcW w:w="145" w:type="pct"/>
            <w:tcBorders>
              <w:top w:val="nil"/>
              <w:left w:val="nil"/>
              <w:bottom w:val="single" w:sz="4" w:space="0" w:color="auto"/>
              <w:right w:val="single" w:sz="4" w:space="0" w:color="auto"/>
            </w:tcBorders>
            <w:noWrap/>
            <w:vAlign w:val="bottom"/>
            <w:hideMark/>
          </w:tcPr>
          <w:p w14:paraId="17DA73A1"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r>
      <w:tr w:rsidR="00661E2F" w:rsidRPr="00687E6F" w14:paraId="7289211D"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4012E797" w14:textId="77777777" w:rsidR="00687E6F" w:rsidRPr="00687E6F" w:rsidRDefault="00687E6F" w:rsidP="00687E6F">
            <w:pPr>
              <w:rPr>
                <w:rFonts w:cs="Arial"/>
                <w:kern w:val="0"/>
                <w:sz w:val="16"/>
                <w:szCs w:val="16"/>
                <w:lang w:eastAsia="sk-SK"/>
              </w:rPr>
            </w:pPr>
            <w:r w:rsidRPr="00687E6F">
              <w:rPr>
                <w:rFonts w:cs="Arial"/>
                <w:kern w:val="0"/>
                <w:sz w:val="16"/>
                <w:szCs w:val="16"/>
                <w:lang w:eastAsia="sk-SK"/>
              </w:rPr>
              <w:t>Iné služby (Technická pomoc, Publicita, Externé riadenie)</w:t>
            </w:r>
          </w:p>
        </w:tc>
        <w:tc>
          <w:tcPr>
            <w:tcW w:w="504" w:type="pct"/>
            <w:tcBorders>
              <w:top w:val="nil"/>
              <w:left w:val="nil"/>
              <w:bottom w:val="single" w:sz="4" w:space="0" w:color="auto"/>
              <w:right w:val="single" w:sz="4" w:space="0" w:color="auto"/>
            </w:tcBorders>
            <w:noWrap/>
            <w:vAlign w:val="bottom"/>
            <w:hideMark/>
          </w:tcPr>
          <w:p w14:paraId="304B54E9" w14:textId="77777777" w:rsidR="00687E6F" w:rsidRPr="00687E6F" w:rsidRDefault="00687E6F" w:rsidP="00687E6F">
            <w:pPr>
              <w:jc w:val="right"/>
              <w:rPr>
                <w:rFonts w:cs="Arial"/>
                <w:kern w:val="0"/>
                <w:sz w:val="16"/>
                <w:szCs w:val="16"/>
                <w:lang w:eastAsia="sk-SK"/>
              </w:rPr>
            </w:pPr>
            <w:r w:rsidRPr="00687E6F">
              <w:rPr>
                <w:rFonts w:cs="Arial"/>
                <w:kern w:val="0"/>
                <w:sz w:val="16"/>
                <w:szCs w:val="16"/>
                <w:lang w:eastAsia="sk-SK"/>
              </w:rPr>
              <w:t>0</w:t>
            </w:r>
          </w:p>
        </w:tc>
        <w:tc>
          <w:tcPr>
            <w:tcW w:w="290" w:type="pct"/>
            <w:tcBorders>
              <w:top w:val="nil"/>
              <w:left w:val="nil"/>
              <w:bottom w:val="single" w:sz="4" w:space="0" w:color="auto"/>
              <w:right w:val="single" w:sz="4" w:space="0" w:color="auto"/>
            </w:tcBorders>
            <w:noWrap/>
            <w:vAlign w:val="bottom"/>
            <w:hideMark/>
          </w:tcPr>
          <w:p w14:paraId="55054C4E"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474D281F"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76091AA7"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5650805D"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695947D3"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212553E7"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30108E20"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2" w:type="pct"/>
            <w:tcBorders>
              <w:top w:val="nil"/>
              <w:left w:val="nil"/>
              <w:bottom w:val="single" w:sz="4" w:space="0" w:color="auto"/>
              <w:right w:val="single" w:sz="4" w:space="0" w:color="auto"/>
            </w:tcBorders>
            <w:noWrap/>
            <w:vAlign w:val="bottom"/>
            <w:hideMark/>
          </w:tcPr>
          <w:p w14:paraId="062926DD"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73C49977"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362" w:type="pct"/>
            <w:tcBorders>
              <w:top w:val="nil"/>
              <w:left w:val="nil"/>
              <w:bottom w:val="single" w:sz="4" w:space="0" w:color="auto"/>
              <w:right w:val="single" w:sz="4" w:space="0" w:color="auto"/>
            </w:tcBorders>
            <w:noWrap/>
            <w:vAlign w:val="bottom"/>
            <w:hideMark/>
          </w:tcPr>
          <w:p w14:paraId="58405860" w14:textId="77777777" w:rsidR="00687E6F" w:rsidRPr="00687E6F" w:rsidRDefault="00687E6F" w:rsidP="00687E6F">
            <w:pPr>
              <w:jc w:val="right"/>
              <w:rPr>
                <w:rFonts w:cs="Arial"/>
                <w:kern w:val="0"/>
                <w:sz w:val="12"/>
                <w:szCs w:val="12"/>
                <w:lang w:eastAsia="sk-SK"/>
              </w:rPr>
            </w:pPr>
            <w:r w:rsidRPr="00687E6F">
              <w:rPr>
                <w:rFonts w:cs="Arial"/>
                <w:kern w:val="0"/>
                <w:sz w:val="12"/>
                <w:szCs w:val="12"/>
                <w:lang w:eastAsia="sk-SK"/>
              </w:rPr>
              <w:t>0</w:t>
            </w:r>
          </w:p>
        </w:tc>
        <w:tc>
          <w:tcPr>
            <w:tcW w:w="145" w:type="pct"/>
            <w:tcBorders>
              <w:top w:val="nil"/>
              <w:left w:val="nil"/>
              <w:bottom w:val="single" w:sz="4" w:space="0" w:color="auto"/>
              <w:right w:val="single" w:sz="4" w:space="0" w:color="auto"/>
            </w:tcBorders>
            <w:noWrap/>
            <w:vAlign w:val="bottom"/>
            <w:hideMark/>
          </w:tcPr>
          <w:p w14:paraId="378B3550" w14:textId="77777777" w:rsidR="00687E6F" w:rsidRPr="00687E6F" w:rsidRDefault="00687E6F" w:rsidP="00687E6F">
            <w:pPr>
              <w:jc w:val="right"/>
              <w:rPr>
                <w:rFonts w:cs="Arial"/>
                <w:i/>
                <w:iCs/>
                <w:kern w:val="0"/>
                <w:sz w:val="12"/>
                <w:szCs w:val="12"/>
                <w:lang w:eastAsia="sk-SK"/>
              </w:rPr>
            </w:pPr>
            <w:r w:rsidRPr="00687E6F">
              <w:rPr>
                <w:rFonts w:cs="Arial"/>
                <w:i/>
                <w:iCs/>
                <w:kern w:val="0"/>
                <w:sz w:val="12"/>
                <w:szCs w:val="12"/>
                <w:lang w:eastAsia="sk-SK"/>
              </w:rPr>
              <w:t>0</w:t>
            </w:r>
          </w:p>
        </w:tc>
      </w:tr>
      <w:tr w:rsidR="00661E2F" w:rsidRPr="00687E6F" w14:paraId="63CDF019" w14:textId="77777777" w:rsidTr="007921B3">
        <w:trPr>
          <w:trHeight w:val="204"/>
        </w:trPr>
        <w:tc>
          <w:tcPr>
            <w:tcW w:w="941" w:type="pct"/>
            <w:tcBorders>
              <w:top w:val="nil"/>
              <w:left w:val="single" w:sz="4" w:space="0" w:color="auto"/>
              <w:bottom w:val="single" w:sz="4" w:space="0" w:color="auto"/>
              <w:right w:val="single" w:sz="4" w:space="0" w:color="auto"/>
            </w:tcBorders>
            <w:noWrap/>
            <w:vAlign w:val="bottom"/>
            <w:hideMark/>
          </w:tcPr>
          <w:p w14:paraId="11C85AB0" w14:textId="77777777" w:rsidR="00687E6F" w:rsidRPr="00687E6F" w:rsidRDefault="00687E6F" w:rsidP="00687E6F">
            <w:pPr>
              <w:rPr>
                <w:rFonts w:cs="Arial"/>
                <w:b/>
                <w:bCs/>
                <w:kern w:val="0"/>
                <w:sz w:val="16"/>
                <w:szCs w:val="16"/>
                <w:lang w:eastAsia="sk-SK"/>
              </w:rPr>
            </w:pPr>
            <w:r w:rsidRPr="00687E6F">
              <w:rPr>
                <w:rFonts w:cs="Arial"/>
                <w:b/>
                <w:bCs/>
                <w:kern w:val="0"/>
                <w:sz w:val="16"/>
                <w:szCs w:val="16"/>
                <w:lang w:eastAsia="sk-SK"/>
              </w:rPr>
              <w:t>Celkové investičné náklady</w:t>
            </w:r>
          </w:p>
        </w:tc>
        <w:tc>
          <w:tcPr>
            <w:tcW w:w="504" w:type="pct"/>
            <w:tcBorders>
              <w:top w:val="nil"/>
              <w:left w:val="nil"/>
              <w:bottom w:val="single" w:sz="4" w:space="0" w:color="auto"/>
              <w:right w:val="single" w:sz="4" w:space="0" w:color="auto"/>
            </w:tcBorders>
            <w:noWrap/>
            <w:vAlign w:val="bottom"/>
            <w:hideMark/>
          </w:tcPr>
          <w:p w14:paraId="4E4BBCDF" w14:textId="77777777" w:rsidR="00687E6F" w:rsidRPr="00687E6F" w:rsidRDefault="00687E6F" w:rsidP="00687E6F">
            <w:pPr>
              <w:jc w:val="right"/>
              <w:rPr>
                <w:rFonts w:cs="Arial"/>
                <w:b/>
                <w:bCs/>
                <w:kern w:val="0"/>
                <w:sz w:val="16"/>
                <w:szCs w:val="16"/>
                <w:lang w:eastAsia="sk-SK"/>
              </w:rPr>
            </w:pPr>
            <w:r w:rsidRPr="00687E6F">
              <w:rPr>
                <w:rFonts w:cs="Arial"/>
                <w:b/>
                <w:bCs/>
                <w:kern w:val="0"/>
                <w:sz w:val="16"/>
                <w:szCs w:val="16"/>
                <w:lang w:eastAsia="sk-SK"/>
              </w:rPr>
              <w:t>16 199 325</w:t>
            </w:r>
          </w:p>
        </w:tc>
        <w:tc>
          <w:tcPr>
            <w:tcW w:w="290" w:type="pct"/>
            <w:tcBorders>
              <w:top w:val="nil"/>
              <w:left w:val="nil"/>
              <w:bottom w:val="single" w:sz="4" w:space="0" w:color="auto"/>
              <w:right w:val="single" w:sz="4" w:space="0" w:color="auto"/>
            </w:tcBorders>
            <w:noWrap/>
            <w:vAlign w:val="bottom"/>
            <w:hideMark/>
          </w:tcPr>
          <w:p w14:paraId="4A9993EC"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00CCA792"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0</w:t>
            </w:r>
          </w:p>
        </w:tc>
        <w:tc>
          <w:tcPr>
            <w:tcW w:w="290" w:type="pct"/>
            <w:tcBorders>
              <w:top w:val="nil"/>
              <w:left w:val="nil"/>
              <w:bottom w:val="single" w:sz="4" w:space="0" w:color="auto"/>
              <w:right w:val="single" w:sz="4" w:space="0" w:color="auto"/>
            </w:tcBorders>
            <w:noWrap/>
            <w:vAlign w:val="bottom"/>
            <w:hideMark/>
          </w:tcPr>
          <w:p w14:paraId="46452F8E"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0</w:t>
            </w:r>
          </w:p>
        </w:tc>
        <w:tc>
          <w:tcPr>
            <w:tcW w:w="363" w:type="pct"/>
            <w:tcBorders>
              <w:top w:val="nil"/>
              <w:left w:val="nil"/>
              <w:bottom w:val="single" w:sz="4" w:space="0" w:color="auto"/>
              <w:right w:val="single" w:sz="4" w:space="0" w:color="auto"/>
            </w:tcBorders>
            <w:noWrap/>
            <w:vAlign w:val="bottom"/>
            <w:hideMark/>
          </w:tcPr>
          <w:p w14:paraId="673E382C"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58FDD044"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1C2BAA34"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522D5D23"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2 314 189</w:t>
            </w:r>
          </w:p>
        </w:tc>
        <w:tc>
          <w:tcPr>
            <w:tcW w:w="362" w:type="pct"/>
            <w:tcBorders>
              <w:top w:val="nil"/>
              <w:left w:val="nil"/>
              <w:bottom w:val="single" w:sz="4" w:space="0" w:color="auto"/>
              <w:right w:val="single" w:sz="4" w:space="0" w:color="auto"/>
            </w:tcBorders>
            <w:noWrap/>
            <w:vAlign w:val="bottom"/>
            <w:hideMark/>
          </w:tcPr>
          <w:p w14:paraId="315AF629"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2 314 189</w:t>
            </w:r>
          </w:p>
        </w:tc>
        <w:tc>
          <w:tcPr>
            <w:tcW w:w="363" w:type="pct"/>
            <w:tcBorders>
              <w:top w:val="nil"/>
              <w:left w:val="nil"/>
              <w:bottom w:val="single" w:sz="4" w:space="0" w:color="auto"/>
              <w:right w:val="single" w:sz="4" w:space="0" w:color="auto"/>
            </w:tcBorders>
            <w:noWrap/>
            <w:vAlign w:val="bottom"/>
            <w:hideMark/>
          </w:tcPr>
          <w:p w14:paraId="09A252B2"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2 314 189</w:t>
            </w:r>
          </w:p>
        </w:tc>
        <w:tc>
          <w:tcPr>
            <w:tcW w:w="362" w:type="pct"/>
            <w:tcBorders>
              <w:top w:val="nil"/>
              <w:left w:val="nil"/>
              <w:bottom w:val="single" w:sz="4" w:space="0" w:color="auto"/>
              <w:right w:val="single" w:sz="4" w:space="0" w:color="auto"/>
            </w:tcBorders>
            <w:noWrap/>
            <w:vAlign w:val="bottom"/>
            <w:hideMark/>
          </w:tcPr>
          <w:p w14:paraId="334B3B4D"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2 314 189</w:t>
            </w:r>
          </w:p>
        </w:tc>
        <w:tc>
          <w:tcPr>
            <w:tcW w:w="145" w:type="pct"/>
            <w:tcBorders>
              <w:top w:val="nil"/>
              <w:left w:val="nil"/>
              <w:bottom w:val="single" w:sz="4" w:space="0" w:color="auto"/>
              <w:right w:val="single" w:sz="4" w:space="0" w:color="auto"/>
            </w:tcBorders>
            <w:noWrap/>
            <w:vAlign w:val="bottom"/>
            <w:hideMark/>
          </w:tcPr>
          <w:p w14:paraId="682EBB22" w14:textId="77777777" w:rsidR="00687E6F" w:rsidRPr="00687E6F" w:rsidRDefault="00687E6F" w:rsidP="00687E6F">
            <w:pPr>
              <w:jc w:val="right"/>
              <w:rPr>
                <w:rFonts w:cs="Arial"/>
                <w:b/>
                <w:bCs/>
                <w:kern w:val="0"/>
                <w:sz w:val="12"/>
                <w:szCs w:val="12"/>
                <w:lang w:eastAsia="sk-SK"/>
              </w:rPr>
            </w:pPr>
            <w:r w:rsidRPr="00687E6F">
              <w:rPr>
                <w:rFonts w:cs="Arial"/>
                <w:b/>
                <w:bCs/>
                <w:kern w:val="0"/>
                <w:sz w:val="12"/>
                <w:szCs w:val="12"/>
                <w:lang w:eastAsia="sk-SK"/>
              </w:rPr>
              <w:t>0</w:t>
            </w:r>
          </w:p>
        </w:tc>
      </w:tr>
    </w:tbl>
    <w:p w14:paraId="6DA415D2" w14:textId="77777777" w:rsidR="00445B60" w:rsidRDefault="00445B60" w:rsidP="00863313">
      <w:pPr>
        <w:keepNext/>
        <w:keepLines/>
        <w:outlineLvl w:val="1"/>
        <w:rPr>
          <w:rFonts w:eastAsiaTheme="majorEastAsia" w:cs="Arial"/>
          <w:b/>
          <w:bCs/>
          <w:sz w:val="26"/>
          <w:szCs w:val="26"/>
        </w:rPr>
      </w:pPr>
    </w:p>
    <w:p w14:paraId="54455D74" w14:textId="2373D7D5" w:rsidR="00D32D0B" w:rsidRPr="00096066" w:rsidRDefault="00D32D0B" w:rsidP="00A028DB">
      <w:pPr>
        <w:pStyle w:val="Nadpis2"/>
        <w:numPr>
          <w:ilvl w:val="1"/>
          <w:numId w:val="7"/>
        </w:numPr>
        <w:ind w:left="1701"/>
        <w:rPr>
          <w:rFonts w:ascii="Arial" w:hAnsi="Arial" w:cs="Arial"/>
          <w:color w:val="auto"/>
        </w:rPr>
      </w:pPr>
      <w:bookmarkStart w:id="237" w:name="_Toc185186347"/>
      <w:bookmarkStart w:id="238" w:name="_Toc204931391"/>
      <w:r w:rsidRPr="00096066">
        <w:rPr>
          <w:rFonts w:ascii="Arial" w:hAnsi="Arial" w:cs="Arial"/>
          <w:color w:val="auto"/>
        </w:rPr>
        <w:t>Prevádzkové náklady</w:t>
      </w:r>
      <w:bookmarkEnd w:id="234"/>
      <w:bookmarkEnd w:id="235"/>
      <w:bookmarkEnd w:id="236"/>
      <w:bookmarkEnd w:id="237"/>
      <w:bookmarkEnd w:id="238"/>
    </w:p>
    <w:p w14:paraId="041F207C" w14:textId="77777777" w:rsidR="00D32D0B" w:rsidRPr="00967745" w:rsidRDefault="00D32D0B" w:rsidP="00D32D0B">
      <w:pPr>
        <w:keepNext/>
        <w:keepLines/>
        <w:spacing w:before="200"/>
        <w:ind w:left="1701"/>
        <w:outlineLvl w:val="1"/>
        <w:rPr>
          <w:rFonts w:eastAsiaTheme="minorHAnsi" w:cs="Arial"/>
          <w:b/>
          <w:bCs/>
          <w:szCs w:val="22"/>
        </w:rPr>
      </w:pPr>
    </w:p>
    <w:p w14:paraId="392DEA66" w14:textId="01111F28" w:rsidR="00D32D0B" w:rsidRDefault="00D32D0B" w:rsidP="007921B3">
      <w:pPr>
        <w:jc w:val="both"/>
        <w:rPr>
          <w:rFonts w:eastAsiaTheme="minorHAnsi" w:cs="Arial"/>
          <w:kern w:val="0"/>
          <w:szCs w:val="22"/>
        </w:rPr>
      </w:pPr>
      <w:r w:rsidRPr="00967745">
        <w:rPr>
          <w:rFonts w:eastAsiaTheme="minorHAnsi" w:cs="Arial"/>
          <w:kern w:val="0"/>
          <w:szCs w:val="22"/>
        </w:rPr>
        <w:t>P</w:t>
      </w:r>
      <w:r w:rsidR="00A41EFC">
        <w:rPr>
          <w:rFonts w:eastAsiaTheme="minorHAnsi" w:cs="Arial"/>
          <w:kern w:val="0"/>
          <w:szCs w:val="22"/>
        </w:rPr>
        <w:t>revádzkové náklady p</w:t>
      </w:r>
      <w:r w:rsidRPr="00967745">
        <w:rPr>
          <w:rFonts w:eastAsiaTheme="minorHAnsi" w:cs="Arial"/>
          <w:kern w:val="0"/>
          <w:szCs w:val="22"/>
        </w:rPr>
        <w:t>redstavujú náklady, ktoré sú nevyhnuté na zabezpečenie prevádzky zrealizovaného projektu. V nižšie uveden</w:t>
      </w:r>
      <w:r>
        <w:rPr>
          <w:rFonts w:eastAsiaTheme="minorHAnsi" w:cs="Arial"/>
          <w:kern w:val="0"/>
          <w:szCs w:val="22"/>
        </w:rPr>
        <w:t>ej</w:t>
      </w:r>
      <w:r w:rsidRPr="00967745">
        <w:rPr>
          <w:rFonts w:eastAsiaTheme="minorHAnsi" w:cs="Arial"/>
          <w:kern w:val="0"/>
          <w:szCs w:val="22"/>
        </w:rPr>
        <w:t xml:space="preserve"> tabuľk</w:t>
      </w:r>
      <w:r>
        <w:rPr>
          <w:rFonts w:eastAsiaTheme="minorHAnsi" w:cs="Arial"/>
          <w:kern w:val="0"/>
          <w:szCs w:val="22"/>
        </w:rPr>
        <w:t>e</w:t>
      </w:r>
      <w:r w:rsidRPr="00967745">
        <w:rPr>
          <w:rFonts w:eastAsiaTheme="minorHAnsi" w:cs="Arial"/>
          <w:kern w:val="0"/>
          <w:szCs w:val="22"/>
        </w:rPr>
        <w:t xml:space="preserve"> sú prevádzkové náklady upravené o konverzné faktory. </w:t>
      </w:r>
    </w:p>
    <w:p w14:paraId="52280471" w14:textId="77777777" w:rsidR="00A41EFC" w:rsidRPr="00967745" w:rsidRDefault="00A41EFC" w:rsidP="00D32D0B">
      <w:pPr>
        <w:spacing w:after="160"/>
        <w:jc w:val="both"/>
        <w:rPr>
          <w:rFonts w:eastAsiaTheme="minorHAnsi" w:cs="Arial"/>
          <w:kern w:val="0"/>
          <w:szCs w:val="22"/>
        </w:rPr>
      </w:pPr>
    </w:p>
    <w:p w14:paraId="31860B1F" w14:textId="11C45D59" w:rsidR="00D32D0B" w:rsidRPr="00632658" w:rsidRDefault="00D32D0B" w:rsidP="00632658">
      <w:pPr>
        <w:pStyle w:val="Popis"/>
      </w:pPr>
      <w:bookmarkStart w:id="239" w:name="_Toc170712528"/>
      <w:bookmarkStart w:id="240" w:name="_Toc185141677"/>
      <w:bookmarkStart w:id="241" w:name="_Toc185141999"/>
      <w:bookmarkStart w:id="242" w:name="_Toc185142855"/>
      <w:bookmarkStart w:id="243" w:name="_Toc203424865"/>
      <w:r w:rsidRPr="00632658">
        <w:t xml:space="preserve">Tabuľka </w:t>
      </w:r>
      <w:fldSimple w:instr=" SEQ Tabuľka \* ARABIC ">
        <w:r w:rsidR="008B48B9" w:rsidRPr="00632658">
          <w:t>28</w:t>
        </w:r>
      </w:fldSimple>
      <w:r w:rsidRPr="00632658">
        <w:t xml:space="preserve"> Prevádzkové náklady prírastkové (ekonomické)</w:t>
      </w:r>
      <w:bookmarkEnd w:id="239"/>
      <w:bookmarkEnd w:id="240"/>
      <w:bookmarkEnd w:id="241"/>
      <w:bookmarkEnd w:id="242"/>
      <w:bookmarkEnd w:id="243"/>
    </w:p>
    <w:tbl>
      <w:tblPr>
        <w:tblW w:w="6232" w:type="dxa"/>
        <w:tblInd w:w="75" w:type="dxa"/>
        <w:tblCellMar>
          <w:left w:w="70" w:type="dxa"/>
          <w:right w:w="70" w:type="dxa"/>
        </w:tblCellMar>
        <w:tblLook w:val="04A0" w:firstRow="1" w:lastRow="0" w:firstColumn="1" w:lastColumn="0" w:noHBand="0" w:noVBand="1"/>
      </w:tblPr>
      <w:tblGrid>
        <w:gridCol w:w="4815"/>
        <w:gridCol w:w="1417"/>
      </w:tblGrid>
      <w:tr w:rsidR="00D32D0B" w:rsidRPr="008B1A8C" w14:paraId="50D21665" w14:textId="77777777" w:rsidTr="000C0450">
        <w:trPr>
          <w:trHeight w:val="204"/>
        </w:trPr>
        <w:tc>
          <w:tcPr>
            <w:tcW w:w="4815" w:type="dxa"/>
            <w:tcBorders>
              <w:top w:val="single" w:sz="4" w:space="0" w:color="auto"/>
              <w:left w:val="single" w:sz="4" w:space="0" w:color="auto"/>
              <w:bottom w:val="single" w:sz="4" w:space="0" w:color="auto"/>
              <w:right w:val="single" w:sz="4" w:space="0" w:color="auto"/>
            </w:tcBorders>
            <w:noWrap/>
            <w:vAlign w:val="bottom"/>
            <w:hideMark/>
          </w:tcPr>
          <w:p w14:paraId="7E656359" w14:textId="77777777" w:rsidR="00D32D0B" w:rsidRPr="008B1A8C" w:rsidRDefault="00D32D0B" w:rsidP="000C0450">
            <w:pPr>
              <w:rPr>
                <w:rFonts w:cs="Arial"/>
                <w:b/>
                <w:bCs/>
                <w:kern w:val="0"/>
                <w:sz w:val="16"/>
                <w:szCs w:val="16"/>
                <w:lang w:eastAsia="sk-SK"/>
              </w:rPr>
            </w:pPr>
            <w:r w:rsidRPr="008B1A8C">
              <w:rPr>
                <w:rFonts w:cs="Arial"/>
                <w:b/>
                <w:bCs/>
                <w:kern w:val="0"/>
                <w:sz w:val="16"/>
                <w:szCs w:val="16"/>
                <w:lang w:eastAsia="sk-SK"/>
              </w:rPr>
              <w:t>3.4 Prevádzkové náklady (ekonomické)</w:t>
            </w:r>
          </w:p>
        </w:tc>
        <w:tc>
          <w:tcPr>
            <w:tcW w:w="1417" w:type="dxa"/>
            <w:tcBorders>
              <w:top w:val="single" w:sz="4" w:space="0" w:color="auto"/>
              <w:left w:val="nil"/>
              <w:bottom w:val="single" w:sz="4" w:space="0" w:color="auto"/>
              <w:right w:val="single" w:sz="4" w:space="0" w:color="auto"/>
            </w:tcBorders>
            <w:noWrap/>
            <w:vAlign w:val="bottom"/>
            <w:hideMark/>
          </w:tcPr>
          <w:p w14:paraId="12A14B4A" w14:textId="77777777" w:rsidR="00D32D0B" w:rsidRPr="008B1A8C" w:rsidRDefault="00D32D0B" w:rsidP="000C0450">
            <w:pPr>
              <w:rPr>
                <w:rFonts w:cs="Arial"/>
                <w:b/>
                <w:bCs/>
                <w:kern w:val="0"/>
                <w:sz w:val="16"/>
                <w:szCs w:val="16"/>
                <w:lang w:eastAsia="sk-SK"/>
              </w:rPr>
            </w:pPr>
            <w:r w:rsidRPr="008B1A8C">
              <w:rPr>
                <w:rFonts w:cs="Arial"/>
                <w:b/>
                <w:bCs/>
                <w:kern w:val="0"/>
                <w:sz w:val="16"/>
                <w:szCs w:val="16"/>
                <w:lang w:eastAsia="sk-SK"/>
              </w:rPr>
              <w:t> </w:t>
            </w:r>
          </w:p>
        </w:tc>
      </w:tr>
      <w:tr w:rsidR="00D32D0B" w:rsidRPr="008B1A8C" w14:paraId="4649CDAE" w14:textId="77777777" w:rsidTr="000C0450">
        <w:trPr>
          <w:trHeight w:val="204"/>
        </w:trPr>
        <w:tc>
          <w:tcPr>
            <w:tcW w:w="4815" w:type="dxa"/>
            <w:tcBorders>
              <w:top w:val="nil"/>
              <w:left w:val="single" w:sz="4" w:space="0" w:color="auto"/>
              <w:bottom w:val="single" w:sz="4" w:space="0" w:color="auto"/>
              <w:right w:val="single" w:sz="4" w:space="0" w:color="auto"/>
            </w:tcBorders>
            <w:shd w:val="clear" w:color="000000" w:fill="F2DCDB"/>
            <w:noWrap/>
            <w:vAlign w:val="bottom"/>
            <w:hideMark/>
          </w:tcPr>
          <w:p w14:paraId="26B20998" w14:textId="77777777" w:rsidR="00D32D0B" w:rsidRPr="008B1A8C" w:rsidRDefault="00D32D0B" w:rsidP="000C0450">
            <w:pPr>
              <w:rPr>
                <w:rFonts w:cs="Arial"/>
                <w:b/>
                <w:bCs/>
                <w:kern w:val="0"/>
                <w:sz w:val="16"/>
                <w:szCs w:val="16"/>
                <w:lang w:eastAsia="sk-SK"/>
              </w:rPr>
            </w:pPr>
            <w:r w:rsidRPr="008B1A8C">
              <w:rPr>
                <w:rFonts w:cs="Arial"/>
                <w:b/>
                <w:bCs/>
                <w:kern w:val="0"/>
                <w:sz w:val="16"/>
                <w:szCs w:val="16"/>
                <w:lang w:eastAsia="sk-SK"/>
              </w:rPr>
              <w:t>Inkrementálne (PRÍRASTKOVÉ)</w:t>
            </w:r>
          </w:p>
        </w:tc>
        <w:tc>
          <w:tcPr>
            <w:tcW w:w="1417" w:type="dxa"/>
            <w:tcBorders>
              <w:top w:val="nil"/>
              <w:left w:val="nil"/>
              <w:bottom w:val="single" w:sz="4" w:space="0" w:color="auto"/>
              <w:right w:val="single" w:sz="4" w:space="0" w:color="auto"/>
            </w:tcBorders>
            <w:shd w:val="clear" w:color="000000" w:fill="F2DCDB"/>
            <w:noWrap/>
            <w:vAlign w:val="bottom"/>
            <w:hideMark/>
          </w:tcPr>
          <w:p w14:paraId="1726CB16" w14:textId="77777777" w:rsidR="00D32D0B" w:rsidRPr="008B1A8C" w:rsidRDefault="00D32D0B" w:rsidP="000C0450">
            <w:pPr>
              <w:rPr>
                <w:rFonts w:cs="Arial"/>
                <w:b/>
                <w:bCs/>
                <w:kern w:val="0"/>
                <w:sz w:val="16"/>
                <w:szCs w:val="16"/>
                <w:lang w:eastAsia="sk-SK"/>
              </w:rPr>
            </w:pPr>
            <w:r w:rsidRPr="008B1A8C">
              <w:rPr>
                <w:rFonts w:cs="Arial"/>
                <w:b/>
                <w:bCs/>
                <w:kern w:val="0"/>
                <w:sz w:val="16"/>
                <w:szCs w:val="16"/>
                <w:lang w:eastAsia="sk-SK"/>
              </w:rPr>
              <w:t>Celkom</w:t>
            </w:r>
          </w:p>
        </w:tc>
      </w:tr>
      <w:tr w:rsidR="00EB3935" w:rsidRPr="008B1A8C" w14:paraId="0CD74D1C" w14:textId="77777777" w:rsidTr="00171621">
        <w:trPr>
          <w:trHeight w:val="204"/>
        </w:trPr>
        <w:tc>
          <w:tcPr>
            <w:tcW w:w="4815" w:type="dxa"/>
            <w:tcBorders>
              <w:top w:val="nil"/>
              <w:left w:val="single" w:sz="4" w:space="0" w:color="auto"/>
              <w:bottom w:val="single" w:sz="4" w:space="0" w:color="auto"/>
              <w:right w:val="single" w:sz="4" w:space="0" w:color="auto"/>
            </w:tcBorders>
            <w:noWrap/>
            <w:vAlign w:val="bottom"/>
            <w:hideMark/>
          </w:tcPr>
          <w:p w14:paraId="18645904" w14:textId="77777777" w:rsidR="00EB3935" w:rsidRPr="008B1A8C" w:rsidRDefault="00EB3935" w:rsidP="00EB3935">
            <w:pPr>
              <w:rPr>
                <w:rFonts w:cs="Arial"/>
                <w:kern w:val="0"/>
                <w:sz w:val="16"/>
                <w:szCs w:val="16"/>
                <w:lang w:eastAsia="sk-SK"/>
              </w:rPr>
            </w:pPr>
            <w:r w:rsidRPr="008B1A8C">
              <w:rPr>
                <w:rFonts w:cs="Arial"/>
                <w:kern w:val="0"/>
                <w:sz w:val="16"/>
                <w:szCs w:val="16"/>
                <w:lang w:eastAsia="sk-SK"/>
              </w:rPr>
              <w:t>Prevádzkové výdavky vozidiel</w:t>
            </w:r>
          </w:p>
        </w:tc>
        <w:tc>
          <w:tcPr>
            <w:tcW w:w="1417" w:type="dxa"/>
            <w:tcBorders>
              <w:top w:val="nil"/>
              <w:left w:val="nil"/>
              <w:bottom w:val="single" w:sz="4" w:space="0" w:color="auto"/>
              <w:right w:val="single" w:sz="4" w:space="0" w:color="auto"/>
            </w:tcBorders>
            <w:noWrap/>
            <w:vAlign w:val="bottom"/>
          </w:tcPr>
          <w:p w14:paraId="5CB7A8E5" w14:textId="424E390D" w:rsidR="00EB3935" w:rsidRPr="008B1A8C" w:rsidRDefault="00EB3935" w:rsidP="00EB3935">
            <w:pPr>
              <w:jc w:val="right"/>
              <w:rPr>
                <w:rFonts w:cs="Arial"/>
                <w:kern w:val="0"/>
                <w:sz w:val="16"/>
                <w:szCs w:val="16"/>
                <w:lang w:eastAsia="sk-SK"/>
              </w:rPr>
            </w:pPr>
            <w:r w:rsidRPr="00EB3935">
              <w:rPr>
                <w:rFonts w:cs="Arial"/>
                <w:kern w:val="0"/>
                <w:sz w:val="16"/>
                <w:szCs w:val="16"/>
                <w:lang w:eastAsia="sk-SK"/>
              </w:rPr>
              <w:t>59 010 423</w:t>
            </w:r>
          </w:p>
        </w:tc>
      </w:tr>
      <w:tr w:rsidR="00EB3935" w:rsidRPr="008B1A8C" w14:paraId="21948152" w14:textId="77777777" w:rsidTr="00171621">
        <w:trPr>
          <w:trHeight w:val="204"/>
        </w:trPr>
        <w:tc>
          <w:tcPr>
            <w:tcW w:w="4815" w:type="dxa"/>
            <w:tcBorders>
              <w:top w:val="nil"/>
              <w:left w:val="single" w:sz="4" w:space="0" w:color="auto"/>
              <w:bottom w:val="single" w:sz="4" w:space="0" w:color="auto"/>
              <w:right w:val="single" w:sz="4" w:space="0" w:color="auto"/>
            </w:tcBorders>
            <w:noWrap/>
            <w:vAlign w:val="bottom"/>
            <w:hideMark/>
          </w:tcPr>
          <w:p w14:paraId="3AB5DE93" w14:textId="77777777" w:rsidR="00EB3935" w:rsidRPr="008B1A8C" w:rsidRDefault="00EB3935" w:rsidP="00EB3935">
            <w:pPr>
              <w:rPr>
                <w:rFonts w:cs="Arial"/>
                <w:kern w:val="0"/>
                <w:sz w:val="16"/>
                <w:szCs w:val="16"/>
                <w:lang w:eastAsia="sk-SK"/>
              </w:rPr>
            </w:pPr>
            <w:r w:rsidRPr="008B1A8C">
              <w:rPr>
                <w:rFonts w:cs="Arial"/>
                <w:kern w:val="0"/>
                <w:sz w:val="16"/>
                <w:szCs w:val="16"/>
                <w:lang w:eastAsia="sk-SK"/>
              </w:rPr>
              <w:t>Výmeny/Obnovy/Generálne opravy</w:t>
            </w:r>
          </w:p>
        </w:tc>
        <w:tc>
          <w:tcPr>
            <w:tcW w:w="1417" w:type="dxa"/>
            <w:tcBorders>
              <w:top w:val="nil"/>
              <w:left w:val="nil"/>
              <w:bottom w:val="single" w:sz="4" w:space="0" w:color="auto"/>
              <w:right w:val="single" w:sz="4" w:space="0" w:color="auto"/>
            </w:tcBorders>
            <w:noWrap/>
            <w:vAlign w:val="bottom"/>
          </w:tcPr>
          <w:p w14:paraId="6E28781A" w14:textId="4DEF6E9B" w:rsidR="00EB3935" w:rsidRPr="008B1A8C" w:rsidRDefault="00EB3935" w:rsidP="00EB3935">
            <w:pPr>
              <w:jc w:val="right"/>
              <w:rPr>
                <w:rFonts w:cs="Arial"/>
                <w:kern w:val="0"/>
                <w:sz w:val="16"/>
                <w:szCs w:val="16"/>
                <w:lang w:eastAsia="sk-SK"/>
              </w:rPr>
            </w:pPr>
            <w:r w:rsidRPr="00EB3935">
              <w:rPr>
                <w:rFonts w:cs="Arial"/>
                <w:kern w:val="0"/>
                <w:sz w:val="16"/>
                <w:szCs w:val="16"/>
                <w:lang w:eastAsia="sk-SK"/>
              </w:rPr>
              <w:t>4 859 798</w:t>
            </w:r>
          </w:p>
        </w:tc>
      </w:tr>
      <w:tr w:rsidR="00EB3935" w:rsidRPr="008B1A8C" w14:paraId="79AAB9C6" w14:textId="77777777" w:rsidTr="00171621">
        <w:trPr>
          <w:trHeight w:val="204"/>
        </w:trPr>
        <w:tc>
          <w:tcPr>
            <w:tcW w:w="4815" w:type="dxa"/>
            <w:tcBorders>
              <w:top w:val="nil"/>
              <w:left w:val="single" w:sz="4" w:space="0" w:color="auto"/>
              <w:bottom w:val="single" w:sz="4" w:space="0" w:color="auto"/>
              <w:right w:val="single" w:sz="4" w:space="0" w:color="auto"/>
            </w:tcBorders>
            <w:noWrap/>
            <w:vAlign w:val="bottom"/>
            <w:hideMark/>
          </w:tcPr>
          <w:p w14:paraId="5931F4A3" w14:textId="77777777" w:rsidR="00EB3935" w:rsidRPr="008B1A8C" w:rsidRDefault="00EB3935" w:rsidP="00EB3935">
            <w:pPr>
              <w:rPr>
                <w:rFonts w:cs="Arial"/>
                <w:b/>
                <w:bCs/>
                <w:kern w:val="0"/>
                <w:sz w:val="16"/>
                <w:szCs w:val="16"/>
                <w:lang w:eastAsia="sk-SK"/>
              </w:rPr>
            </w:pPr>
            <w:r w:rsidRPr="008B1A8C">
              <w:rPr>
                <w:rFonts w:cs="Arial"/>
                <w:b/>
                <w:bCs/>
                <w:kern w:val="0"/>
                <w:sz w:val="16"/>
                <w:szCs w:val="16"/>
                <w:lang w:eastAsia="sk-SK"/>
              </w:rPr>
              <w:t>Celkové prevádzkové náklady na údržbu vozidiel</w:t>
            </w:r>
          </w:p>
        </w:tc>
        <w:tc>
          <w:tcPr>
            <w:tcW w:w="1417" w:type="dxa"/>
            <w:tcBorders>
              <w:top w:val="nil"/>
              <w:left w:val="nil"/>
              <w:bottom w:val="single" w:sz="4" w:space="0" w:color="auto"/>
              <w:right w:val="single" w:sz="4" w:space="0" w:color="auto"/>
            </w:tcBorders>
            <w:noWrap/>
            <w:vAlign w:val="bottom"/>
          </w:tcPr>
          <w:p w14:paraId="6C8306DA" w14:textId="757303B3" w:rsidR="00EB3935" w:rsidRPr="008B1A8C" w:rsidRDefault="00EB3935" w:rsidP="00EB3935">
            <w:pPr>
              <w:jc w:val="right"/>
              <w:rPr>
                <w:rFonts w:cs="Arial"/>
                <w:b/>
                <w:bCs/>
                <w:kern w:val="0"/>
                <w:sz w:val="16"/>
                <w:szCs w:val="16"/>
                <w:lang w:eastAsia="sk-SK"/>
              </w:rPr>
            </w:pPr>
            <w:r w:rsidRPr="00EB3935">
              <w:rPr>
                <w:rFonts w:cs="Arial"/>
                <w:b/>
                <w:bCs/>
                <w:kern w:val="0"/>
                <w:sz w:val="16"/>
                <w:szCs w:val="16"/>
                <w:lang w:eastAsia="sk-SK"/>
              </w:rPr>
              <w:t>63 870 221</w:t>
            </w:r>
          </w:p>
        </w:tc>
      </w:tr>
      <w:tr w:rsidR="00EB3935" w:rsidRPr="008B1A8C" w14:paraId="25EA3ECA" w14:textId="77777777" w:rsidTr="00171621">
        <w:trPr>
          <w:trHeight w:val="204"/>
        </w:trPr>
        <w:tc>
          <w:tcPr>
            <w:tcW w:w="4815" w:type="dxa"/>
            <w:tcBorders>
              <w:top w:val="nil"/>
              <w:left w:val="single" w:sz="4" w:space="0" w:color="auto"/>
              <w:bottom w:val="single" w:sz="4" w:space="0" w:color="auto"/>
              <w:right w:val="single" w:sz="4" w:space="0" w:color="auto"/>
            </w:tcBorders>
            <w:noWrap/>
            <w:vAlign w:val="bottom"/>
            <w:hideMark/>
          </w:tcPr>
          <w:p w14:paraId="25A5E661" w14:textId="77777777" w:rsidR="00EB3935" w:rsidRPr="008B1A8C" w:rsidRDefault="00EB3935" w:rsidP="00EB3935">
            <w:pPr>
              <w:rPr>
                <w:rFonts w:cs="Arial"/>
                <w:kern w:val="0"/>
                <w:sz w:val="16"/>
                <w:szCs w:val="16"/>
                <w:lang w:eastAsia="sk-SK"/>
              </w:rPr>
            </w:pPr>
            <w:r w:rsidRPr="008B1A8C">
              <w:rPr>
                <w:rFonts w:cs="Arial"/>
                <w:kern w:val="0"/>
                <w:sz w:val="16"/>
                <w:szCs w:val="16"/>
                <w:lang w:eastAsia="sk-SK"/>
              </w:rPr>
              <w:t>Iné špecifické náklady</w:t>
            </w:r>
          </w:p>
        </w:tc>
        <w:tc>
          <w:tcPr>
            <w:tcW w:w="1417" w:type="dxa"/>
            <w:tcBorders>
              <w:top w:val="nil"/>
              <w:left w:val="nil"/>
              <w:bottom w:val="single" w:sz="4" w:space="0" w:color="auto"/>
              <w:right w:val="single" w:sz="4" w:space="0" w:color="auto"/>
            </w:tcBorders>
            <w:noWrap/>
            <w:vAlign w:val="bottom"/>
          </w:tcPr>
          <w:p w14:paraId="6883DE0B" w14:textId="5861F099" w:rsidR="00EB3935" w:rsidRPr="008B1A8C" w:rsidRDefault="00EB3935" w:rsidP="00EB3935">
            <w:pPr>
              <w:jc w:val="right"/>
              <w:rPr>
                <w:rFonts w:cs="Arial"/>
                <w:kern w:val="0"/>
                <w:sz w:val="16"/>
                <w:szCs w:val="16"/>
                <w:lang w:eastAsia="sk-SK"/>
              </w:rPr>
            </w:pPr>
            <w:r w:rsidRPr="00EB3935">
              <w:rPr>
                <w:rFonts w:cs="Arial"/>
                <w:kern w:val="0"/>
                <w:sz w:val="16"/>
                <w:szCs w:val="16"/>
                <w:lang w:eastAsia="sk-SK"/>
              </w:rPr>
              <w:t>0</w:t>
            </w:r>
          </w:p>
        </w:tc>
      </w:tr>
      <w:tr w:rsidR="00EB3935" w:rsidRPr="008B1A8C" w14:paraId="02F57C4E" w14:textId="77777777" w:rsidTr="00171621">
        <w:trPr>
          <w:trHeight w:val="216"/>
        </w:trPr>
        <w:tc>
          <w:tcPr>
            <w:tcW w:w="4815" w:type="dxa"/>
            <w:tcBorders>
              <w:top w:val="nil"/>
              <w:left w:val="single" w:sz="4" w:space="0" w:color="auto"/>
              <w:bottom w:val="double" w:sz="6" w:space="0" w:color="auto"/>
              <w:right w:val="single" w:sz="4" w:space="0" w:color="auto"/>
            </w:tcBorders>
            <w:noWrap/>
            <w:vAlign w:val="bottom"/>
            <w:hideMark/>
          </w:tcPr>
          <w:p w14:paraId="2677895A" w14:textId="77777777" w:rsidR="00EB3935" w:rsidRPr="008B1A8C" w:rsidRDefault="00EB3935" w:rsidP="00EB3935">
            <w:pPr>
              <w:rPr>
                <w:rFonts w:cs="Arial"/>
                <w:b/>
                <w:bCs/>
                <w:kern w:val="0"/>
                <w:sz w:val="16"/>
                <w:szCs w:val="16"/>
                <w:lang w:eastAsia="sk-SK"/>
              </w:rPr>
            </w:pPr>
            <w:r w:rsidRPr="008B1A8C">
              <w:rPr>
                <w:rFonts w:cs="Arial"/>
                <w:b/>
                <w:bCs/>
                <w:kern w:val="0"/>
                <w:sz w:val="16"/>
                <w:szCs w:val="16"/>
                <w:lang w:eastAsia="sk-SK"/>
              </w:rPr>
              <w:t>Celkové iné špecifické prevádzkové náklady</w:t>
            </w:r>
          </w:p>
        </w:tc>
        <w:tc>
          <w:tcPr>
            <w:tcW w:w="1417" w:type="dxa"/>
            <w:tcBorders>
              <w:top w:val="nil"/>
              <w:left w:val="nil"/>
              <w:bottom w:val="single" w:sz="4" w:space="0" w:color="auto"/>
              <w:right w:val="single" w:sz="4" w:space="0" w:color="auto"/>
            </w:tcBorders>
            <w:noWrap/>
            <w:vAlign w:val="bottom"/>
          </w:tcPr>
          <w:p w14:paraId="52DCFD7D" w14:textId="4058001D" w:rsidR="00EB3935" w:rsidRPr="008B1A8C" w:rsidRDefault="00EB3935" w:rsidP="00EB3935">
            <w:pPr>
              <w:jc w:val="right"/>
              <w:rPr>
                <w:rFonts w:cs="Arial"/>
                <w:b/>
                <w:bCs/>
                <w:kern w:val="0"/>
                <w:sz w:val="16"/>
                <w:szCs w:val="16"/>
                <w:lang w:eastAsia="sk-SK"/>
              </w:rPr>
            </w:pPr>
            <w:r w:rsidRPr="00EB3935">
              <w:rPr>
                <w:rFonts w:cs="Arial"/>
                <w:kern w:val="0"/>
                <w:sz w:val="16"/>
                <w:szCs w:val="16"/>
                <w:lang w:eastAsia="sk-SK"/>
              </w:rPr>
              <w:t>0</w:t>
            </w:r>
          </w:p>
        </w:tc>
      </w:tr>
      <w:tr w:rsidR="00EB3935" w:rsidRPr="008B1A8C" w14:paraId="689AA494" w14:textId="77777777" w:rsidTr="00171621">
        <w:trPr>
          <w:trHeight w:val="216"/>
        </w:trPr>
        <w:tc>
          <w:tcPr>
            <w:tcW w:w="4815" w:type="dxa"/>
            <w:tcBorders>
              <w:top w:val="nil"/>
              <w:left w:val="single" w:sz="4" w:space="0" w:color="auto"/>
              <w:bottom w:val="single" w:sz="4" w:space="0" w:color="auto"/>
              <w:right w:val="single" w:sz="4" w:space="0" w:color="auto"/>
            </w:tcBorders>
            <w:noWrap/>
            <w:vAlign w:val="bottom"/>
            <w:hideMark/>
          </w:tcPr>
          <w:p w14:paraId="1EAE7249" w14:textId="77777777" w:rsidR="00EB3935" w:rsidRPr="008B1A8C" w:rsidRDefault="00EB3935" w:rsidP="00EB3935">
            <w:pPr>
              <w:rPr>
                <w:rFonts w:cs="Arial"/>
                <w:b/>
                <w:bCs/>
                <w:kern w:val="0"/>
                <w:sz w:val="16"/>
                <w:szCs w:val="16"/>
                <w:lang w:eastAsia="sk-SK"/>
              </w:rPr>
            </w:pPr>
            <w:r w:rsidRPr="008B1A8C">
              <w:rPr>
                <w:rFonts w:cs="Arial"/>
                <w:b/>
                <w:bCs/>
                <w:kern w:val="0"/>
                <w:sz w:val="16"/>
                <w:szCs w:val="16"/>
                <w:lang w:eastAsia="sk-SK"/>
              </w:rPr>
              <w:t>Celkové prevádzkové náklady</w:t>
            </w:r>
          </w:p>
        </w:tc>
        <w:tc>
          <w:tcPr>
            <w:tcW w:w="1417" w:type="dxa"/>
            <w:tcBorders>
              <w:top w:val="nil"/>
              <w:left w:val="nil"/>
              <w:bottom w:val="single" w:sz="4" w:space="0" w:color="auto"/>
              <w:right w:val="single" w:sz="4" w:space="0" w:color="auto"/>
            </w:tcBorders>
            <w:noWrap/>
            <w:vAlign w:val="bottom"/>
          </w:tcPr>
          <w:p w14:paraId="25632BF9" w14:textId="0B092CE8" w:rsidR="00EB3935" w:rsidRPr="008B1A8C" w:rsidRDefault="00EB3935" w:rsidP="00EB3935">
            <w:pPr>
              <w:jc w:val="right"/>
              <w:rPr>
                <w:rFonts w:cs="Arial"/>
                <w:b/>
                <w:bCs/>
                <w:kern w:val="0"/>
                <w:sz w:val="16"/>
                <w:szCs w:val="16"/>
                <w:lang w:eastAsia="sk-SK"/>
              </w:rPr>
            </w:pPr>
            <w:r w:rsidRPr="00EB3935">
              <w:rPr>
                <w:rFonts w:cs="Arial"/>
                <w:b/>
                <w:bCs/>
                <w:kern w:val="0"/>
                <w:sz w:val="16"/>
                <w:szCs w:val="16"/>
                <w:lang w:eastAsia="sk-SK"/>
              </w:rPr>
              <w:t>63 870 221</w:t>
            </w:r>
          </w:p>
        </w:tc>
      </w:tr>
    </w:tbl>
    <w:p w14:paraId="588A2EF9" w14:textId="77777777" w:rsidR="00EB3935" w:rsidRDefault="00EB3935" w:rsidP="00D32D0B">
      <w:pPr>
        <w:spacing w:line="276" w:lineRule="auto"/>
        <w:ind w:right="992"/>
        <w:jc w:val="both"/>
        <w:rPr>
          <w:rFonts w:eastAsiaTheme="minorHAnsi" w:cs="Arial"/>
          <w:i/>
          <w:kern w:val="0"/>
          <w:szCs w:val="22"/>
        </w:rPr>
      </w:pPr>
    </w:p>
    <w:p w14:paraId="5C2D3800" w14:textId="62544FAB" w:rsidR="00FC5CB4" w:rsidRPr="00096066" w:rsidRDefault="00F41060" w:rsidP="00A028DB">
      <w:pPr>
        <w:pStyle w:val="Nadpis2"/>
        <w:numPr>
          <w:ilvl w:val="1"/>
          <w:numId w:val="7"/>
        </w:numPr>
        <w:ind w:left="1701"/>
        <w:rPr>
          <w:rFonts w:ascii="Arial" w:hAnsi="Arial" w:cs="Arial"/>
          <w:color w:val="auto"/>
        </w:rPr>
      </w:pPr>
      <w:bookmarkStart w:id="244" w:name="_Toc204931392"/>
      <w:r w:rsidRPr="00096066">
        <w:rPr>
          <w:rFonts w:ascii="Arial" w:hAnsi="Arial" w:cs="Arial"/>
          <w:color w:val="auto"/>
        </w:rPr>
        <w:t>Ekonomické prínosy</w:t>
      </w:r>
      <w:bookmarkEnd w:id="244"/>
    </w:p>
    <w:p w14:paraId="4DCA4758" w14:textId="77777777" w:rsidR="00FC5CB4" w:rsidRPr="00967745" w:rsidRDefault="00FC5CB4" w:rsidP="00FC5CB4">
      <w:pPr>
        <w:keepNext/>
        <w:keepLines/>
        <w:spacing w:before="200"/>
        <w:ind w:left="1701"/>
        <w:outlineLvl w:val="1"/>
        <w:rPr>
          <w:rFonts w:eastAsiaTheme="minorHAnsi" w:cs="Arial"/>
          <w:b/>
          <w:bCs/>
          <w:szCs w:val="22"/>
        </w:rPr>
      </w:pPr>
    </w:p>
    <w:p w14:paraId="1C46EA73" w14:textId="77777777" w:rsidR="0050230E" w:rsidRPr="00967745" w:rsidRDefault="0050230E" w:rsidP="0050230E">
      <w:pPr>
        <w:contextualSpacing/>
        <w:jc w:val="both"/>
        <w:rPr>
          <w:rFonts w:eastAsiaTheme="minorHAnsi" w:cs="Arial"/>
          <w:kern w:val="0"/>
          <w:szCs w:val="22"/>
        </w:rPr>
      </w:pPr>
      <w:r w:rsidRPr="00967745">
        <w:rPr>
          <w:rFonts w:eastAsiaTheme="minorHAnsi" w:cs="Arial"/>
          <w:kern w:val="0"/>
          <w:szCs w:val="22"/>
        </w:rPr>
        <w:t xml:space="preserve">Na rozdiel od </w:t>
      </w:r>
      <w:r>
        <w:rPr>
          <w:rFonts w:eastAsiaTheme="minorHAnsi" w:cs="Arial"/>
          <w:kern w:val="0"/>
          <w:szCs w:val="22"/>
        </w:rPr>
        <w:t>príjmov</w:t>
      </w:r>
      <w:r w:rsidRPr="00967745">
        <w:rPr>
          <w:rFonts w:eastAsiaTheme="minorHAnsi" w:cs="Arial"/>
          <w:kern w:val="0"/>
          <w:szCs w:val="22"/>
        </w:rPr>
        <w:t xml:space="preserve"> z finančnej analýzy, ekonomické prínosy sú úplne odlišné. Predstavujú celospoločenské prínosy, ktoré nazývame aj </w:t>
      </w:r>
      <w:proofErr w:type="spellStart"/>
      <w:r w:rsidRPr="00967745">
        <w:rPr>
          <w:rFonts w:eastAsiaTheme="minorHAnsi" w:cs="Arial"/>
          <w:kern w:val="0"/>
          <w:szCs w:val="22"/>
        </w:rPr>
        <w:t>externalitami</w:t>
      </w:r>
      <w:proofErr w:type="spellEnd"/>
      <w:r w:rsidRPr="00967745">
        <w:rPr>
          <w:rFonts w:eastAsiaTheme="minorHAnsi" w:cs="Arial"/>
          <w:kern w:val="0"/>
          <w:szCs w:val="22"/>
        </w:rPr>
        <w:t>. Zároveň ide o typ prínosov, ktoré sú z pohľadu fungovania štátu a celej spoločnosti neporovnateľné s finančnými pr</w:t>
      </w:r>
      <w:r>
        <w:rPr>
          <w:rFonts w:eastAsiaTheme="minorHAnsi" w:cs="Arial"/>
          <w:kern w:val="0"/>
          <w:szCs w:val="22"/>
        </w:rPr>
        <w:t>íjmami</w:t>
      </w:r>
      <w:r w:rsidRPr="00967745">
        <w:rPr>
          <w:rFonts w:eastAsiaTheme="minorHAnsi" w:cs="Arial"/>
          <w:kern w:val="0"/>
          <w:szCs w:val="22"/>
        </w:rPr>
        <w:t xml:space="preserve"> a pokiaľ tieto celospoločenské prínosy sú významné, je potrebné, aby aj v prípade, že projekt nedokáže zarobiť na finančné </w:t>
      </w:r>
      <w:r>
        <w:rPr>
          <w:rFonts w:eastAsiaTheme="minorHAnsi" w:cs="Arial"/>
          <w:kern w:val="0"/>
          <w:szCs w:val="22"/>
        </w:rPr>
        <w:t>výdavky</w:t>
      </w:r>
      <w:r w:rsidRPr="00967745">
        <w:rPr>
          <w:rFonts w:eastAsiaTheme="minorHAnsi" w:cs="Arial"/>
          <w:kern w:val="0"/>
          <w:szCs w:val="22"/>
        </w:rPr>
        <w:t>, bol realizovaný.</w:t>
      </w:r>
    </w:p>
    <w:p w14:paraId="679CF9F1" w14:textId="77777777" w:rsidR="0050230E" w:rsidRPr="00967745" w:rsidRDefault="0050230E" w:rsidP="0050230E">
      <w:pPr>
        <w:contextualSpacing/>
        <w:jc w:val="both"/>
        <w:rPr>
          <w:rFonts w:eastAsiaTheme="minorHAnsi" w:cs="Arial"/>
          <w:kern w:val="0"/>
          <w:szCs w:val="22"/>
        </w:rPr>
      </w:pPr>
    </w:p>
    <w:p w14:paraId="0C2D8D49" w14:textId="77777777" w:rsidR="0050230E" w:rsidRPr="00967745" w:rsidRDefault="0050230E" w:rsidP="0050230E">
      <w:pPr>
        <w:contextualSpacing/>
        <w:jc w:val="both"/>
        <w:rPr>
          <w:rFonts w:eastAsiaTheme="minorHAnsi" w:cs="Arial"/>
          <w:kern w:val="0"/>
          <w:szCs w:val="22"/>
        </w:rPr>
      </w:pPr>
      <w:r w:rsidRPr="00967745">
        <w:rPr>
          <w:rFonts w:eastAsiaTheme="minorHAnsi" w:cs="Arial"/>
          <w:kern w:val="0"/>
          <w:szCs w:val="22"/>
        </w:rPr>
        <w:t>V prípade uvedeného projektu prichádzajú do úvahy v jednotlivých variantoch</w:t>
      </w:r>
      <w:r>
        <w:rPr>
          <w:rFonts w:eastAsiaTheme="minorHAnsi" w:cs="Arial"/>
          <w:kern w:val="0"/>
          <w:szCs w:val="22"/>
        </w:rPr>
        <w:t xml:space="preserve"> </w:t>
      </w:r>
      <w:r w:rsidRPr="00967745">
        <w:rPr>
          <w:rFonts w:eastAsiaTheme="minorHAnsi" w:cs="Arial"/>
          <w:kern w:val="0"/>
          <w:szCs w:val="22"/>
        </w:rPr>
        <w:t xml:space="preserve">nasledovné ekonomické prínosy: </w:t>
      </w:r>
    </w:p>
    <w:p w14:paraId="4A91F13A" w14:textId="77777777" w:rsidR="0050230E" w:rsidRPr="00967745" w:rsidRDefault="0050230E" w:rsidP="0050230E">
      <w:pPr>
        <w:contextualSpacing/>
        <w:jc w:val="both"/>
        <w:rPr>
          <w:rFonts w:eastAsiaTheme="minorHAnsi" w:cs="Arial"/>
          <w:kern w:val="0"/>
          <w:szCs w:val="22"/>
        </w:rPr>
      </w:pPr>
    </w:p>
    <w:p w14:paraId="5BE01164" w14:textId="77777777" w:rsidR="0050230E" w:rsidRDefault="0050230E" w:rsidP="00A028DB">
      <w:pPr>
        <w:numPr>
          <w:ilvl w:val="0"/>
          <w:numId w:val="3"/>
        </w:numPr>
        <w:ind w:left="714" w:hanging="357"/>
        <w:contextualSpacing/>
        <w:jc w:val="both"/>
        <w:rPr>
          <w:rFonts w:cs="Arial"/>
          <w:szCs w:val="22"/>
        </w:rPr>
      </w:pPr>
      <w:r w:rsidRPr="003C4FD6">
        <w:rPr>
          <w:rFonts w:cs="Arial"/>
          <w:szCs w:val="22"/>
        </w:rPr>
        <w:t xml:space="preserve">úspora času </w:t>
      </w:r>
    </w:p>
    <w:p w14:paraId="3E080291" w14:textId="77777777" w:rsidR="0050230E" w:rsidRDefault="0050230E" w:rsidP="00A028DB">
      <w:pPr>
        <w:numPr>
          <w:ilvl w:val="0"/>
          <w:numId w:val="3"/>
        </w:numPr>
        <w:ind w:left="714" w:hanging="357"/>
        <w:contextualSpacing/>
        <w:jc w:val="both"/>
        <w:rPr>
          <w:rFonts w:cs="Arial"/>
          <w:szCs w:val="22"/>
        </w:rPr>
      </w:pPr>
      <w:r>
        <w:rPr>
          <w:rFonts w:cs="Arial"/>
          <w:szCs w:val="22"/>
        </w:rPr>
        <w:t>úspora prevádzkových nákladov</w:t>
      </w:r>
    </w:p>
    <w:p w14:paraId="54575B54" w14:textId="77777777" w:rsidR="0050230E" w:rsidRDefault="0050230E" w:rsidP="00A028DB">
      <w:pPr>
        <w:numPr>
          <w:ilvl w:val="0"/>
          <w:numId w:val="3"/>
        </w:numPr>
        <w:ind w:left="714" w:hanging="357"/>
        <w:contextualSpacing/>
        <w:jc w:val="both"/>
        <w:rPr>
          <w:rFonts w:cs="Arial"/>
          <w:szCs w:val="22"/>
        </w:rPr>
      </w:pPr>
      <w:r w:rsidRPr="00967745">
        <w:rPr>
          <w:rFonts w:cs="Arial"/>
          <w:szCs w:val="22"/>
        </w:rPr>
        <w:t xml:space="preserve">úspora </w:t>
      </w:r>
      <w:r>
        <w:rPr>
          <w:rFonts w:cs="Arial"/>
          <w:szCs w:val="22"/>
        </w:rPr>
        <w:t>nákladov z dopravných nehôd</w:t>
      </w:r>
    </w:p>
    <w:p w14:paraId="36577983" w14:textId="77777777" w:rsidR="0050230E" w:rsidRDefault="0050230E" w:rsidP="00A028DB">
      <w:pPr>
        <w:numPr>
          <w:ilvl w:val="0"/>
          <w:numId w:val="3"/>
        </w:numPr>
        <w:ind w:left="714" w:hanging="357"/>
        <w:contextualSpacing/>
        <w:jc w:val="both"/>
        <w:rPr>
          <w:rFonts w:cs="Arial"/>
          <w:szCs w:val="22"/>
        </w:rPr>
      </w:pPr>
      <w:r>
        <w:rPr>
          <w:rFonts w:cs="Arial"/>
          <w:szCs w:val="22"/>
        </w:rPr>
        <w:t>úspora nákladov na znečisťujúce látky</w:t>
      </w:r>
    </w:p>
    <w:p w14:paraId="54DD61D1" w14:textId="77777777" w:rsidR="0050230E" w:rsidRDefault="0050230E" w:rsidP="00A028DB">
      <w:pPr>
        <w:numPr>
          <w:ilvl w:val="0"/>
          <w:numId w:val="3"/>
        </w:numPr>
        <w:ind w:left="714" w:hanging="357"/>
        <w:contextualSpacing/>
        <w:jc w:val="both"/>
        <w:rPr>
          <w:rFonts w:cs="Arial"/>
          <w:szCs w:val="22"/>
        </w:rPr>
      </w:pPr>
      <w:r>
        <w:rPr>
          <w:rFonts w:cs="Arial"/>
          <w:szCs w:val="22"/>
        </w:rPr>
        <w:t>úspora nákladov na skleníkové plyny</w:t>
      </w:r>
    </w:p>
    <w:p w14:paraId="4BFE76DA" w14:textId="77777777" w:rsidR="0050230E" w:rsidRPr="003C4FD6" w:rsidRDefault="0050230E" w:rsidP="00A028DB">
      <w:pPr>
        <w:numPr>
          <w:ilvl w:val="0"/>
          <w:numId w:val="3"/>
        </w:numPr>
        <w:ind w:left="714" w:hanging="357"/>
        <w:contextualSpacing/>
        <w:jc w:val="both"/>
        <w:rPr>
          <w:rFonts w:cs="Arial"/>
          <w:szCs w:val="22"/>
        </w:rPr>
      </w:pPr>
      <w:r>
        <w:rPr>
          <w:rFonts w:cs="Arial"/>
          <w:szCs w:val="22"/>
        </w:rPr>
        <w:t>úspora nákladov z hluku</w:t>
      </w:r>
    </w:p>
    <w:p w14:paraId="7C22608F" w14:textId="77777777" w:rsidR="0050230E" w:rsidRDefault="0050230E" w:rsidP="0050230E">
      <w:pPr>
        <w:ind w:right="992"/>
        <w:jc w:val="both"/>
      </w:pPr>
    </w:p>
    <w:p w14:paraId="415546FA" w14:textId="523B7127" w:rsidR="006A4BAC" w:rsidRDefault="006A4BAC" w:rsidP="0050230E">
      <w:pPr>
        <w:spacing w:line="276" w:lineRule="auto"/>
        <w:ind w:right="992"/>
        <w:jc w:val="both"/>
      </w:pPr>
      <w:bookmarkStart w:id="245" w:name="_Toc170712529"/>
      <w:bookmarkStart w:id="246" w:name="_Toc185141678"/>
      <w:bookmarkStart w:id="247" w:name="_Toc185142000"/>
      <w:bookmarkStart w:id="248" w:name="_Toc185142856"/>
    </w:p>
    <w:p w14:paraId="4DDF4635" w14:textId="7BFDF6EE" w:rsidR="0050230E" w:rsidRPr="00632658" w:rsidRDefault="006A4BAC" w:rsidP="00632658">
      <w:pPr>
        <w:pStyle w:val="Popis"/>
      </w:pPr>
      <w:bookmarkStart w:id="249" w:name="_Toc203424866"/>
      <w:r w:rsidRPr="00632658">
        <w:t xml:space="preserve">Tabuľka </w:t>
      </w:r>
      <w:fldSimple w:instr=" SEQ Tabuľka \* ARABIC ">
        <w:r w:rsidR="008B48B9" w:rsidRPr="00632658">
          <w:t>29</w:t>
        </w:r>
      </w:fldSimple>
      <w:r w:rsidRPr="00632658">
        <w:t xml:space="preserve"> Ekonomické prínosy prírastkové</w:t>
      </w:r>
      <w:bookmarkEnd w:id="245"/>
      <w:bookmarkEnd w:id="246"/>
      <w:bookmarkEnd w:id="247"/>
      <w:bookmarkEnd w:id="248"/>
      <w:bookmarkEnd w:id="249"/>
    </w:p>
    <w:tbl>
      <w:tblPr>
        <w:tblW w:w="6232" w:type="dxa"/>
        <w:tblInd w:w="75" w:type="dxa"/>
        <w:tblLayout w:type="fixed"/>
        <w:tblCellMar>
          <w:left w:w="70" w:type="dxa"/>
          <w:right w:w="70" w:type="dxa"/>
        </w:tblCellMar>
        <w:tblLook w:val="04A0" w:firstRow="1" w:lastRow="0" w:firstColumn="1" w:lastColumn="0" w:noHBand="0" w:noVBand="1"/>
      </w:tblPr>
      <w:tblGrid>
        <w:gridCol w:w="4815"/>
        <w:gridCol w:w="1417"/>
      </w:tblGrid>
      <w:tr w:rsidR="0050230E" w:rsidRPr="003C4FD6" w14:paraId="1F6A6EC3" w14:textId="77777777" w:rsidTr="006B021B">
        <w:trPr>
          <w:trHeight w:val="408"/>
        </w:trPr>
        <w:tc>
          <w:tcPr>
            <w:tcW w:w="481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954DA0" w14:textId="77777777" w:rsidR="0050230E" w:rsidRPr="003C4FD6" w:rsidRDefault="0050230E" w:rsidP="006B021B">
            <w:pPr>
              <w:rPr>
                <w:rFonts w:cs="Arial"/>
                <w:b/>
                <w:bCs/>
                <w:kern w:val="0"/>
                <w:sz w:val="16"/>
                <w:szCs w:val="16"/>
                <w:lang w:eastAsia="sk-SK"/>
              </w:rPr>
            </w:pPr>
            <w:r w:rsidRPr="003C4FD6">
              <w:rPr>
                <w:rFonts w:cs="Arial"/>
                <w:b/>
                <w:bCs/>
                <w:kern w:val="0"/>
                <w:sz w:val="16"/>
                <w:szCs w:val="16"/>
                <w:lang w:eastAsia="sk-SK"/>
              </w:rPr>
              <w:t>Peňažné toky</w:t>
            </w:r>
          </w:p>
        </w:tc>
        <w:tc>
          <w:tcPr>
            <w:tcW w:w="1417" w:type="dxa"/>
            <w:tcBorders>
              <w:top w:val="single" w:sz="4" w:space="0" w:color="auto"/>
              <w:left w:val="nil"/>
              <w:bottom w:val="single" w:sz="4" w:space="0" w:color="auto"/>
              <w:right w:val="single" w:sz="4" w:space="0" w:color="auto"/>
            </w:tcBorders>
            <w:shd w:val="clear" w:color="000000" w:fill="D9D9D9"/>
            <w:vAlign w:val="bottom"/>
            <w:hideMark/>
          </w:tcPr>
          <w:p w14:paraId="3FCFBBF5" w14:textId="77777777" w:rsidR="0050230E" w:rsidRPr="003C4FD6" w:rsidRDefault="0050230E" w:rsidP="006B021B">
            <w:pPr>
              <w:jc w:val="center"/>
              <w:rPr>
                <w:rFonts w:cs="Arial"/>
                <w:b/>
                <w:bCs/>
                <w:kern w:val="0"/>
                <w:sz w:val="16"/>
                <w:szCs w:val="16"/>
                <w:lang w:eastAsia="sk-SK"/>
              </w:rPr>
            </w:pPr>
            <w:r w:rsidRPr="003C4FD6">
              <w:rPr>
                <w:rFonts w:cs="Arial"/>
                <w:b/>
                <w:bCs/>
                <w:kern w:val="0"/>
                <w:sz w:val="16"/>
                <w:szCs w:val="16"/>
                <w:lang w:eastAsia="sk-SK"/>
              </w:rPr>
              <w:t>Celkom (diskontované)</w:t>
            </w:r>
          </w:p>
        </w:tc>
      </w:tr>
      <w:tr w:rsidR="00D06B49" w:rsidRPr="003C4FD6" w14:paraId="36330C97"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5127F0A0"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Investičné náklady</w:t>
            </w:r>
          </w:p>
        </w:tc>
        <w:tc>
          <w:tcPr>
            <w:tcW w:w="1417" w:type="dxa"/>
            <w:tcBorders>
              <w:top w:val="nil"/>
              <w:left w:val="nil"/>
              <w:bottom w:val="single" w:sz="4" w:space="0" w:color="auto"/>
              <w:right w:val="single" w:sz="4" w:space="0" w:color="auto"/>
            </w:tcBorders>
            <w:noWrap/>
            <w:vAlign w:val="bottom"/>
          </w:tcPr>
          <w:p w14:paraId="04471666" w14:textId="64D561C5"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12 145 817 </w:t>
            </w:r>
          </w:p>
        </w:tc>
      </w:tr>
      <w:tr w:rsidR="00D06B49" w:rsidRPr="003C4FD6" w14:paraId="31D5E120"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5F76C5E9"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Prevádzkové náklady</w:t>
            </w:r>
          </w:p>
        </w:tc>
        <w:tc>
          <w:tcPr>
            <w:tcW w:w="1417" w:type="dxa"/>
            <w:tcBorders>
              <w:top w:val="nil"/>
              <w:left w:val="nil"/>
              <w:bottom w:val="single" w:sz="4" w:space="0" w:color="auto"/>
              <w:right w:val="single" w:sz="4" w:space="0" w:color="auto"/>
            </w:tcBorders>
            <w:noWrap/>
            <w:vAlign w:val="bottom"/>
          </w:tcPr>
          <w:p w14:paraId="6A93594D" w14:textId="5BF9B751"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23 847 544 </w:t>
            </w:r>
          </w:p>
        </w:tc>
      </w:tr>
      <w:tr w:rsidR="00D06B49" w:rsidRPr="003C4FD6" w14:paraId="498CE4D3"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752A4FA7"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Čas cestujúcich</w:t>
            </w:r>
          </w:p>
        </w:tc>
        <w:tc>
          <w:tcPr>
            <w:tcW w:w="1417" w:type="dxa"/>
            <w:tcBorders>
              <w:top w:val="nil"/>
              <w:left w:val="nil"/>
              <w:bottom w:val="single" w:sz="4" w:space="0" w:color="auto"/>
              <w:right w:val="single" w:sz="4" w:space="0" w:color="auto"/>
            </w:tcBorders>
            <w:noWrap/>
            <w:vAlign w:val="bottom"/>
          </w:tcPr>
          <w:p w14:paraId="733EC15C" w14:textId="451B37EB"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5 197 017 </w:t>
            </w:r>
          </w:p>
        </w:tc>
      </w:tr>
      <w:tr w:rsidR="00D06B49" w:rsidRPr="003C4FD6" w14:paraId="0F19A1C1"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3D335CFA"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existujúci cestujúci (železničná doprava)</w:t>
            </w:r>
          </w:p>
        </w:tc>
        <w:tc>
          <w:tcPr>
            <w:tcW w:w="1417" w:type="dxa"/>
            <w:tcBorders>
              <w:top w:val="nil"/>
              <w:left w:val="nil"/>
              <w:bottom w:val="single" w:sz="4" w:space="0" w:color="auto"/>
              <w:right w:val="single" w:sz="4" w:space="0" w:color="auto"/>
            </w:tcBorders>
            <w:noWrap/>
            <w:vAlign w:val="bottom"/>
          </w:tcPr>
          <w:p w14:paraId="7682B2FE" w14:textId="00BCA8C9"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4 983 271 </w:t>
            </w:r>
          </w:p>
        </w:tc>
      </w:tr>
      <w:tr w:rsidR="00D06B49" w:rsidRPr="003C4FD6" w14:paraId="53D236F6"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655F16BE"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prevedení cestujúci (cestná doprava)</w:t>
            </w:r>
          </w:p>
        </w:tc>
        <w:tc>
          <w:tcPr>
            <w:tcW w:w="1417" w:type="dxa"/>
            <w:tcBorders>
              <w:top w:val="nil"/>
              <w:left w:val="nil"/>
              <w:bottom w:val="single" w:sz="4" w:space="0" w:color="auto"/>
              <w:right w:val="single" w:sz="4" w:space="0" w:color="auto"/>
            </w:tcBorders>
            <w:noWrap/>
            <w:vAlign w:val="bottom"/>
          </w:tcPr>
          <w:p w14:paraId="0BF8689E" w14:textId="085E332F"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213 746 </w:t>
            </w:r>
          </w:p>
        </w:tc>
      </w:tr>
      <w:tr w:rsidR="00D06B49" w:rsidRPr="003C4FD6" w14:paraId="45E1EE18"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429352BC"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cestujúci v nadväzujúcich úsekoch (železničná doprava)</w:t>
            </w:r>
          </w:p>
        </w:tc>
        <w:tc>
          <w:tcPr>
            <w:tcW w:w="1417" w:type="dxa"/>
            <w:tcBorders>
              <w:top w:val="nil"/>
              <w:left w:val="nil"/>
              <w:bottom w:val="single" w:sz="4" w:space="0" w:color="auto"/>
              <w:right w:val="single" w:sz="4" w:space="0" w:color="auto"/>
            </w:tcBorders>
            <w:noWrap/>
            <w:vAlign w:val="bottom"/>
          </w:tcPr>
          <w:p w14:paraId="28D9C832" w14:textId="0C7AA8BD"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0 </w:t>
            </w:r>
          </w:p>
        </w:tc>
      </w:tr>
      <w:tr w:rsidR="00D06B49" w:rsidRPr="003C4FD6" w14:paraId="3C2C2329"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0777F6F3"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 xml:space="preserve">Prevádzkové náklady </w:t>
            </w:r>
          </w:p>
        </w:tc>
        <w:tc>
          <w:tcPr>
            <w:tcW w:w="1417" w:type="dxa"/>
            <w:tcBorders>
              <w:top w:val="nil"/>
              <w:left w:val="nil"/>
              <w:bottom w:val="single" w:sz="4" w:space="0" w:color="auto"/>
              <w:right w:val="single" w:sz="4" w:space="0" w:color="auto"/>
            </w:tcBorders>
            <w:noWrap/>
            <w:vAlign w:val="bottom"/>
          </w:tcPr>
          <w:p w14:paraId="20496ECB" w14:textId="44AB89EF"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4 300 293 </w:t>
            </w:r>
          </w:p>
        </w:tc>
      </w:tr>
      <w:tr w:rsidR="00D06B49" w:rsidRPr="003C4FD6" w14:paraId="030B736F"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044DA554"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spotreba PHM/E (cestná doprava)</w:t>
            </w:r>
          </w:p>
        </w:tc>
        <w:tc>
          <w:tcPr>
            <w:tcW w:w="1417" w:type="dxa"/>
            <w:tcBorders>
              <w:top w:val="nil"/>
              <w:left w:val="nil"/>
              <w:bottom w:val="single" w:sz="4" w:space="0" w:color="auto"/>
              <w:right w:val="single" w:sz="4" w:space="0" w:color="auto"/>
            </w:tcBorders>
            <w:noWrap/>
            <w:vAlign w:val="bottom"/>
          </w:tcPr>
          <w:p w14:paraId="31CC3B4B" w14:textId="7CEEC6E4"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766 599 </w:t>
            </w:r>
          </w:p>
        </w:tc>
      </w:tr>
      <w:tr w:rsidR="00D06B49" w:rsidRPr="003C4FD6" w14:paraId="3D101E8B"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69580BDD"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ostatné prevádzkové náklady vozidiel (cestná doprava)</w:t>
            </w:r>
          </w:p>
        </w:tc>
        <w:tc>
          <w:tcPr>
            <w:tcW w:w="1417" w:type="dxa"/>
            <w:tcBorders>
              <w:top w:val="nil"/>
              <w:left w:val="nil"/>
              <w:bottom w:val="single" w:sz="4" w:space="0" w:color="auto"/>
              <w:right w:val="single" w:sz="4" w:space="0" w:color="auto"/>
            </w:tcBorders>
            <w:noWrap/>
            <w:vAlign w:val="bottom"/>
          </w:tcPr>
          <w:p w14:paraId="71CC135F" w14:textId="11FE3EE7"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3 533 694 </w:t>
            </w:r>
          </w:p>
        </w:tc>
      </w:tr>
      <w:tr w:rsidR="00D06B49" w:rsidRPr="003C4FD6" w14:paraId="20351BF8"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2E709E3A"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Bezpečnosť (cestná doprava)</w:t>
            </w:r>
          </w:p>
        </w:tc>
        <w:tc>
          <w:tcPr>
            <w:tcW w:w="1417" w:type="dxa"/>
            <w:tcBorders>
              <w:top w:val="nil"/>
              <w:left w:val="nil"/>
              <w:bottom w:val="single" w:sz="4" w:space="0" w:color="auto"/>
              <w:right w:val="single" w:sz="4" w:space="0" w:color="auto"/>
            </w:tcBorders>
            <w:noWrap/>
            <w:vAlign w:val="bottom"/>
          </w:tcPr>
          <w:p w14:paraId="3172E7D8" w14:textId="18580820"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2 031 480 </w:t>
            </w:r>
          </w:p>
        </w:tc>
      </w:tr>
      <w:tr w:rsidR="00D06B49" w:rsidRPr="003C4FD6" w14:paraId="05B2F047"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307EAC0C"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Znečisťujúce látky</w:t>
            </w:r>
          </w:p>
        </w:tc>
        <w:tc>
          <w:tcPr>
            <w:tcW w:w="1417" w:type="dxa"/>
            <w:tcBorders>
              <w:top w:val="nil"/>
              <w:left w:val="nil"/>
              <w:bottom w:val="single" w:sz="4" w:space="0" w:color="auto"/>
              <w:right w:val="single" w:sz="4" w:space="0" w:color="auto"/>
            </w:tcBorders>
            <w:noWrap/>
            <w:vAlign w:val="bottom"/>
          </w:tcPr>
          <w:p w14:paraId="069B0F9F" w14:textId="1C23E3EE"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367 420 </w:t>
            </w:r>
          </w:p>
        </w:tc>
      </w:tr>
      <w:tr w:rsidR="00D06B49" w:rsidRPr="003C4FD6" w14:paraId="2BCD1BD3"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3CB87908"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železničná doprava</w:t>
            </w:r>
          </w:p>
        </w:tc>
        <w:tc>
          <w:tcPr>
            <w:tcW w:w="1417" w:type="dxa"/>
            <w:tcBorders>
              <w:top w:val="nil"/>
              <w:left w:val="nil"/>
              <w:bottom w:val="single" w:sz="4" w:space="0" w:color="auto"/>
              <w:right w:val="single" w:sz="4" w:space="0" w:color="auto"/>
            </w:tcBorders>
            <w:noWrap/>
            <w:vAlign w:val="bottom"/>
          </w:tcPr>
          <w:p w14:paraId="0C080C50" w14:textId="20292C46"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0 </w:t>
            </w:r>
          </w:p>
        </w:tc>
      </w:tr>
      <w:tr w:rsidR="00D06B49" w:rsidRPr="003C4FD6" w14:paraId="518833BC"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76B1416B"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cestná doprava</w:t>
            </w:r>
          </w:p>
        </w:tc>
        <w:tc>
          <w:tcPr>
            <w:tcW w:w="1417" w:type="dxa"/>
            <w:tcBorders>
              <w:top w:val="nil"/>
              <w:left w:val="nil"/>
              <w:bottom w:val="single" w:sz="4" w:space="0" w:color="auto"/>
              <w:right w:val="single" w:sz="4" w:space="0" w:color="auto"/>
            </w:tcBorders>
            <w:noWrap/>
            <w:vAlign w:val="bottom"/>
          </w:tcPr>
          <w:p w14:paraId="0927A8ED" w14:textId="5D12D762"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367 420 </w:t>
            </w:r>
          </w:p>
        </w:tc>
      </w:tr>
      <w:tr w:rsidR="00D06B49" w:rsidRPr="003C4FD6" w14:paraId="2090D183"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71359081"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lastRenderedPageBreak/>
              <w:t>Skleníkové plyny</w:t>
            </w:r>
          </w:p>
        </w:tc>
        <w:tc>
          <w:tcPr>
            <w:tcW w:w="1417" w:type="dxa"/>
            <w:tcBorders>
              <w:top w:val="nil"/>
              <w:left w:val="nil"/>
              <w:bottom w:val="single" w:sz="4" w:space="0" w:color="auto"/>
              <w:right w:val="single" w:sz="4" w:space="0" w:color="auto"/>
            </w:tcBorders>
            <w:noWrap/>
            <w:vAlign w:val="bottom"/>
          </w:tcPr>
          <w:p w14:paraId="2EF5A392" w14:textId="72DA339D"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2 406 067 </w:t>
            </w:r>
          </w:p>
        </w:tc>
      </w:tr>
      <w:tr w:rsidR="00D06B49" w:rsidRPr="003C4FD6" w14:paraId="0DA5657A"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6EC24E47"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železničná doprava</w:t>
            </w:r>
          </w:p>
        </w:tc>
        <w:tc>
          <w:tcPr>
            <w:tcW w:w="1417" w:type="dxa"/>
            <w:tcBorders>
              <w:top w:val="nil"/>
              <w:left w:val="nil"/>
              <w:bottom w:val="single" w:sz="4" w:space="0" w:color="auto"/>
              <w:right w:val="single" w:sz="4" w:space="0" w:color="auto"/>
            </w:tcBorders>
            <w:noWrap/>
            <w:vAlign w:val="bottom"/>
          </w:tcPr>
          <w:p w14:paraId="2F41E2C5" w14:textId="326CEDCB"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0 </w:t>
            </w:r>
          </w:p>
        </w:tc>
      </w:tr>
      <w:tr w:rsidR="00D06B49" w:rsidRPr="003C4FD6" w14:paraId="64AE84B2"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1D32BEDB"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cestná doprava</w:t>
            </w:r>
          </w:p>
        </w:tc>
        <w:tc>
          <w:tcPr>
            <w:tcW w:w="1417" w:type="dxa"/>
            <w:tcBorders>
              <w:top w:val="nil"/>
              <w:left w:val="nil"/>
              <w:bottom w:val="single" w:sz="4" w:space="0" w:color="auto"/>
              <w:right w:val="single" w:sz="4" w:space="0" w:color="auto"/>
            </w:tcBorders>
            <w:noWrap/>
            <w:vAlign w:val="bottom"/>
          </w:tcPr>
          <w:p w14:paraId="3ED0A09D" w14:textId="37A77F8F"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2 406 067 </w:t>
            </w:r>
          </w:p>
        </w:tc>
      </w:tr>
      <w:tr w:rsidR="00D06B49" w:rsidRPr="003C4FD6" w14:paraId="0318BA52"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16257C74"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Hluk</w:t>
            </w:r>
          </w:p>
        </w:tc>
        <w:tc>
          <w:tcPr>
            <w:tcW w:w="1417" w:type="dxa"/>
            <w:tcBorders>
              <w:top w:val="nil"/>
              <w:left w:val="nil"/>
              <w:bottom w:val="single" w:sz="4" w:space="0" w:color="auto"/>
              <w:right w:val="single" w:sz="4" w:space="0" w:color="auto"/>
            </w:tcBorders>
            <w:noWrap/>
            <w:vAlign w:val="bottom"/>
          </w:tcPr>
          <w:p w14:paraId="3724352C" w14:textId="27AB4D5C"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4 542 </w:t>
            </w:r>
          </w:p>
        </w:tc>
      </w:tr>
      <w:tr w:rsidR="00D06B49" w:rsidRPr="003C4FD6" w14:paraId="4315FD00"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66B08D64"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železničná doprava</w:t>
            </w:r>
          </w:p>
        </w:tc>
        <w:tc>
          <w:tcPr>
            <w:tcW w:w="1417" w:type="dxa"/>
            <w:tcBorders>
              <w:top w:val="nil"/>
              <w:left w:val="nil"/>
              <w:bottom w:val="single" w:sz="4" w:space="0" w:color="auto"/>
              <w:right w:val="single" w:sz="4" w:space="0" w:color="auto"/>
            </w:tcBorders>
            <w:noWrap/>
            <w:vAlign w:val="bottom"/>
          </w:tcPr>
          <w:p w14:paraId="1E2D189D" w14:textId="7776F1B5"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0 </w:t>
            </w:r>
          </w:p>
        </w:tc>
      </w:tr>
      <w:tr w:rsidR="00D06B49" w:rsidRPr="003C4FD6" w14:paraId="1EC62C8C"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3D97CB28" w14:textId="77777777" w:rsidR="00D06B49" w:rsidRPr="003C4FD6" w:rsidRDefault="00D06B49" w:rsidP="00D06B49">
            <w:pPr>
              <w:ind w:firstLineChars="100" w:firstLine="160"/>
              <w:rPr>
                <w:rFonts w:cs="Arial"/>
                <w:i/>
                <w:iCs/>
                <w:color w:val="1F497D"/>
                <w:kern w:val="0"/>
                <w:sz w:val="16"/>
                <w:szCs w:val="16"/>
                <w:lang w:eastAsia="sk-SK"/>
              </w:rPr>
            </w:pPr>
            <w:r w:rsidRPr="003C4FD6">
              <w:rPr>
                <w:rFonts w:cs="Arial"/>
                <w:i/>
                <w:iCs/>
                <w:color w:val="1F497D"/>
                <w:kern w:val="0"/>
                <w:sz w:val="16"/>
                <w:szCs w:val="16"/>
                <w:lang w:eastAsia="sk-SK"/>
              </w:rPr>
              <w:t>cestná doprava</w:t>
            </w:r>
          </w:p>
        </w:tc>
        <w:tc>
          <w:tcPr>
            <w:tcW w:w="1417" w:type="dxa"/>
            <w:tcBorders>
              <w:top w:val="nil"/>
              <w:left w:val="nil"/>
              <w:bottom w:val="single" w:sz="4" w:space="0" w:color="auto"/>
              <w:right w:val="single" w:sz="4" w:space="0" w:color="auto"/>
            </w:tcBorders>
            <w:noWrap/>
            <w:vAlign w:val="bottom"/>
          </w:tcPr>
          <w:p w14:paraId="0359956D" w14:textId="58F401A5" w:rsidR="00D06B49" w:rsidRPr="003C4FD6" w:rsidRDefault="00D06B49" w:rsidP="00D06B49">
            <w:pPr>
              <w:jc w:val="right"/>
              <w:rPr>
                <w:rFonts w:cs="Arial"/>
                <w:color w:val="1F497D"/>
                <w:kern w:val="0"/>
                <w:sz w:val="16"/>
                <w:szCs w:val="16"/>
                <w:lang w:eastAsia="sk-SK"/>
              </w:rPr>
            </w:pPr>
            <w:r w:rsidRPr="00D06B49">
              <w:rPr>
                <w:rFonts w:cs="Arial"/>
                <w:color w:val="1F497D"/>
                <w:kern w:val="0"/>
                <w:sz w:val="16"/>
                <w:szCs w:val="16"/>
                <w:lang w:eastAsia="sk-SK"/>
              </w:rPr>
              <w:t xml:space="preserve">4 542 </w:t>
            </w:r>
          </w:p>
        </w:tc>
      </w:tr>
      <w:tr w:rsidR="00D06B49" w:rsidRPr="003C4FD6" w14:paraId="3F6A3CAA" w14:textId="77777777" w:rsidTr="00745614">
        <w:trPr>
          <w:trHeight w:val="204"/>
        </w:trPr>
        <w:tc>
          <w:tcPr>
            <w:tcW w:w="4815" w:type="dxa"/>
            <w:tcBorders>
              <w:top w:val="nil"/>
              <w:left w:val="single" w:sz="4" w:space="0" w:color="auto"/>
              <w:bottom w:val="single" w:sz="4" w:space="0" w:color="auto"/>
              <w:right w:val="single" w:sz="4" w:space="0" w:color="auto"/>
            </w:tcBorders>
            <w:noWrap/>
            <w:vAlign w:val="bottom"/>
            <w:hideMark/>
          </w:tcPr>
          <w:p w14:paraId="33A7C84F" w14:textId="77777777" w:rsidR="00D06B49" w:rsidRPr="003C4FD6" w:rsidRDefault="00D06B49" w:rsidP="00D06B49">
            <w:pPr>
              <w:rPr>
                <w:rFonts w:cs="Arial"/>
                <w:kern w:val="0"/>
                <w:sz w:val="16"/>
                <w:szCs w:val="16"/>
                <w:lang w:eastAsia="sk-SK"/>
              </w:rPr>
            </w:pPr>
            <w:r w:rsidRPr="003C4FD6">
              <w:rPr>
                <w:rFonts w:cs="Arial"/>
                <w:kern w:val="0"/>
                <w:sz w:val="16"/>
                <w:szCs w:val="16"/>
                <w:lang w:eastAsia="sk-SK"/>
              </w:rPr>
              <w:t>Zostatková hodnota</w:t>
            </w:r>
          </w:p>
        </w:tc>
        <w:tc>
          <w:tcPr>
            <w:tcW w:w="1417" w:type="dxa"/>
            <w:tcBorders>
              <w:top w:val="nil"/>
              <w:left w:val="nil"/>
              <w:bottom w:val="single" w:sz="4" w:space="0" w:color="auto"/>
              <w:right w:val="single" w:sz="4" w:space="0" w:color="auto"/>
            </w:tcBorders>
            <w:noWrap/>
            <w:vAlign w:val="bottom"/>
          </w:tcPr>
          <w:p w14:paraId="46BC432F" w14:textId="4A5BF324" w:rsidR="00D06B49" w:rsidRPr="003C4FD6" w:rsidRDefault="00D06B49" w:rsidP="00D06B49">
            <w:pPr>
              <w:jc w:val="right"/>
              <w:rPr>
                <w:rFonts w:cs="Arial"/>
                <w:kern w:val="0"/>
                <w:sz w:val="16"/>
                <w:szCs w:val="16"/>
                <w:lang w:eastAsia="sk-SK"/>
              </w:rPr>
            </w:pPr>
            <w:r w:rsidRPr="00D06B49">
              <w:rPr>
                <w:rFonts w:cs="Arial"/>
                <w:kern w:val="0"/>
                <w:sz w:val="16"/>
                <w:szCs w:val="16"/>
                <w:lang w:eastAsia="sk-SK"/>
              </w:rPr>
              <w:t xml:space="preserve">1 197 417 </w:t>
            </w:r>
          </w:p>
        </w:tc>
      </w:tr>
      <w:tr w:rsidR="00D06B49" w:rsidRPr="003C4FD6" w14:paraId="0CE85934" w14:textId="77777777" w:rsidTr="00745614">
        <w:trPr>
          <w:trHeight w:val="204"/>
        </w:trPr>
        <w:tc>
          <w:tcPr>
            <w:tcW w:w="4815" w:type="dxa"/>
            <w:tcBorders>
              <w:top w:val="nil"/>
              <w:left w:val="single" w:sz="4" w:space="0" w:color="auto"/>
              <w:bottom w:val="single" w:sz="4" w:space="0" w:color="auto"/>
              <w:right w:val="single" w:sz="4" w:space="0" w:color="auto"/>
            </w:tcBorders>
            <w:shd w:val="clear" w:color="000000" w:fill="F2DCDB"/>
            <w:noWrap/>
            <w:vAlign w:val="bottom"/>
            <w:hideMark/>
          </w:tcPr>
          <w:p w14:paraId="69A61062" w14:textId="77777777" w:rsidR="00D06B49" w:rsidRPr="003C4FD6" w:rsidRDefault="00D06B49" w:rsidP="00D06B49">
            <w:pPr>
              <w:rPr>
                <w:rFonts w:cs="Arial"/>
                <w:b/>
                <w:bCs/>
                <w:kern w:val="0"/>
                <w:sz w:val="16"/>
                <w:szCs w:val="16"/>
                <w:lang w:eastAsia="sk-SK"/>
              </w:rPr>
            </w:pPr>
            <w:r w:rsidRPr="003C4FD6">
              <w:rPr>
                <w:rFonts w:cs="Arial"/>
                <w:b/>
                <w:bCs/>
                <w:kern w:val="0"/>
                <w:sz w:val="16"/>
                <w:szCs w:val="16"/>
                <w:lang w:eastAsia="sk-SK"/>
              </w:rPr>
              <w:t>Čisté peňažné toky</w:t>
            </w:r>
          </w:p>
        </w:tc>
        <w:tc>
          <w:tcPr>
            <w:tcW w:w="1417" w:type="dxa"/>
            <w:tcBorders>
              <w:top w:val="nil"/>
              <w:left w:val="nil"/>
              <w:bottom w:val="single" w:sz="4" w:space="0" w:color="auto"/>
              <w:right w:val="single" w:sz="4" w:space="0" w:color="auto"/>
            </w:tcBorders>
            <w:shd w:val="clear" w:color="000000" w:fill="F2DCDB"/>
            <w:noWrap/>
            <w:vAlign w:val="bottom"/>
          </w:tcPr>
          <w:p w14:paraId="22CF7C82" w14:textId="3A241CF2" w:rsidR="00D06B49" w:rsidRPr="003C4FD6" w:rsidRDefault="00D06B49" w:rsidP="00D06B49">
            <w:pPr>
              <w:jc w:val="right"/>
              <w:rPr>
                <w:rFonts w:cs="Arial"/>
                <w:b/>
                <w:bCs/>
                <w:kern w:val="0"/>
                <w:sz w:val="16"/>
                <w:szCs w:val="16"/>
                <w:lang w:eastAsia="sk-SK"/>
              </w:rPr>
            </w:pPr>
            <w:r w:rsidRPr="00D07795">
              <w:rPr>
                <w:rFonts w:cs="Arial"/>
                <w:b/>
                <w:bCs/>
                <w:color w:val="C80000"/>
                <w:kern w:val="0"/>
                <w:sz w:val="16"/>
                <w:szCs w:val="16"/>
                <w:lang w:eastAsia="sk-SK"/>
              </w:rPr>
              <w:t xml:space="preserve">-20 489 125 </w:t>
            </w:r>
          </w:p>
        </w:tc>
      </w:tr>
    </w:tbl>
    <w:p w14:paraId="4DBF9FFC" w14:textId="77777777" w:rsidR="00D06B49" w:rsidRPr="004326F7" w:rsidRDefault="00D06B49" w:rsidP="004326F7">
      <w:pPr>
        <w:spacing w:after="160"/>
        <w:jc w:val="both"/>
        <w:rPr>
          <w:rFonts w:eastAsiaTheme="minorHAnsi" w:cs="Arial"/>
          <w:i/>
          <w:kern w:val="0"/>
          <w:szCs w:val="22"/>
        </w:rPr>
      </w:pPr>
    </w:p>
    <w:p w14:paraId="41FCA1D3" w14:textId="77777777" w:rsidR="00FC5CB4" w:rsidRPr="00096066" w:rsidRDefault="00FC5CB4" w:rsidP="00A028DB">
      <w:pPr>
        <w:pStyle w:val="Nadpis2"/>
        <w:numPr>
          <w:ilvl w:val="1"/>
          <w:numId w:val="7"/>
        </w:numPr>
        <w:ind w:left="1701"/>
        <w:rPr>
          <w:rFonts w:ascii="Arial" w:hAnsi="Arial" w:cs="Arial"/>
          <w:color w:val="auto"/>
        </w:rPr>
      </w:pPr>
      <w:bookmarkStart w:id="250" w:name="_Toc204931393"/>
      <w:r w:rsidRPr="00096066">
        <w:rPr>
          <w:rFonts w:ascii="Arial" w:hAnsi="Arial" w:cs="Arial"/>
          <w:color w:val="auto"/>
        </w:rPr>
        <w:t>Zostatková hodnota</w:t>
      </w:r>
      <w:bookmarkEnd w:id="250"/>
    </w:p>
    <w:p w14:paraId="13D8FA84" w14:textId="77777777" w:rsidR="00FC5CB4" w:rsidRDefault="00FC5CB4" w:rsidP="00FC5CB4">
      <w:pPr>
        <w:spacing w:after="160"/>
        <w:jc w:val="both"/>
        <w:rPr>
          <w:rFonts w:eastAsiaTheme="minorHAnsi" w:cs="Arial"/>
          <w:bCs/>
          <w:szCs w:val="22"/>
        </w:rPr>
      </w:pPr>
    </w:p>
    <w:p w14:paraId="276A4A3B" w14:textId="6906E1AA" w:rsidR="00863313" w:rsidRPr="00F17998" w:rsidRDefault="00FC5CB4" w:rsidP="00F17998">
      <w:pPr>
        <w:spacing w:after="160"/>
        <w:jc w:val="both"/>
        <w:rPr>
          <w:rFonts w:eastAsiaTheme="minorHAnsi" w:cs="Arial"/>
          <w:kern w:val="0"/>
          <w:szCs w:val="22"/>
        </w:rPr>
      </w:pPr>
      <w:r w:rsidRPr="00697736">
        <w:rPr>
          <w:rFonts w:eastAsiaTheme="minorHAnsi" w:cs="Arial"/>
          <w:kern w:val="0"/>
          <w:szCs w:val="22"/>
        </w:rPr>
        <w:t xml:space="preserve">Uvedený projekt vygeneroval pre jednotlivé prvky vozidla nasledovnú zostatkovú hodnotu. </w:t>
      </w:r>
    </w:p>
    <w:p w14:paraId="464CF00A" w14:textId="77777777" w:rsidR="00863313" w:rsidRDefault="00863313" w:rsidP="00FC5CB4">
      <w:pPr>
        <w:spacing w:line="276" w:lineRule="auto"/>
        <w:ind w:right="992"/>
        <w:jc w:val="both"/>
        <w:rPr>
          <w:rFonts w:eastAsiaTheme="minorHAnsi" w:cs="Arial"/>
          <w:i/>
          <w:kern w:val="0"/>
          <w:sz w:val="20"/>
        </w:rPr>
      </w:pPr>
    </w:p>
    <w:p w14:paraId="227F6457" w14:textId="23FE4650" w:rsidR="00FC5CB4" w:rsidRPr="00632658" w:rsidRDefault="00FC5CB4" w:rsidP="007921B3">
      <w:pPr>
        <w:pStyle w:val="Popis"/>
        <w:spacing w:after="0"/>
      </w:pPr>
      <w:bookmarkStart w:id="251" w:name="_Toc203424867"/>
      <w:r w:rsidRPr="00632658">
        <w:t xml:space="preserve">Tabuľka </w:t>
      </w:r>
      <w:fldSimple w:instr=" SEQ Tabuľka \* ARABIC ">
        <w:r w:rsidR="008B48B9" w:rsidRPr="00632658">
          <w:t>30</w:t>
        </w:r>
      </w:fldSimple>
      <w:r w:rsidRPr="00632658">
        <w:t xml:space="preserve"> Zostatková hodnota </w:t>
      </w:r>
      <w:r w:rsidR="00A276B5" w:rsidRPr="00632658">
        <w:t>ekonomická</w:t>
      </w:r>
      <w:bookmarkEnd w:id="251"/>
    </w:p>
    <w:p w14:paraId="37F72FE7" w14:textId="77777777" w:rsidR="008B446D" w:rsidRDefault="008B446D" w:rsidP="00FC5CB4">
      <w:pPr>
        <w:spacing w:line="276" w:lineRule="auto"/>
        <w:ind w:right="992"/>
        <w:jc w:val="both"/>
        <w:rPr>
          <w:rFonts w:eastAsiaTheme="minorHAnsi" w:cs="Arial"/>
          <w:i/>
          <w:kern w:val="0"/>
          <w:sz w:val="20"/>
        </w:rPr>
      </w:pPr>
    </w:p>
    <w:tbl>
      <w:tblPr>
        <w:tblW w:w="0" w:type="auto"/>
        <w:tblInd w:w="70" w:type="dxa"/>
        <w:tblCellMar>
          <w:left w:w="70" w:type="dxa"/>
          <w:right w:w="70" w:type="dxa"/>
        </w:tblCellMar>
        <w:tblLook w:val="04A0" w:firstRow="1" w:lastRow="0" w:firstColumn="1" w:lastColumn="0" w:noHBand="0" w:noVBand="1"/>
      </w:tblPr>
      <w:tblGrid>
        <w:gridCol w:w="1573"/>
        <w:gridCol w:w="884"/>
        <w:gridCol w:w="1885"/>
        <w:gridCol w:w="1282"/>
        <w:gridCol w:w="1060"/>
        <w:gridCol w:w="1126"/>
        <w:gridCol w:w="1182"/>
      </w:tblGrid>
      <w:tr w:rsidR="00F41060" w:rsidRPr="00F9202E" w14:paraId="03B5836B" w14:textId="77777777" w:rsidTr="00D836F7">
        <w:trPr>
          <w:trHeight w:val="204"/>
        </w:trPr>
        <w:tc>
          <w:tcPr>
            <w:tcW w:w="4342" w:type="dxa"/>
            <w:gridSpan w:val="3"/>
            <w:tcBorders>
              <w:top w:val="nil"/>
              <w:left w:val="nil"/>
              <w:bottom w:val="nil"/>
              <w:right w:val="nil"/>
            </w:tcBorders>
            <w:noWrap/>
            <w:vAlign w:val="bottom"/>
            <w:hideMark/>
          </w:tcPr>
          <w:p w14:paraId="54786CA8" w14:textId="625B00B3" w:rsidR="00F41060" w:rsidRPr="00F9202E" w:rsidRDefault="00F41060" w:rsidP="006B021B">
            <w:pPr>
              <w:rPr>
                <w:rFonts w:cs="Arial"/>
                <w:b/>
                <w:bCs/>
                <w:kern w:val="0"/>
                <w:sz w:val="16"/>
                <w:szCs w:val="16"/>
                <w:lang w:eastAsia="sk-SK"/>
              </w:rPr>
            </w:pPr>
            <w:r w:rsidRPr="00F9202E">
              <w:rPr>
                <w:rFonts w:cs="Arial"/>
                <w:b/>
                <w:bCs/>
                <w:kern w:val="0"/>
                <w:sz w:val="16"/>
                <w:szCs w:val="16"/>
                <w:lang w:eastAsia="sk-SK"/>
              </w:rPr>
              <w:t xml:space="preserve">Zostatková hodnota na základe životnosti </w:t>
            </w:r>
            <w:proofErr w:type="spellStart"/>
            <w:r w:rsidRPr="00F9202E">
              <w:rPr>
                <w:rFonts w:cs="Arial"/>
                <w:b/>
                <w:bCs/>
                <w:kern w:val="0"/>
                <w:sz w:val="16"/>
                <w:szCs w:val="16"/>
                <w:lang w:eastAsia="sk-SK"/>
              </w:rPr>
              <w:t>infraštrukturálnych</w:t>
            </w:r>
            <w:proofErr w:type="spellEnd"/>
            <w:r w:rsidRPr="00F9202E">
              <w:rPr>
                <w:rFonts w:cs="Arial"/>
                <w:b/>
                <w:bCs/>
                <w:kern w:val="0"/>
                <w:sz w:val="16"/>
                <w:szCs w:val="16"/>
                <w:lang w:eastAsia="sk-SK"/>
              </w:rPr>
              <w:t xml:space="preserve"> prvkov (alebo tzv. účtovné odpisy)</w:t>
            </w:r>
          </w:p>
        </w:tc>
        <w:tc>
          <w:tcPr>
            <w:tcW w:w="1282" w:type="dxa"/>
            <w:tcBorders>
              <w:top w:val="nil"/>
              <w:left w:val="nil"/>
              <w:bottom w:val="nil"/>
              <w:right w:val="nil"/>
            </w:tcBorders>
            <w:noWrap/>
            <w:vAlign w:val="bottom"/>
            <w:hideMark/>
          </w:tcPr>
          <w:p w14:paraId="2AED4365" w14:textId="77777777" w:rsidR="00F41060" w:rsidRPr="00F9202E" w:rsidRDefault="00F41060" w:rsidP="006B021B">
            <w:pPr>
              <w:rPr>
                <w:rFonts w:cs="Arial"/>
                <w:b/>
                <w:bCs/>
                <w:kern w:val="0"/>
                <w:sz w:val="16"/>
                <w:szCs w:val="16"/>
                <w:lang w:eastAsia="sk-SK"/>
              </w:rPr>
            </w:pPr>
          </w:p>
        </w:tc>
        <w:tc>
          <w:tcPr>
            <w:tcW w:w="1060" w:type="dxa"/>
            <w:tcBorders>
              <w:top w:val="nil"/>
              <w:left w:val="nil"/>
              <w:bottom w:val="nil"/>
              <w:right w:val="nil"/>
            </w:tcBorders>
            <w:noWrap/>
            <w:vAlign w:val="bottom"/>
            <w:hideMark/>
          </w:tcPr>
          <w:p w14:paraId="6B3F55C7" w14:textId="77777777" w:rsidR="00F41060" w:rsidRPr="00F9202E" w:rsidRDefault="00F41060" w:rsidP="006B021B">
            <w:pPr>
              <w:rPr>
                <w:rFonts w:ascii="Times New Roman" w:hAnsi="Times New Roman"/>
                <w:kern w:val="0"/>
                <w:sz w:val="20"/>
                <w:lang w:eastAsia="sk-SK"/>
              </w:rPr>
            </w:pPr>
          </w:p>
        </w:tc>
        <w:tc>
          <w:tcPr>
            <w:tcW w:w="1126" w:type="dxa"/>
            <w:tcBorders>
              <w:top w:val="nil"/>
              <w:left w:val="nil"/>
              <w:bottom w:val="nil"/>
              <w:right w:val="single" w:sz="4" w:space="0" w:color="auto"/>
            </w:tcBorders>
            <w:noWrap/>
            <w:vAlign w:val="bottom"/>
            <w:hideMark/>
          </w:tcPr>
          <w:p w14:paraId="77CA9632" w14:textId="77777777" w:rsidR="00F41060" w:rsidRPr="00F9202E" w:rsidRDefault="00F41060" w:rsidP="006B021B">
            <w:pPr>
              <w:rPr>
                <w:rFonts w:ascii="Times New Roman" w:hAnsi="Times New Roman"/>
                <w:kern w:val="0"/>
                <w:sz w:val="20"/>
                <w:lang w:eastAsia="sk-SK"/>
              </w:rPr>
            </w:pPr>
          </w:p>
        </w:tc>
        <w:tc>
          <w:tcPr>
            <w:tcW w:w="1182" w:type="dxa"/>
            <w:tcBorders>
              <w:top w:val="single" w:sz="8" w:space="0" w:color="auto"/>
              <w:left w:val="single" w:sz="4" w:space="0" w:color="auto"/>
              <w:bottom w:val="single" w:sz="4" w:space="0" w:color="auto"/>
              <w:right w:val="single" w:sz="8" w:space="0" w:color="auto"/>
            </w:tcBorders>
            <w:noWrap/>
            <w:vAlign w:val="bottom"/>
            <w:hideMark/>
          </w:tcPr>
          <w:p w14:paraId="31F0F360" w14:textId="77777777" w:rsidR="00F41060" w:rsidRPr="00F9202E" w:rsidRDefault="00F41060" w:rsidP="006B021B">
            <w:pPr>
              <w:jc w:val="center"/>
              <w:rPr>
                <w:rFonts w:cs="Arial"/>
                <w:b/>
                <w:bCs/>
                <w:kern w:val="0"/>
                <w:sz w:val="16"/>
                <w:szCs w:val="16"/>
                <w:lang w:eastAsia="sk-SK"/>
              </w:rPr>
            </w:pPr>
            <w:r w:rsidRPr="00F9202E">
              <w:rPr>
                <w:rFonts w:cs="Arial"/>
                <w:b/>
                <w:bCs/>
                <w:kern w:val="0"/>
                <w:sz w:val="16"/>
                <w:szCs w:val="16"/>
                <w:lang w:eastAsia="sk-SK"/>
              </w:rPr>
              <w:t>ekonomická</w:t>
            </w:r>
          </w:p>
        </w:tc>
      </w:tr>
      <w:tr w:rsidR="00F41060" w:rsidRPr="00F9202E" w14:paraId="7C834B31" w14:textId="77777777" w:rsidTr="001D09C8">
        <w:trPr>
          <w:trHeight w:val="1020"/>
        </w:trPr>
        <w:tc>
          <w:tcPr>
            <w:tcW w:w="157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7F55AB" w14:textId="77777777" w:rsidR="00F41060" w:rsidRPr="00F9202E" w:rsidRDefault="00F41060" w:rsidP="006B021B">
            <w:pPr>
              <w:rPr>
                <w:rFonts w:cs="Arial"/>
                <w:b/>
                <w:bCs/>
                <w:kern w:val="0"/>
                <w:sz w:val="16"/>
                <w:szCs w:val="16"/>
                <w:lang w:eastAsia="sk-SK"/>
              </w:rPr>
            </w:pPr>
            <w:r w:rsidRPr="00F9202E">
              <w:rPr>
                <w:rFonts w:cs="Arial"/>
                <w:b/>
                <w:bCs/>
                <w:kern w:val="0"/>
                <w:sz w:val="16"/>
                <w:szCs w:val="16"/>
                <w:lang w:eastAsia="sk-SK"/>
              </w:rPr>
              <w:t>Prvok vozidla</w:t>
            </w:r>
          </w:p>
        </w:tc>
        <w:tc>
          <w:tcPr>
            <w:tcW w:w="884" w:type="dxa"/>
            <w:tcBorders>
              <w:top w:val="single" w:sz="4" w:space="0" w:color="auto"/>
              <w:left w:val="nil"/>
              <w:bottom w:val="single" w:sz="4" w:space="0" w:color="auto"/>
              <w:right w:val="single" w:sz="4" w:space="0" w:color="auto"/>
            </w:tcBorders>
            <w:shd w:val="clear" w:color="000000" w:fill="D9D9D9"/>
            <w:vAlign w:val="bottom"/>
            <w:hideMark/>
          </w:tcPr>
          <w:p w14:paraId="61066AFE" w14:textId="77777777" w:rsidR="00F41060" w:rsidRPr="00F9202E" w:rsidRDefault="00F41060" w:rsidP="006B021B">
            <w:pPr>
              <w:jc w:val="center"/>
              <w:rPr>
                <w:rFonts w:cs="Arial"/>
                <w:b/>
                <w:bCs/>
                <w:kern w:val="0"/>
                <w:sz w:val="16"/>
                <w:szCs w:val="16"/>
                <w:lang w:eastAsia="sk-SK"/>
              </w:rPr>
            </w:pPr>
            <w:r w:rsidRPr="00F9202E">
              <w:rPr>
                <w:rFonts w:cs="Arial"/>
                <w:b/>
                <w:bCs/>
                <w:kern w:val="0"/>
                <w:sz w:val="16"/>
                <w:szCs w:val="16"/>
                <w:lang w:eastAsia="sk-SK"/>
              </w:rPr>
              <w:t>Životnosť v rokoch*</w:t>
            </w:r>
          </w:p>
        </w:tc>
        <w:tc>
          <w:tcPr>
            <w:tcW w:w="1885" w:type="dxa"/>
            <w:tcBorders>
              <w:top w:val="single" w:sz="4" w:space="0" w:color="auto"/>
              <w:left w:val="nil"/>
              <w:bottom w:val="single" w:sz="4" w:space="0" w:color="auto"/>
              <w:right w:val="single" w:sz="4" w:space="0" w:color="auto"/>
            </w:tcBorders>
            <w:shd w:val="clear" w:color="000000" w:fill="D9D9D9"/>
            <w:vAlign w:val="bottom"/>
            <w:hideMark/>
          </w:tcPr>
          <w:p w14:paraId="4E43855D" w14:textId="77777777" w:rsidR="00F41060" w:rsidRPr="00F9202E" w:rsidRDefault="00F41060" w:rsidP="006B021B">
            <w:pPr>
              <w:jc w:val="center"/>
              <w:rPr>
                <w:rFonts w:cs="Arial"/>
                <w:b/>
                <w:bCs/>
                <w:kern w:val="0"/>
                <w:sz w:val="16"/>
                <w:szCs w:val="16"/>
                <w:lang w:eastAsia="sk-SK"/>
              </w:rPr>
            </w:pPr>
            <w:r w:rsidRPr="00F9202E">
              <w:rPr>
                <w:rFonts w:cs="Arial"/>
                <w:b/>
                <w:bCs/>
                <w:kern w:val="0"/>
                <w:sz w:val="16"/>
                <w:szCs w:val="16"/>
                <w:lang w:eastAsia="sk-SK"/>
              </w:rPr>
              <w:t>Obdobie prevádzky v rámci referenčného obdobia</w:t>
            </w:r>
          </w:p>
        </w:tc>
        <w:tc>
          <w:tcPr>
            <w:tcW w:w="1282" w:type="dxa"/>
            <w:tcBorders>
              <w:top w:val="single" w:sz="4" w:space="0" w:color="auto"/>
              <w:left w:val="nil"/>
              <w:bottom w:val="single" w:sz="4" w:space="0" w:color="auto"/>
              <w:right w:val="single" w:sz="4" w:space="0" w:color="auto"/>
            </w:tcBorders>
            <w:shd w:val="clear" w:color="000000" w:fill="D9D9D9"/>
            <w:vAlign w:val="bottom"/>
            <w:hideMark/>
          </w:tcPr>
          <w:p w14:paraId="0F601AA1" w14:textId="77777777" w:rsidR="00F41060" w:rsidRPr="00F9202E" w:rsidRDefault="00F41060" w:rsidP="006B021B">
            <w:pPr>
              <w:jc w:val="center"/>
              <w:rPr>
                <w:rFonts w:cs="Arial"/>
                <w:b/>
                <w:bCs/>
                <w:kern w:val="0"/>
                <w:sz w:val="16"/>
                <w:szCs w:val="16"/>
                <w:lang w:eastAsia="sk-SK"/>
              </w:rPr>
            </w:pPr>
            <w:r w:rsidRPr="00F9202E">
              <w:rPr>
                <w:rFonts w:cs="Arial"/>
                <w:b/>
                <w:bCs/>
                <w:kern w:val="0"/>
                <w:sz w:val="16"/>
                <w:szCs w:val="16"/>
                <w:lang w:eastAsia="sk-SK"/>
              </w:rPr>
              <w:t>Nevyhnutnosť výmeny</w:t>
            </w:r>
          </w:p>
        </w:tc>
        <w:tc>
          <w:tcPr>
            <w:tcW w:w="1060" w:type="dxa"/>
            <w:tcBorders>
              <w:top w:val="single" w:sz="4" w:space="0" w:color="auto"/>
              <w:left w:val="nil"/>
              <w:bottom w:val="single" w:sz="4" w:space="0" w:color="auto"/>
              <w:right w:val="single" w:sz="4" w:space="0" w:color="auto"/>
            </w:tcBorders>
            <w:shd w:val="clear" w:color="000000" w:fill="D9D9D9"/>
            <w:vAlign w:val="bottom"/>
            <w:hideMark/>
          </w:tcPr>
          <w:p w14:paraId="74EA3DCB" w14:textId="77777777" w:rsidR="00F41060" w:rsidRPr="00F9202E" w:rsidRDefault="00F41060" w:rsidP="006B021B">
            <w:pPr>
              <w:jc w:val="center"/>
              <w:rPr>
                <w:rFonts w:cs="Arial"/>
                <w:b/>
                <w:bCs/>
                <w:kern w:val="0"/>
                <w:sz w:val="16"/>
                <w:szCs w:val="16"/>
                <w:lang w:eastAsia="sk-SK"/>
              </w:rPr>
            </w:pPr>
            <w:r w:rsidRPr="00F9202E">
              <w:rPr>
                <w:rFonts w:cs="Arial"/>
                <w:b/>
                <w:bCs/>
                <w:kern w:val="0"/>
                <w:sz w:val="16"/>
                <w:szCs w:val="16"/>
                <w:lang w:eastAsia="sk-SK"/>
              </w:rPr>
              <w:t>Životnosť (vrátane výmeny)</w:t>
            </w:r>
          </w:p>
        </w:tc>
        <w:tc>
          <w:tcPr>
            <w:tcW w:w="1126" w:type="dxa"/>
            <w:tcBorders>
              <w:top w:val="single" w:sz="4" w:space="0" w:color="auto"/>
              <w:left w:val="nil"/>
              <w:bottom w:val="single" w:sz="4" w:space="0" w:color="auto"/>
              <w:right w:val="single" w:sz="4" w:space="0" w:color="auto"/>
            </w:tcBorders>
            <w:shd w:val="clear" w:color="000000" w:fill="D9D9D9"/>
            <w:vAlign w:val="bottom"/>
            <w:hideMark/>
          </w:tcPr>
          <w:p w14:paraId="5951947F" w14:textId="77777777" w:rsidR="00F41060" w:rsidRPr="00F9202E" w:rsidRDefault="00F41060" w:rsidP="006B021B">
            <w:pPr>
              <w:jc w:val="center"/>
              <w:rPr>
                <w:rFonts w:cs="Arial"/>
                <w:b/>
                <w:bCs/>
                <w:kern w:val="0"/>
                <w:sz w:val="16"/>
                <w:szCs w:val="16"/>
                <w:lang w:eastAsia="sk-SK"/>
              </w:rPr>
            </w:pPr>
            <w:r w:rsidRPr="00F9202E">
              <w:rPr>
                <w:rFonts w:cs="Arial"/>
                <w:b/>
                <w:bCs/>
                <w:kern w:val="0"/>
                <w:sz w:val="16"/>
                <w:szCs w:val="16"/>
                <w:lang w:eastAsia="sk-SK"/>
              </w:rPr>
              <w:t>Zostávajúca životnosť v %*</w:t>
            </w:r>
          </w:p>
        </w:tc>
        <w:tc>
          <w:tcPr>
            <w:tcW w:w="1182" w:type="dxa"/>
            <w:tcBorders>
              <w:top w:val="single" w:sz="4" w:space="0" w:color="auto"/>
              <w:left w:val="single" w:sz="4" w:space="0" w:color="auto"/>
              <w:bottom w:val="single" w:sz="4" w:space="0" w:color="auto"/>
              <w:right w:val="single" w:sz="8" w:space="0" w:color="auto"/>
            </w:tcBorders>
            <w:shd w:val="clear" w:color="000000" w:fill="D9D9D9"/>
            <w:vAlign w:val="bottom"/>
            <w:hideMark/>
          </w:tcPr>
          <w:p w14:paraId="29BAC0CD" w14:textId="77777777" w:rsidR="00F41060" w:rsidRPr="00F9202E" w:rsidRDefault="00F41060" w:rsidP="006B021B">
            <w:pPr>
              <w:jc w:val="center"/>
              <w:rPr>
                <w:rFonts w:cs="Arial"/>
                <w:b/>
                <w:bCs/>
                <w:kern w:val="0"/>
                <w:sz w:val="16"/>
                <w:szCs w:val="16"/>
                <w:lang w:eastAsia="sk-SK"/>
              </w:rPr>
            </w:pPr>
            <w:r w:rsidRPr="00F9202E">
              <w:rPr>
                <w:rFonts w:cs="Arial"/>
                <w:b/>
                <w:bCs/>
                <w:kern w:val="0"/>
                <w:sz w:val="16"/>
                <w:szCs w:val="16"/>
                <w:lang w:eastAsia="sk-SK"/>
              </w:rPr>
              <w:t>Zostatková hodnota</w:t>
            </w:r>
          </w:p>
        </w:tc>
      </w:tr>
      <w:tr w:rsidR="001D09C8" w:rsidRPr="00F9202E" w14:paraId="488361F8" w14:textId="77777777" w:rsidTr="001D09C8">
        <w:trPr>
          <w:trHeight w:val="204"/>
        </w:trPr>
        <w:tc>
          <w:tcPr>
            <w:tcW w:w="1573" w:type="dxa"/>
            <w:tcBorders>
              <w:top w:val="nil"/>
              <w:left w:val="single" w:sz="4" w:space="0" w:color="auto"/>
              <w:bottom w:val="single" w:sz="4" w:space="0" w:color="auto"/>
              <w:right w:val="single" w:sz="4" w:space="0" w:color="auto"/>
            </w:tcBorders>
            <w:noWrap/>
            <w:vAlign w:val="bottom"/>
            <w:hideMark/>
          </w:tcPr>
          <w:p w14:paraId="53E88505" w14:textId="77777777" w:rsidR="001D09C8" w:rsidRPr="00F9202E" w:rsidRDefault="001D09C8" w:rsidP="001D09C8">
            <w:pPr>
              <w:rPr>
                <w:rFonts w:cs="Arial"/>
                <w:kern w:val="0"/>
                <w:sz w:val="16"/>
                <w:szCs w:val="16"/>
                <w:lang w:eastAsia="sk-SK"/>
              </w:rPr>
            </w:pPr>
            <w:r w:rsidRPr="00F9202E">
              <w:rPr>
                <w:rFonts w:cs="Arial"/>
                <w:kern w:val="0"/>
                <w:sz w:val="16"/>
                <w:szCs w:val="16"/>
                <w:lang w:eastAsia="sk-SK"/>
              </w:rPr>
              <w:t>Hrubá skriňa</w:t>
            </w:r>
          </w:p>
        </w:tc>
        <w:tc>
          <w:tcPr>
            <w:tcW w:w="884" w:type="dxa"/>
            <w:tcBorders>
              <w:top w:val="nil"/>
              <w:left w:val="nil"/>
              <w:bottom w:val="single" w:sz="4" w:space="0" w:color="auto"/>
              <w:right w:val="single" w:sz="4" w:space="0" w:color="auto"/>
            </w:tcBorders>
            <w:noWrap/>
            <w:vAlign w:val="bottom"/>
          </w:tcPr>
          <w:p w14:paraId="1A43F227" w14:textId="595B6A0B"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50</w:t>
            </w:r>
          </w:p>
        </w:tc>
        <w:tc>
          <w:tcPr>
            <w:tcW w:w="1885" w:type="dxa"/>
            <w:tcBorders>
              <w:top w:val="nil"/>
              <w:left w:val="nil"/>
              <w:bottom w:val="single" w:sz="4" w:space="0" w:color="auto"/>
              <w:right w:val="single" w:sz="4" w:space="0" w:color="auto"/>
            </w:tcBorders>
            <w:vAlign w:val="center"/>
          </w:tcPr>
          <w:p w14:paraId="3BAD73C5" w14:textId="52DD3A35"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36</w:t>
            </w:r>
          </w:p>
        </w:tc>
        <w:tc>
          <w:tcPr>
            <w:tcW w:w="1282" w:type="dxa"/>
            <w:tcBorders>
              <w:top w:val="nil"/>
              <w:left w:val="nil"/>
              <w:bottom w:val="single" w:sz="4" w:space="0" w:color="auto"/>
              <w:right w:val="single" w:sz="4" w:space="0" w:color="auto"/>
            </w:tcBorders>
            <w:vAlign w:val="bottom"/>
          </w:tcPr>
          <w:p w14:paraId="083F2FDA" w14:textId="304D7E84"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0</w:t>
            </w:r>
          </w:p>
        </w:tc>
        <w:tc>
          <w:tcPr>
            <w:tcW w:w="1060" w:type="dxa"/>
            <w:tcBorders>
              <w:top w:val="nil"/>
              <w:left w:val="nil"/>
              <w:bottom w:val="single" w:sz="4" w:space="0" w:color="auto"/>
              <w:right w:val="single" w:sz="4" w:space="0" w:color="auto"/>
            </w:tcBorders>
            <w:noWrap/>
            <w:vAlign w:val="bottom"/>
          </w:tcPr>
          <w:p w14:paraId="7B1B6528" w14:textId="6E575BA1"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50</w:t>
            </w:r>
          </w:p>
        </w:tc>
        <w:tc>
          <w:tcPr>
            <w:tcW w:w="1126" w:type="dxa"/>
            <w:tcBorders>
              <w:top w:val="nil"/>
              <w:left w:val="nil"/>
              <w:bottom w:val="single" w:sz="4" w:space="0" w:color="auto"/>
              <w:right w:val="nil"/>
            </w:tcBorders>
            <w:noWrap/>
            <w:vAlign w:val="bottom"/>
          </w:tcPr>
          <w:p w14:paraId="65049AC0" w14:textId="7D71CA57"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28%</w:t>
            </w:r>
          </w:p>
        </w:tc>
        <w:tc>
          <w:tcPr>
            <w:tcW w:w="1182" w:type="dxa"/>
            <w:tcBorders>
              <w:top w:val="nil"/>
              <w:left w:val="nil"/>
              <w:bottom w:val="single" w:sz="4" w:space="0" w:color="auto"/>
              <w:right w:val="single" w:sz="8" w:space="0" w:color="auto"/>
            </w:tcBorders>
            <w:shd w:val="clear" w:color="000000" w:fill="DA9694"/>
            <w:noWrap/>
            <w:vAlign w:val="bottom"/>
          </w:tcPr>
          <w:p w14:paraId="7CB1B540" w14:textId="07DA8C60" w:rsidR="001D09C8" w:rsidRPr="00F9202E" w:rsidRDefault="001D09C8" w:rsidP="001D09C8">
            <w:pPr>
              <w:jc w:val="right"/>
              <w:rPr>
                <w:rFonts w:cs="Arial"/>
                <w:kern w:val="0"/>
                <w:sz w:val="16"/>
                <w:szCs w:val="16"/>
                <w:lang w:eastAsia="sk-SK"/>
              </w:rPr>
            </w:pPr>
            <w:r w:rsidRPr="001D09C8">
              <w:rPr>
                <w:rFonts w:cs="Arial"/>
                <w:kern w:val="0"/>
                <w:sz w:val="16"/>
                <w:szCs w:val="16"/>
                <w:lang w:eastAsia="sk-SK"/>
              </w:rPr>
              <w:t>1 814 324</w:t>
            </w:r>
          </w:p>
        </w:tc>
      </w:tr>
      <w:tr w:rsidR="001D09C8" w:rsidRPr="00F9202E" w14:paraId="649D255C" w14:textId="77777777" w:rsidTr="001D09C8">
        <w:trPr>
          <w:trHeight w:val="204"/>
        </w:trPr>
        <w:tc>
          <w:tcPr>
            <w:tcW w:w="1573" w:type="dxa"/>
            <w:tcBorders>
              <w:top w:val="nil"/>
              <w:left w:val="single" w:sz="4" w:space="0" w:color="auto"/>
              <w:bottom w:val="single" w:sz="4" w:space="0" w:color="auto"/>
              <w:right w:val="single" w:sz="4" w:space="0" w:color="auto"/>
            </w:tcBorders>
            <w:noWrap/>
            <w:vAlign w:val="bottom"/>
            <w:hideMark/>
          </w:tcPr>
          <w:p w14:paraId="73523B89" w14:textId="77777777" w:rsidR="001D09C8" w:rsidRPr="00F9202E" w:rsidRDefault="001D09C8" w:rsidP="001D09C8">
            <w:pPr>
              <w:rPr>
                <w:rFonts w:cs="Arial"/>
                <w:kern w:val="0"/>
                <w:sz w:val="16"/>
                <w:szCs w:val="16"/>
                <w:lang w:eastAsia="sk-SK"/>
              </w:rPr>
            </w:pPr>
            <w:r w:rsidRPr="00F9202E">
              <w:rPr>
                <w:rFonts w:cs="Arial"/>
                <w:kern w:val="0"/>
                <w:sz w:val="16"/>
                <w:szCs w:val="16"/>
                <w:lang w:eastAsia="sk-SK"/>
              </w:rPr>
              <w:t>Podvozok</w:t>
            </w:r>
          </w:p>
        </w:tc>
        <w:tc>
          <w:tcPr>
            <w:tcW w:w="884" w:type="dxa"/>
            <w:tcBorders>
              <w:top w:val="nil"/>
              <w:left w:val="nil"/>
              <w:bottom w:val="single" w:sz="4" w:space="0" w:color="auto"/>
              <w:right w:val="single" w:sz="4" w:space="0" w:color="auto"/>
            </w:tcBorders>
            <w:noWrap/>
            <w:vAlign w:val="bottom"/>
          </w:tcPr>
          <w:p w14:paraId="34C2EBCF" w14:textId="08650AE2"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30</w:t>
            </w:r>
          </w:p>
        </w:tc>
        <w:tc>
          <w:tcPr>
            <w:tcW w:w="1885" w:type="dxa"/>
            <w:tcBorders>
              <w:top w:val="nil"/>
              <w:left w:val="nil"/>
              <w:bottom w:val="single" w:sz="4" w:space="0" w:color="auto"/>
              <w:right w:val="single" w:sz="4" w:space="0" w:color="auto"/>
            </w:tcBorders>
            <w:vAlign w:val="center"/>
          </w:tcPr>
          <w:p w14:paraId="34DD338D" w14:textId="0978AFE2"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36</w:t>
            </w:r>
          </w:p>
        </w:tc>
        <w:tc>
          <w:tcPr>
            <w:tcW w:w="1282" w:type="dxa"/>
            <w:tcBorders>
              <w:top w:val="nil"/>
              <w:left w:val="nil"/>
              <w:bottom w:val="single" w:sz="4" w:space="0" w:color="auto"/>
              <w:right w:val="single" w:sz="4" w:space="0" w:color="auto"/>
            </w:tcBorders>
            <w:vAlign w:val="bottom"/>
          </w:tcPr>
          <w:p w14:paraId="250F696A" w14:textId="7D8DFEAF"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1</w:t>
            </w:r>
          </w:p>
        </w:tc>
        <w:tc>
          <w:tcPr>
            <w:tcW w:w="1060" w:type="dxa"/>
            <w:tcBorders>
              <w:top w:val="nil"/>
              <w:left w:val="nil"/>
              <w:bottom w:val="single" w:sz="4" w:space="0" w:color="auto"/>
              <w:right w:val="single" w:sz="4" w:space="0" w:color="auto"/>
            </w:tcBorders>
            <w:noWrap/>
            <w:vAlign w:val="bottom"/>
          </w:tcPr>
          <w:p w14:paraId="5B4BBC08" w14:textId="37D130CC"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60</w:t>
            </w:r>
          </w:p>
        </w:tc>
        <w:tc>
          <w:tcPr>
            <w:tcW w:w="1126" w:type="dxa"/>
            <w:tcBorders>
              <w:top w:val="nil"/>
              <w:left w:val="nil"/>
              <w:bottom w:val="single" w:sz="4" w:space="0" w:color="auto"/>
              <w:right w:val="nil"/>
            </w:tcBorders>
            <w:noWrap/>
            <w:vAlign w:val="bottom"/>
          </w:tcPr>
          <w:p w14:paraId="0379656A" w14:textId="7DC47F40"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80%</w:t>
            </w:r>
          </w:p>
        </w:tc>
        <w:tc>
          <w:tcPr>
            <w:tcW w:w="1182" w:type="dxa"/>
            <w:tcBorders>
              <w:top w:val="nil"/>
              <w:left w:val="nil"/>
              <w:bottom w:val="single" w:sz="4" w:space="0" w:color="auto"/>
              <w:right w:val="single" w:sz="8" w:space="0" w:color="auto"/>
            </w:tcBorders>
            <w:shd w:val="clear" w:color="000000" w:fill="DA9694"/>
            <w:noWrap/>
            <w:vAlign w:val="bottom"/>
          </w:tcPr>
          <w:p w14:paraId="63343333" w14:textId="6647ECE1" w:rsidR="001D09C8" w:rsidRPr="00F9202E" w:rsidRDefault="001D09C8" w:rsidP="001D09C8">
            <w:pPr>
              <w:jc w:val="right"/>
              <w:rPr>
                <w:rFonts w:cs="Arial"/>
                <w:kern w:val="0"/>
                <w:sz w:val="16"/>
                <w:szCs w:val="16"/>
                <w:lang w:eastAsia="sk-SK"/>
              </w:rPr>
            </w:pPr>
            <w:r w:rsidRPr="001D09C8">
              <w:rPr>
                <w:rFonts w:cs="Arial"/>
                <w:kern w:val="0"/>
                <w:sz w:val="16"/>
                <w:szCs w:val="16"/>
                <w:lang w:eastAsia="sk-SK"/>
              </w:rPr>
              <w:t>3 887 838</w:t>
            </w:r>
          </w:p>
        </w:tc>
      </w:tr>
      <w:tr w:rsidR="001D09C8" w:rsidRPr="00F9202E" w14:paraId="13F3C038" w14:textId="77777777" w:rsidTr="001D09C8">
        <w:trPr>
          <w:trHeight w:val="204"/>
        </w:trPr>
        <w:tc>
          <w:tcPr>
            <w:tcW w:w="1573" w:type="dxa"/>
            <w:tcBorders>
              <w:top w:val="nil"/>
              <w:left w:val="single" w:sz="4" w:space="0" w:color="auto"/>
              <w:bottom w:val="single" w:sz="4" w:space="0" w:color="auto"/>
              <w:right w:val="single" w:sz="4" w:space="0" w:color="auto"/>
            </w:tcBorders>
            <w:noWrap/>
            <w:vAlign w:val="bottom"/>
            <w:hideMark/>
          </w:tcPr>
          <w:p w14:paraId="7BAF2198" w14:textId="77777777" w:rsidR="001D09C8" w:rsidRPr="00F9202E" w:rsidRDefault="001D09C8" w:rsidP="001D09C8">
            <w:pPr>
              <w:rPr>
                <w:rFonts w:cs="Arial"/>
                <w:kern w:val="0"/>
                <w:sz w:val="16"/>
                <w:szCs w:val="16"/>
                <w:lang w:eastAsia="sk-SK"/>
              </w:rPr>
            </w:pPr>
            <w:r w:rsidRPr="00F9202E">
              <w:rPr>
                <w:rFonts w:cs="Arial"/>
                <w:kern w:val="0"/>
                <w:sz w:val="16"/>
                <w:szCs w:val="16"/>
                <w:lang w:eastAsia="sk-SK"/>
              </w:rPr>
              <w:t>Trakčný reťazec</w:t>
            </w:r>
          </w:p>
        </w:tc>
        <w:tc>
          <w:tcPr>
            <w:tcW w:w="884" w:type="dxa"/>
            <w:tcBorders>
              <w:top w:val="nil"/>
              <w:left w:val="nil"/>
              <w:bottom w:val="single" w:sz="4" w:space="0" w:color="auto"/>
              <w:right w:val="single" w:sz="4" w:space="0" w:color="auto"/>
            </w:tcBorders>
            <w:noWrap/>
            <w:vAlign w:val="bottom"/>
          </w:tcPr>
          <w:p w14:paraId="08A8C8FF" w14:textId="5DF30F75"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30</w:t>
            </w:r>
          </w:p>
        </w:tc>
        <w:tc>
          <w:tcPr>
            <w:tcW w:w="1885" w:type="dxa"/>
            <w:tcBorders>
              <w:top w:val="nil"/>
              <w:left w:val="nil"/>
              <w:bottom w:val="single" w:sz="4" w:space="0" w:color="auto"/>
              <w:right w:val="single" w:sz="4" w:space="0" w:color="auto"/>
            </w:tcBorders>
            <w:vAlign w:val="center"/>
          </w:tcPr>
          <w:p w14:paraId="4E338D04" w14:textId="5F4B9A9F"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36</w:t>
            </w:r>
          </w:p>
        </w:tc>
        <w:tc>
          <w:tcPr>
            <w:tcW w:w="1282" w:type="dxa"/>
            <w:tcBorders>
              <w:top w:val="nil"/>
              <w:left w:val="nil"/>
              <w:bottom w:val="single" w:sz="4" w:space="0" w:color="auto"/>
              <w:right w:val="single" w:sz="4" w:space="0" w:color="auto"/>
            </w:tcBorders>
            <w:vAlign w:val="bottom"/>
          </w:tcPr>
          <w:p w14:paraId="2AB5BD01" w14:textId="741592E3"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1</w:t>
            </w:r>
          </w:p>
        </w:tc>
        <w:tc>
          <w:tcPr>
            <w:tcW w:w="1060" w:type="dxa"/>
            <w:tcBorders>
              <w:top w:val="nil"/>
              <w:left w:val="nil"/>
              <w:bottom w:val="single" w:sz="4" w:space="0" w:color="auto"/>
              <w:right w:val="single" w:sz="4" w:space="0" w:color="auto"/>
            </w:tcBorders>
            <w:noWrap/>
            <w:vAlign w:val="bottom"/>
          </w:tcPr>
          <w:p w14:paraId="19208E15" w14:textId="753C0B7C"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60</w:t>
            </w:r>
          </w:p>
        </w:tc>
        <w:tc>
          <w:tcPr>
            <w:tcW w:w="1126" w:type="dxa"/>
            <w:tcBorders>
              <w:top w:val="nil"/>
              <w:left w:val="nil"/>
              <w:bottom w:val="single" w:sz="4" w:space="0" w:color="auto"/>
              <w:right w:val="nil"/>
            </w:tcBorders>
            <w:noWrap/>
            <w:vAlign w:val="bottom"/>
          </w:tcPr>
          <w:p w14:paraId="10F77062" w14:textId="3BF9A119"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80%</w:t>
            </w:r>
          </w:p>
        </w:tc>
        <w:tc>
          <w:tcPr>
            <w:tcW w:w="1182" w:type="dxa"/>
            <w:tcBorders>
              <w:top w:val="nil"/>
              <w:left w:val="nil"/>
              <w:bottom w:val="single" w:sz="4" w:space="0" w:color="auto"/>
              <w:right w:val="single" w:sz="8" w:space="0" w:color="auto"/>
            </w:tcBorders>
            <w:shd w:val="clear" w:color="000000" w:fill="DA9694"/>
            <w:noWrap/>
            <w:vAlign w:val="bottom"/>
          </w:tcPr>
          <w:p w14:paraId="7F9F0E47" w14:textId="705761CE" w:rsidR="001D09C8" w:rsidRPr="00F9202E" w:rsidRDefault="001D09C8" w:rsidP="001D09C8">
            <w:pPr>
              <w:jc w:val="right"/>
              <w:rPr>
                <w:rFonts w:cs="Arial"/>
                <w:kern w:val="0"/>
                <w:sz w:val="16"/>
                <w:szCs w:val="16"/>
                <w:lang w:eastAsia="sk-SK"/>
              </w:rPr>
            </w:pPr>
            <w:r w:rsidRPr="001D09C8">
              <w:rPr>
                <w:rFonts w:cs="Arial"/>
                <w:kern w:val="0"/>
                <w:sz w:val="16"/>
                <w:szCs w:val="16"/>
                <w:lang w:eastAsia="sk-SK"/>
              </w:rPr>
              <w:t>0</w:t>
            </w:r>
          </w:p>
        </w:tc>
      </w:tr>
      <w:tr w:rsidR="001D09C8" w:rsidRPr="00F9202E" w14:paraId="2CC7AF3C" w14:textId="77777777" w:rsidTr="001D09C8">
        <w:trPr>
          <w:trHeight w:val="204"/>
        </w:trPr>
        <w:tc>
          <w:tcPr>
            <w:tcW w:w="1573" w:type="dxa"/>
            <w:tcBorders>
              <w:top w:val="nil"/>
              <w:left w:val="single" w:sz="4" w:space="0" w:color="auto"/>
              <w:bottom w:val="single" w:sz="4" w:space="0" w:color="auto"/>
              <w:right w:val="single" w:sz="4" w:space="0" w:color="auto"/>
            </w:tcBorders>
            <w:noWrap/>
            <w:vAlign w:val="bottom"/>
            <w:hideMark/>
          </w:tcPr>
          <w:p w14:paraId="0921D2BA" w14:textId="77777777" w:rsidR="001D09C8" w:rsidRPr="00F9202E" w:rsidRDefault="001D09C8" w:rsidP="001D09C8">
            <w:pPr>
              <w:rPr>
                <w:rFonts w:cs="Arial"/>
                <w:kern w:val="0"/>
                <w:sz w:val="16"/>
                <w:szCs w:val="16"/>
                <w:lang w:eastAsia="sk-SK"/>
              </w:rPr>
            </w:pPr>
            <w:r w:rsidRPr="00F9202E">
              <w:rPr>
                <w:rFonts w:cs="Arial"/>
                <w:kern w:val="0"/>
                <w:sz w:val="16"/>
                <w:szCs w:val="16"/>
                <w:lang w:eastAsia="sk-SK"/>
              </w:rPr>
              <w:t>Technológia</w:t>
            </w:r>
          </w:p>
        </w:tc>
        <w:tc>
          <w:tcPr>
            <w:tcW w:w="884" w:type="dxa"/>
            <w:tcBorders>
              <w:top w:val="nil"/>
              <w:left w:val="nil"/>
              <w:bottom w:val="single" w:sz="4" w:space="0" w:color="auto"/>
              <w:right w:val="single" w:sz="4" w:space="0" w:color="auto"/>
            </w:tcBorders>
            <w:noWrap/>
            <w:vAlign w:val="bottom"/>
          </w:tcPr>
          <w:p w14:paraId="719DEDC1" w14:textId="6A4A5D65"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30</w:t>
            </w:r>
          </w:p>
        </w:tc>
        <w:tc>
          <w:tcPr>
            <w:tcW w:w="1885" w:type="dxa"/>
            <w:tcBorders>
              <w:top w:val="nil"/>
              <w:left w:val="nil"/>
              <w:bottom w:val="single" w:sz="4" w:space="0" w:color="auto"/>
              <w:right w:val="single" w:sz="4" w:space="0" w:color="auto"/>
            </w:tcBorders>
            <w:vAlign w:val="center"/>
          </w:tcPr>
          <w:p w14:paraId="52B6EA31" w14:textId="5AE4F6E3"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36</w:t>
            </w:r>
          </w:p>
        </w:tc>
        <w:tc>
          <w:tcPr>
            <w:tcW w:w="1282" w:type="dxa"/>
            <w:tcBorders>
              <w:top w:val="nil"/>
              <w:left w:val="nil"/>
              <w:bottom w:val="single" w:sz="4" w:space="0" w:color="auto"/>
              <w:right w:val="single" w:sz="4" w:space="0" w:color="auto"/>
            </w:tcBorders>
            <w:vAlign w:val="bottom"/>
          </w:tcPr>
          <w:p w14:paraId="4E4334FD" w14:textId="61A44BF0"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1</w:t>
            </w:r>
          </w:p>
        </w:tc>
        <w:tc>
          <w:tcPr>
            <w:tcW w:w="1060" w:type="dxa"/>
            <w:tcBorders>
              <w:top w:val="nil"/>
              <w:left w:val="nil"/>
              <w:bottom w:val="single" w:sz="4" w:space="0" w:color="auto"/>
              <w:right w:val="single" w:sz="4" w:space="0" w:color="auto"/>
            </w:tcBorders>
            <w:noWrap/>
            <w:vAlign w:val="bottom"/>
          </w:tcPr>
          <w:p w14:paraId="0354A9ED" w14:textId="26BA5C5F"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60</w:t>
            </w:r>
          </w:p>
        </w:tc>
        <w:tc>
          <w:tcPr>
            <w:tcW w:w="1126" w:type="dxa"/>
            <w:tcBorders>
              <w:top w:val="nil"/>
              <w:left w:val="nil"/>
              <w:bottom w:val="single" w:sz="4" w:space="0" w:color="auto"/>
              <w:right w:val="nil"/>
            </w:tcBorders>
            <w:noWrap/>
            <w:vAlign w:val="bottom"/>
          </w:tcPr>
          <w:p w14:paraId="62079EAB" w14:textId="16A53FB9"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80%</w:t>
            </w:r>
          </w:p>
        </w:tc>
        <w:tc>
          <w:tcPr>
            <w:tcW w:w="1182" w:type="dxa"/>
            <w:tcBorders>
              <w:top w:val="nil"/>
              <w:left w:val="nil"/>
              <w:bottom w:val="single" w:sz="4" w:space="0" w:color="auto"/>
              <w:right w:val="single" w:sz="8" w:space="0" w:color="auto"/>
            </w:tcBorders>
            <w:shd w:val="clear" w:color="000000" w:fill="DA9694"/>
            <w:noWrap/>
            <w:vAlign w:val="bottom"/>
          </w:tcPr>
          <w:p w14:paraId="595F0174" w14:textId="63501585" w:rsidR="001D09C8" w:rsidRPr="00F9202E" w:rsidRDefault="001D09C8" w:rsidP="001D09C8">
            <w:pPr>
              <w:jc w:val="right"/>
              <w:rPr>
                <w:rFonts w:cs="Arial"/>
                <w:kern w:val="0"/>
                <w:sz w:val="16"/>
                <w:szCs w:val="16"/>
                <w:lang w:eastAsia="sk-SK"/>
              </w:rPr>
            </w:pPr>
            <w:r w:rsidRPr="001D09C8">
              <w:rPr>
                <w:rFonts w:cs="Arial"/>
                <w:kern w:val="0"/>
                <w:sz w:val="16"/>
                <w:szCs w:val="16"/>
                <w:lang w:eastAsia="sk-SK"/>
              </w:rPr>
              <w:t>1 295 946</w:t>
            </w:r>
          </w:p>
        </w:tc>
      </w:tr>
      <w:tr w:rsidR="001D09C8" w:rsidRPr="00F9202E" w14:paraId="58AF5C3C" w14:textId="77777777" w:rsidTr="001D09C8">
        <w:trPr>
          <w:trHeight w:val="216"/>
        </w:trPr>
        <w:tc>
          <w:tcPr>
            <w:tcW w:w="1573" w:type="dxa"/>
            <w:tcBorders>
              <w:top w:val="nil"/>
              <w:left w:val="single" w:sz="4" w:space="0" w:color="auto"/>
              <w:bottom w:val="single" w:sz="4" w:space="0" w:color="auto"/>
              <w:right w:val="single" w:sz="4" w:space="0" w:color="auto"/>
            </w:tcBorders>
            <w:noWrap/>
            <w:vAlign w:val="bottom"/>
            <w:hideMark/>
          </w:tcPr>
          <w:p w14:paraId="039A6073" w14:textId="77777777" w:rsidR="001D09C8" w:rsidRPr="00F9202E" w:rsidRDefault="001D09C8" w:rsidP="001D09C8">
            <w:pPr>
              <w:rPr>
                <w:rFonts w:cs="Arial"/>
                <w:kern w:val="0"/>
                <w:sz w:val="16"/>
                <w:szCs w:val="16"/>
                <w:lang w:eastAsia="sk-SK"/>
              </w:rPr>
            </w:pPr>
            <w:r w:rsidRPr="00F9202E">
              <w:rPr>
                <w:rFonts w:cs="Arial"/>
                <w:kern w:val="0"/>
                <w:sz w:val="16"/>
                <w:szCs w:val="16"/>
                <w:lang w:eastAsia="sk-SK"/>
              </w:rPr>
              <w:t>Interiér</w:t>
            </w:r>
          </w:p>
        </w:tc>
        <w:tc>
          <w:tcPr>
            <w:tcW w:w="884" w:type="dxa"/>
            <w:tcBorders>
              <w:top w:val="nil"/>
              <w:left w:val="nil"/>
              <w:bottom w:val="single" w:sz="4" w:space="0" w:color="auto"/>
              <w:right w:val="single" w:sz="4" w:space="0" w:color="auto"/>
            </w:tcBorders>
            <w:noWrap/>
            <w:vAlign w:val="bottom"/>
          </w:tcPr>
          <w:p w14:paraId="5472D279" w14:textId="40EC0093"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20</w:t>
            </w:r>
          </w:p>
        </w:tc>
        <w:tc>
          <w:tcPr>
            <w:tcW w:w="1885" w:type="dxa"/>
            <w:tcBorders>
              <w:top w:val="nil"/>
              <w:left w:val="nil"/>
              <w:bottom w:val="single" w:sz="4" w:space="0" w:color="auto"/>
              <w:right w:val="single" w:sz="4" w:space="0" w:color="auto"/>
            </w:tcBorders>
            <w:vAlign w:val="center"/>
          </w:tcPr>
          <w:p w14:paraId="54015CB9" w14:textId="5900DE5E"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36</w:t>
            </w:r>
          </w:p>
        </w:tc>
        <w:tc>
          <w:tcPr>
            <w:tcW w:w="1282" w:type="dxa"/>
            <w:tcBorders>
              <w:top w:val="nil"/>
              <w:left w:val="nil"/>
              <w:bottom w:val="single" w:sz="4" w:space="0" w:color="auto"/>
              <w:right w:val="single" w:sz="4" w:space="0" w:color="auto"/>
            </w:tcBorders>
            <w:vAlign w:val="bottom"/>
          </w:tcPr>
          <w:p w14:paraId="534F0D35" w14:textId="1CAD89B4"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1</w:t>
            </w:r>
          </w:p>
        </w:tc>
        <w:tc>
          <w:tcPr>
            <w:tcW w:w="1060" w:type="dxa"/>
            <w:tcBorders>
              <w:top w:val="nil"/>
              <w:left w:val="nil"/>
              <w:bottom w:val="single" w:sz="4" w:space="0" w:color="auto"/>
              <w:right w:val="single" w:sz="4" w:space="0" w:color="auto"/>
            </w:tcBorders>
            <w:noWrap/>
            <w:vAlign w:val="bottom"/>
          </w:tcPr>
          <w:p w14:paraId="1ABA8897" w14:textId="37458F25"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40</w:t>
            </w:r>
          </w:p>
        </w:tc>
        <w:tc>
          <w:tcPr>
            <w:tcW w:w="1126" w:type="dxa"/>
            <w:tcBorders>
              <w:top w:val="nil"/>
              <w:left w:val="nil"/>
              <w:bottom w:val="single" w:sz="4" w:space="0" w:color="auto"/>
              <w:right w:val="nil"/>
            </w:tcBorders>
            <w:noWrap/>
            <w:vAlign w:val="bottom"/>
          </w:tcPr>
          <w:p w14:paraId="0116D6A3" w14:textId="1E47C492" w:rsidR="001D09C8" w:rsidRPr="00F9202E" w:rsidRDefault="001D09C8" w:rsidP="001D09C8">
            <w:pPr>
              <w:jc w:val="center"/>
              <w:rPr>
                <w:rFonts w:cs="Arial"/>
                <w:kern w:val="0"/>
                <w:sz w:val="16"/>
                <w:szCs w:val="16"/>
                <w:lang w:eastAsia="sk-SK"/>
              </w:rPr>
            </w:pPr>
            <w:r w:rsidRPr="009B4107">
              <w:rPr>
                <w:rFonts w:cs="Arial"/>
                <w:kern w:val="0"/>
                <w:sz w:val="16"/>
                <w:szCs w:val="16"/>
                <w:lang w:eastAsia="sk-SK"/>
              </w:rPr>
              <w:t>20%</w:t>
            </w:r>
          </w:p>
        </w:tc>
        <w:tc>
          <w:tcPr>
            <w:tcW w:w="1182" w:type="dxa"/>
            <w:tcBorders>
              <w:top w:val="nil"/>
              <w:left w:val="nil"/>
              <w:bottom w:val="single" w:sz="4" w:space="0" w:color="auto"/>
              <w:right w:val="single" w:sz="8" w:space="0" w:color="auto"/>
            </w:tcBorders>
            <w:shd w:val="clear" w:color="000000" w:fill="DA9694"/>
            <w:noWrap/>
            <w:vAlign w:val="bottom"/>
          </w:tcPr>
          <w:p w14:paraId="6434CD28" w14:textId="1256688F" w:rsidR="001D09C8" w:rsidRPr="00F9202E" w:rsidRDefault="001D09C8" w:rsidP="001D09C8">
            <w:pPr>
              <w:jc w:val="right"/>
              <w:rPr>
                <w:rFonts w:cs="Arial"/>
                <w:kern w:val="0"/>
                <w:sz w:val="16"/>
                <w:szCs w:val="16"/>
                <w:lang w:eastAsia="sk-SK"/>
              </w:rPr>
            </w:pPr>
            <w:r w:rsidRPr="001D09C8">
              <w:rPr>
                <w:rFonts w:cs="Arial"/>
                <w:kern w:val="0"/>
                <w:sz w:val="16"/>
                <w:szCs w:val="16"/>
                <w:lang w:eastAsia="sk-SK"/>
              </w:rPr>
              <w:t>647 973</w:t>
            </w:r>
          </w:p>
        </w:tc>
      </w:tr>
      <w:tr w:rsidR="001D09C8" w:rsidRPr="00F9202E" w14:paraId="223A49D5" w14:textId="77777777" w:rsidTr="001D09C8">
        <w:trPr>
          <w:trHeight w:val="216"/>
        </w:trPr>
        <w:tc>
          <w:tcPr>
            <w:tcW w:w="1573" w:type="dxa"/>
            <w:tcBorders>
              <w:top w:val="nil"/>
              <w:left w:val="single" w:sz="4" w:space="0" w:color="auto"/>
              <w:bottom w:val="single" w:sz="4" w:space="0" w:color="auto"/>
              <w:right w:val="single" w:sz="4" w:space="0" w:color="auto"/>
            </w:tcBorders>
            <w:noWrap/>
            <w:vAlign w:val="bottom"/>
            <w:hideMark/>
          </w:tcPr>
          <w:p w14:paraId="5A7253E5" w14:textId="77777777" w:rsidR="001D09C8" w:rsidRPr="00F9202E" w:rsidRDefault="001D09C8" w:rsidP="001D09C8">
            <w:pPr>
              <w:rPr>
                <w:rFonts w:cs="Arial"/>
                <w:b/>
                <w:bCs/>
                <w:kern w:val="0"/>
                <w:sz w:val="16"/>
                <w:szCs w:val="16"/>
                <w:lang w:eastAsia="sk-SK"/>
              </w:rPr>
            </w:pPr>
            <w:r w:rsidRPr="00F9202E">
              <w:rPr>
                <w:rFonts w:cs="Arial"/>
                <w:b/>
                <w:bCs/>
                <w:kern w:val="0"/>
                <w:sz w:val="16"/>
                <w:szCs w:val="16"/>
                <w:lang w:eastAsia="sk-SK"/>
              </w:rPr>
              <w:t>Zostatková hodnota</w:t>
            </w:r>
          </w:p>
        </w:tc>
        <w:tc>
          <w:tcPr>
            <w:tcW w:w="884" w:type="dxa"/>
            <w:tcBorders>
              <w:top w:val="nil"/>
              <w:left w:val="nil"/>
              <w:bottom w:val="single" w:sz="4" w:space="0" w:color="auto"/>
              <w:right w:val="single" w:sz="4" w:space="0" w:color="auto"/>
            </w:tcBorders>
            <w:noWrap/>
            <w:vAlign w:val="bottom"/>
          </w:tcPr>
          <w:p w14:paraId="6F0959D2" w14:textId="46D068ED" w:rsidR="001D09C8" w:rsidRPr="00F9202E" w:rsidRDefault="001D09C8" w:rsidP="001D09C8">
            <w:pPr>
              <w:rPr>
                <w:rFonts w:cs="Arial"/>
                <w:kern w:val="0"/>
                <w:sz w:val="16"/>
                <w:szCs w:val="16"/>
                <w:lang w:eastAsia="sk-SK"/>
              </w:rPr>
            </w:pPr>
            <w:r w:rsidRPr="0084733B">
              <w:rPr>
                <w:rFonts w:cs="Arial"/>
                <w:kern w:val="0"/>
                <w:sz w:val="16"/>
                <w:szCs w:val="16"/>
                <w:lang w:eastAsia="sk-SK"/>
              </w:rPr>
              <w:t> </w:t>
            </w:r>
          </w:p>
        </w:tc>
        <w:tc>
          <w:tcPr>
            <w:tcW w:w="1885" w:type="dxa"/>
            <w:tcBorders>
              <w:top w:val="nil"/>
              <w:left w:val="nil"/>
              <w:bottom w:val="single" w:sz="4" w:space="0" w:color="auto"/>
              <w:right w:val="single" w:sz="4" w:space="0" w:color="auto"/>
            </w:tcBorders>
            <w:noWrap/>
            <w:vAlign w:val="bottom"/>
          </w:tcPr>
          <w:p w14:paraId="54C7C121" w14:textId="44563705" w:rsidR="001D09C8" w:rsidRPr="00F9202E" w:rsidRDefault="001D09C8" w:rsidP="001D09C8">
            <w:pPr>
              <w:rPr>
                <w:rFonts w:cs="Arial"/>
                <w:kern w:val="0"/>
                <w:sz w:val="16"/>
                <w:szCs w:val="16"/>
                <w:lang w:eastAsia="sk-SK"/>
              </w:rPr>
            </w:pPr>
            <w:r w:rsidRPr="0084733B">
              <w:rPr>
                <w:rFonts w:cs="Arial"/>
                <w:kern w:val="0"/>
                <w:sz w:val="16"/>
                <w:szCs w:val="16"/>
                <w:lang w:eastAsia="sk-SK"/>
              </w:rPr>
              <w:t> </w:t>
            </w:r>
          </w:p>
        </w:tc>
        <w:tc>
          <w:tcPr>
            <w:tcW w:w="1282" w:type="dxa"/>
            <w:tcBorders>
              <w:top w:val="nil"/>
              <w:left w:val="nil"/>
              <w:bottom w:val="single" w:sz="4" w:space="0" w:color="auto"/>
              <w:right w:val="single" w:sz="4" w:space="0" w:color="auto"/>
            </w:tcBorders>
            <w:noWrap/>
            <w:vAlign w:val="bottom"/>
          </w:tcPr>
          <w:p w14:paraId="0E48E1F0" w14:textId="3A899C60" w:rsidR="001D09C8" w:rsidRPr="00F9202E" w:rsidRDefault="001D09C8" w:rsidP="001D09C8">
            <w:pPr>
              <w:rPr>
                <w:rFonts w:cs="Arial"/>
                <w:kern w:val="0"/>
                <w:sz w:val="16"/>
                <w:szCs w:val="16"/>
                <w:lang w:eastAsia="sk-SK"/>
              </w:rPr>
            </w:pPr>
            <w:r w:rsidRPr="0084733B">
              <w:rPr>
                <w:rFonts w:cs="Arial"/>
                <w:kern w:val="0"/>
                <w:sz w:val="16"/>
                <w:szCs w:val="16"/>
                <w:lang w:eastAsia="sk-SK"/>
              </w:rPr>
              <w:t> </w:t>
            </w:r>
          </w:p>
        </w:tc>
        <w:tc>
          <w:tcPr>
            <w:tcW w:w="1060" w:type="dxa"/>
            <w:tcBorders>
              <w:top w:val="nil"/>
              <w:left w:val="nil"/>
              <w:bottom w:val="single" w:sz="4" w:space="0" w:color="auto"/>
              <w:right w:val="single" w:sz="4" w:space="0" w:color="auto"/>
            </w:tcBorders>
            <w:noWrap/>
            <w:vAlign w:val="bottom"/>
          </w:tcPr>
          <w:p w14:paraId="1D106A97" w14:textId="4C40D562" w:rsidR="001D09C8" w:rsidRPr="00F9202E" w:rsidRDefault="001D09C8" w:rsidP="001D09C8">
            <w:pPr>
              <w:rPr>
                <w:rFonts w:cs="Arial"/>
                <w:kern w:val="0"/>
                <w:sz w:val="16"/>
                <w:szCs w:val="16"/>
                <w:lang w:eastAsia="sk-SK"/>
              </w:rPr>
            </w:pPr>
            <w:r w:rsidRPr="0084733B">
              <w:rPr>
                <w:rFonts w:cs="Arial"/>
                <w:kern w:val="0"/>
                <w:sz w:val="16"/>
                <w:szCs w:val="16"/>
                <w:lang w:eastAsia="sk-SK"/>
              </w:rPr>
              <w:t> </w:t>
            </w:r>
          </w:p>
        </w:tc>
        <w:tc>
          <w:tcPr>
            <w:tcW w:w="1126" w:type="dxa"/>
            <w:tcBorders>
              <w:top w:val="nil"/>
              <w:left w:val="nil"/>
              <w:bottom w:val="single" w:sz="4" w:space="0" w:color="auto"/>
              <w:right w:val="nil"/>
            </w:tcBorders>
            <w:noWrap/>
            <w:vAlign w:val="bottom"/>
          </w:tcPr>
          <w:p w14:paraId="19D5D163" w14:textId="6E46E784" w:rsidR="001D09C8" w:rsidRPr="00F9202E" w:rsidRDefault="001D09C8" w:rsidP="001D09C8">
            <w:pPr>
              <w:rPr>
                <w:rFonts w:cs="Arial"/>
                <w:kern w:val="0"/>
                <w:sz w:val="16"/>
                <w:szCs w:val="16"/>
                <w:lang w:eastAsia="sk-SK"/>
              </w:rPr>
            </w:pPr>
            <w:r w:rsidRPr="0084733B">
              <w:rPr>
                <w:rFonts w:cs="Arial"/>
                <w:kern w:val="0"/>
                <w:sz w:val="16"/>
                <w:szCs w:val="16"/>
                <w:lang w:eastAsia="sk-SK"/>
              </w:rPr>
              <w:t> </w:t>
            </w:r>
          </w:p>
        </w:tc>
        <w:tc>
          <w:tcPr>
            <w:tcW w:w="1182" w:type="dxa"/>
            <w:tcBorders>
              <w:top w:val="single" w:sz="8" w:space="0" w:color="auto"/>
              <w:left w:val="nil"/>
              <w:bottom w:val="single" w:sz="8" w:space="0" w:color="auto"/>
              <w:right w:val="single" w:sz="8" w:space="0" w:color="auto"/>
            </w:tcBorders>
            <w:shd w:val="clear" w:color="000000" w:fill="DA9694"/>
            <w:noWrap/>
            <w:vAlign w:val="bottom"/>
          </w:tcPr>
          <w:p w14:paraId="3ACE9516" w14:textId="17F5F63E" w:rsidR="001D09C8" w:rsidRPr="00F9202E" w:rsidRDefault="001D09C8" w:rsidP="001D09C8">
            <w:pPr>
              <w:jc w:val="right"/>
              <w:rPr>
                <w:rFonts w:cs="Arial"/>
                <w:b/>
                <w:bCs/>
                <w:kern w:val="0"/>
                <w:sz w:val="16"/>
                <w:szCs w:val="16"/>
                <w:lang w:eastAsia="sk-SK"/>
              </w:rPr>
            </w:pPr>
            <w:r w:rsidRPr="001D09C8">
              <w:rPr>
                <w:rFonts w:cs="Arial"/>
                <w:b/>
                <w:bCs/>
                <w:kern w:val="0"/>
                <w:sz w:val="16"/>
                <w:szCs w:val="16"/>
                <w:lang w:eastAsia="sk-SK"/>
              </w:rPr>
              <w:t>7 646 081</w:t>
            </w:r>
          </w:p>
        </w:tc>
      </w:tr>
    </w:tbl>
    <w:p w14:paraId="6D7E5ABD" w14:textId="77777777" w:rsidR="009B4107" w:rsidRDefault="009B4107" w:rsidP="00FC5CB4">
      <w:pPr>
        <w:spacing w:line="276" w:lineRule="auto"/>
        <w:ind w:right="992"/>
        <w:jc w:val="both"/>
        <w:rPr>
          <w:rFonts w:eastAsiaTheme="minorHAnsi" w:cs="Arial"/>
          <w:i/>
          <w:kern w:val="0"/>
          <w:sz w:val="20"/>
        </w:rPr>
      </w:pPr>
    </w:p>
    <w:p w14:paraId="0C391C79" w14:textId="1938499D" w:rsidR="00FC5CB4" w:rsidRDefault="00FC5CB4" w:rsidP="00A028DB">
      <w:pPr>
        <w:pStyle w:val="Nadpis2"/>
        <w:numPr>
          <w:ilvl w:val="1"/>
          <w:numId w:val="7"/>
        </w:numPr>
        <w:ind w:left="1701"/>
        <w:rPr>
          <w:rFonts w:ascii="Arial" w:hAnsi="Arial" w:cs="Arial"/>
          <w:color w:val="auto"/>
        </w:rPr>
      </w:pPr>
      <w:bookmarkStart w:id="252" w:name="_Toc204931394"/>
      <w:r w:rsidRPr="00096066">
        <w:rPr>
          <w:rFonts w:ascii="Arial" w:hAnsi="Arial" w:cs="Arial"/>
          <w:color w:val="auto"/>
        </w:rPr>
        <w:t xml:space="preserve">Výstupy </w:t>
      </w:r>
      <w:r w:rsidR="00EF20F1">
        <w:rPr>
          <w:rFonts w:ascii="Arial" w:hAnsi="Arial" w:cs="Arial"/>
          <w:color w:val="auto"/>
        </w:rPr>
        <w:t>ekonomickej</w:t>
      </w:r>
      <w:r w:rsidRPr="00096066">
        <w:rPr>
          <w:rFonts w:ascii="Arial" w:hAnsi="Arial" w:cs="Arial"/>
          <w:color w:val="auto"/>
        </w:rPr>
        <w:t xml:space="preserve"> analýzy</w:t>
      </w:r>
      <w:bookmarkEnd w:id="252"/>
    </w:p>
    <w:p w14:paraId="73B0067F" w14:textId="77777777" w:rsidR="00F378F1" w:rsidRPr="00F378F1" w:rsidRDefault="00F378F1" w:rsidP="00F378F1"/>
    <w:p w14:paraId="26EC220F" w14:textId="77777777" w:rsidR="00F378F1" w:rsidRPr="00F378F1" w:rsidRDefault="00F378F1" w:rsidP="00F378F1">
      <w:pPr>
        <w:pStyle w:val="Odsekzoznamu"/>
        <w:keepNext/>
        <w:keepLines/>
        <w:numPr>
          <w:ilvl w:val="0"/>
          <w:numId w:val="8"/>
        </w:numPr>
        <w:spacing w:before="200"/>
        <w:outlineLvl w:val="2"/>
        <w:rPr>
          <w:rFonts w:eastAsiaTheme="majorEastAsia" w:cs="Arial"/>
          <w:b/>
          <w:bCs/>
          <w:vanish/>
          <w:sz w:val="24"/>
          <w:szCs w:val="24"/>
        </w:rPr>
      </w:pPr>
      <w:bookmarkStart w:id="253" w:name="_Toc204678661"/>
      <w:bookmarkStart w:id="254" w:name="_Toc204931395"/>
      <w:bookmarkEnd w:id="253"/>
      <w:bookmarkEnd w:id="254"/>
    </w:p>
    <w:p w14:paraId="6AEB27AE" w14:textId="77777777" w:rsidR="00F378F1" w:rsidRPr="00F378F1" w:rsidRDefault="00F378F1" w:rsidP="00F378F1">
      <w:pPr>
        <w:pStyle w:val="Odsekzoznamu"/>
        <w:keepNext/>
        <w:keepLines/>
        <w:numPr>
          <w:ilvl w:val="0"/>
          <w:numId w:val="8"/>
        </w:numPr>
        <w:spacing w:before="200"/>
        <w:outlineLvl w:val="2"/>
        <w:rPr>
          <w:rFonts w:eastAsiaTheme="majorEastAsia" w:cs="Arial"/>
          <w:b/>
          <w:bCs/>
          <w:vanish/>
          <w:sz w:val="24"/>
          <w:szCs w:val="24"/>
        </w:rPr>
      </w:pPr>
      <w:bookmarkStart w:id="255" w:name="_Toc204678662"/>
      <w:bookmarkStart w:id="256" w:name="_Toc204931396"/>
      <w:bookmarkEnd w:id="255"/>
      <w:bookmarkEnd w:id="256"/>
    </w:p>
    <w:p w14:paraId="6A4E541E" w14:textId="77777777" w:rsidR="00F378F1" w:rsidRPr="00F378F1" w:rsidRDefault="00F378F1" w:rsidP="00F378F1">
      <w:pPr>
        <w:pStyle w:val="Odsekzoznamu"/>
        <w:keepNext/>
        <w:keepLines/>
        <w:numPr>
          <w:ilvl w:val="1"/>
          <w:numId w:val="8"/>
        </w:numPr>
        <w:spacing w:before="200"/>
        <w:outlineLvl w:val="2"/>
        <w:rPr>
          <w:rFonts w:eastAsiaTheme="majorEastAsia" w:cs="Arial"/>
          <w:b/>
          <w:bCs/>
          <w:vanish/>
          <w:sz w:val="24"/>
          <w:szCs w:val="24"/>
        </w:rPr>
      </w:pPr>
      <w:bookmarkStart w:id="257" w:name="_Toc204678663"/>
      <w:bookmarkStart w:id="258" w:name="_Toc204931397"/>
      <w:bookmarkEnd w:id="257"/>
      <w:bookmarkEnd w:id="258"/>
    </w:p>
    <w:p w14:paraId="060610A6" w14:textId="5A5E2F6D" w:rsidR="00FC5CB4" w:rsidRPr="00A6419A" w:rsidRDefault="00FC5CB4" w:rsidP="00F378F1">
      <w:pPr>
        <w:pStyle w:val="Odsekzoznamu"/>
        <w:keepNext/>
        <w:keepLines/>
        <w:numPr>
          <w:ilvl w:val="2"/>
          <w:numId w:val="8"/>
        </w:numPr>
        <w:spacing w:before="200"/>
        <w:ind w:left="1854"/>
        <w:outlineLvl w:val="2"/>
        <w:rPr>
          <w:rFonts w:eastAsiaTheme="majorEastAsia" w:cs="Arial"/>
          <w:b/>
          <w:bCs/>
          <w:sz w:val="24"/>
          <w:szCs w:val="24"/>
        </w:rPr>
      </w:pPr>
      <w:bookmarkStart w:id="259" w:name="_Toc204931398"/>
      <w:r w:rsidRPr="00A6419A">
        <w:rPr>
          <w:rFonts w:eastAsiaTheme="majorEastAsia" w:cs="Arial"/>
          <w:b/>
          <w:bCs/>
          <w:sz w:val="24"/>
          <w:szCs w:val="24"/>
        </w:rPr>
        <w:t xml:space="preserve">Vnútorné výnosové percento </w:t>
      </w:r>
      <w:proofErr w:type="spellStart"/>
      <w:r w:rsidRPr="00A6419A">
        <w:rPr>
          <w:rFonts w:eastAsiaTheme="majorEastAsia" w:cs="Arial"/>
          <w:b/>
          <w:bCs/>
          <w:sz w:val="24"/>
          <w:szCs w:val="24"/>
        </w:rPr>
        <w:t>vs</w:t>
      </w:r>
      <w:proofErr w:type="spellEnd"/>
      <w:r w:rsidRPr="00A6419A">
        <w:rPr>
          <w:rFonts w:eastAsiaTheme="majorEastAsia" w:cs="Arial"/>
          <w:b/>
          <w:bCs/>
          <w:sz w:val="24"/>
          <w:szCs w:val="24"/>
        </w:rPr>
        <w:t>. diskontná sadzba</w:t>
      </w:r>
      <w:bookmarkEnd w:id="259"/>
    </w:p>
    <w:p w14:paraId="31B956BE" w14:textId="77777777" w:rsidR="00FC5CB4" w:rsidRPr="00967745" w:rsidRDefault="00FC5CB4" w:rsidP="00FC5CB4">
      <w:pPr>
        <w:keepNext/>
        <w:keepLines/>
        <w:spacing w:before="200"/>
        <w:ind w:left="1701"/>
        <w:outlineLvl w:val="2"/>
        <w:rPr>
          <w:rFonts w:eastAsiaTheme="minorHAnsi" w:cs="Arial"/>
          <w:b/>
          <w:bCs/>
          <w:szCs w:val="22"/>
        </w:rPr>
      </w:pPr>
    </w:p>
    <w:p w14:paraId="2E4197D5" w14:textId="43084A81" w:rsidR="00FC5CB4" w:rsidRPr="00967745" w:rsidRDefault="00FC5CB4" w:rsidP="00FC5CB4">
      <w:pPr>
        <w:spacing w:after="160"/>
        <w:contextualSpacing/>
        <w:jc w:val="both"/>
        <w:rPr>
          <w:rFonts w:eastAsiaTheme="minorHAnsi" w:cs="Arial"/>
          <w:kern w:val="0"/>
          <w:szCs w:val="22"/>
        </w:rPr>
      </w:pPr>
      <w:r w:rsidRPr="00967745">
        <w:rPr>
          <w:rFonts w:eastAsiaTheme="minorHAnsi" w:cs="Arial"/>
          <w:kern w:val="0"/>
          <w:szCs w:val="22"/>
        </w:rPr>
        <w:t xml:space="preserve">Už na začiatku </w:t>
      </w:r>
      <w:r>
        <w:rPr>
          <w:rFonts w:eastAsiaTheme="minorHAnsi" w:cs="Arial"/>
          <w:kern w:val="0"/>
          <w:szCs w:val="22"/>
        </w:rPr>
        <w:t xml:space="preserve">štúdie uskutočniteľnosti </w:t>
      </w:r>
      <w:r w:rsidRPr="00967745">
        <w:rPr>
          <w:rFonts w:eastAsiaTheme="minorHAnsi" w:cs="Arial"/>
          <w:kern w:val="0"/>
          <w:szCs w:val="22"/>
        </w:rPr>
        <w:t xml:space="preserve">sme </w:t>
      </w:r>
      <w:r>
        <w:rPr>
          <w:rFonts w:eastAsiaTheme="minorHAnsi" w:cs="Arial"/>
          <w:kern w:val="0"/>
          <w:szCs w:val="22"/>
        </w:rPr>
        <w:t>uviedli</w:t>
      </w:r>
      <w:r w:rsidRPr="00967745">
        <w:rPr>
          <w:rFonts w:eastAsiaTheme="minorHAnsi" w:cs="Arial"/>
          <w:kern w:val="0"/>
          <w:szCs w:val="22"/>
        </w:rPr>
        <w:t xml:space="preserve">, že finančná </w:t>
      </w:r>
      <w:r w:rsidR="00EF20F1">
        <w:rPr>
          <w:rFonts w:eastAsiaTheme="minorHAnsi" w:cs="Arial"/>
          <w:kern w:val="0"/>
          <w:szCs w:val="22"/>
        </w:rPr>
        <w:t xml:space="preserve">aj ekonomická </w:t>
      </w:r>
      <w:r w:rsidRPr="00967745">
        <w:rPr>
          <w:rFonts w:eastAsiaTheme="minorHAnsi" w:cs="Arial"/>
          <w:kern w:val="0"/>
          <w:szCs w:val="22"/>
        </w:rPr>
        <w:t xml:space="preserve">analýza sa vykonáva v stálych cenách bez zarátania inflácie. Napriek tomu je potrebné posúdiť výnosnosť alternatívnej investície, do ktorej by sme mohli prostriedky na realizáciu projektu investovať, ak by sme ich neinvestovali do projektu. Na tento účel resp. vyjadrenie hodnoty alternatívneho výnosu, ktorý je zároveň aj nákladom obetovaných príležitostí, </w:t>
      </w:r>
      <w:r>
        <w:rPr>
          <w:rFonts w:eastAsiaTheme="minorHAnsi" w:cs="Arial"/>
          <w:kern w:val="0"/>
          <w:szCs w:val="22"/>
        </w:rPr>
        <w:t>slúži</w:t>
      </w:r>
      <w:r w:rsidRPr="00967745">
        <w:rPr>
          <w:rFonts w:eastAsiaTheme="minorHAnsi" w:cs="Arial"/>
          <w:kern w:val="0"/>
          <w:szCs w:val="22"/>
        </w:rPr>
        <w:t xml:space="preserve"> diskontná sadzba. V prípade, že chceme projekt považovať za vhodný, musí, pri zohľadnení časovej hodnoty peňazí, vygenerovať väčšie výnosové percento ako je diskontná sadzba. Inak povedané, vnútorné výnosové percento (FRR) musí byť väčšie ako </w:t>
      </w:r>
      <w:r w:rsidR="00C65BCA">
        <w:rPr>
          <w:rFonts w:eastAsiaTheme="minorHAnsi" w:cs="Arial"/>
          <w:kern w:val="0"/>
          <w:szCs w:val="22"/>
        </w:rPr>
        <w:t xml:space="preserve">stanovená </w:t>
      </w:r>
      <w:r w:rsidRPr="00967745">
        <w:rPr>
          <w:rFonts w:eastAsiaTheme="minorHAnsi" w:cs="Arial"/>
          <w:kern w:val="0"/>
          <w:szCs w:val="22"/>
        </w:rPr>
        <w:t xml:space="preserve">diskontná sadzba, ktorá je na úrovni </w:t>
      </w:r>
      <w:r w:rsidR="007B726B">
        <w:rPr>
          <w:rFonts w:eastAsiaTheme="minorHAnsi" w:cs="Arial"/>
          <w:kern w:val="0"/>
          <w:szCs w:val="22"/>
        </w:rPr>
        <w:t>5</w:t>
      </w:r>
      <w:r w:rsidRPr="00967745">
        <w:rPr>
          <w:rFonts w:eastAsiaTheme="minorHAnsi" w:cs="Arial"/>
          <w:kern w:val="0"/>
          <w:szCs w:val="22"/>
        </w:rPr>
        <w:t xml:space="preserve"> %. </w:t>
      </w:r>
    </w:p>
    <w:p w14:paraId="256A93EE" w14:textId="77777777" w:rsidR="00FC5CB4" w:rsidRPr="00967745" w:rsidRDefault="00FC5CB4" w:rsidP="00FC5CB4">
      <w:pPr>
        <w:spacing w:after="160"/>
        <w:ind w:firstLine="567"/>
        <w:contextualSpacing/>
        <w:jc w:val="both"/>
        <w:rPr>
          <w:rFonts w:eastAsiaTheme="minorHAnsi" w:cs="Arial"/>
          <w:kern w:val="0"/>
          <w:szCs w:val="22"/>
        </w:rPr>
      </w:pPr>
    </w:p>
    <w:p w14:paraId="04B9EB3B" w14:textId="0FB43275" w:rsidR="00FC5CB4" w:rsidRPr="00632658" w:rsidRDefault="00FC5CB4" w:rsidP="00632658">
      <w:pPr>
        <w:pStyle w:val="Popis"/>
      </w:pPr>
      <w:bookmarkStart w:id="260" w:name="_Toc203424868"/>
      <w:r w:rsidRPr="00632658">
        <w:t xml:space="preserve">Tabuľka </w:t>
      </w:r>
      <w:fldSimple w:instr=" SEQ Tabuľka \* ARABIC ">
        <w:r w:rsidR="008B48B9" w:rsidRPr="00632658">
          <w:t>31</w:t>
        </w:r>
      </w:fldSimple>
      <w:r w:rsidRPr="00632658">
        <w:t xml:space="preserve"> </w:t>
      </w:r>
      <w:r w:rsidR="00A05EC9" w:rsidRPr="00632658">
        <w:t>Vnútorné výnosové percento (ekonomické)</w:t>
      </w:r>
      <w:bookmarkEnd w:id="260"/>
    </w:p>
    <w:tbl>
      <w:tblPr>
        <w:tblW w:w="6866" w:type="dxa"/>
        <w:tblInd w:w="75" w:type="dxa"/>
        <w:tblCellMar>
          <w:left w:w="70" w:type="dxa"/>
          <w:right w:w="70" w:type="dxa"/>
        </w:tblCellMar>
        <w:tblLook w:val="04A0" w:firstRow="1" w:lastRow="0" w:firstColumn="1" w:lastColumn="0" w:noHBand="0" w:noVBand="1"/>
      </w:tblPr>
      <w:tblGrid>
        <w:gridCol w:w="4820"/>
        <w:gridCol w:w="2046"/>
      </w:tblGrid>
      <w:tr w:rsidR="00FC5CB4" w:rsidRPr="00345831" w14:paraId="36CDABE7" w14:textId="77777777" w:rsidTr="00C65BCA">
        <w:trPr>
          <w:trHeight w:val="204"/>
        </w:trPr>
        <w:tc>
          <w:tcPr>
            <w:tcW w:w="4820" w:type="dxa"/>
            <w:tcBorders>
              <w:top w:val="single" w:sz="4" w:space="0" w:color="auto"/>
              <w:left w:val="single" w:sz="4" w:space="0" w:color="auto"/>
              <w:bottom w:val="single" w:sz="4" w:space="0" w:color="auto"/>
              <w:right w:val="nil"/>
            </w:tcBorders>
            <w:noWrap/>
            <w:vAlign w:val="bottom"/>
            <w:hideMark/>
          </w:tcPr>
          <w:p w14:paraId="6B81DAC6" w14:textId="572C1E44" w:rsidR="00FC5CB4" w:rsidRPr="00345831" w:rsidRDefault="004E25AF" w:rsidP="000C0450">
            <w:pPr>
              <w:rPr>
                <w:rFonts w:cs="Arial"/>
                <w:kern w:val="0"/>
                <w:sz w:val="16"/>
                <w:szCs w:val="16"/>
                <w:lang w:eastAsia="sk-SK"/>
              </w:rPr>
            </w:pPr>
            <w:r>
              <w:rPr>
                <w:rFonts w:cs="Arial"/>
                <w:kern w:val="0"/>
                <w:sz w:val="16"/>
                <w:szCs w:val="16"/>
                <w:lang w:eastAsia="sk-SK"/>
              </w:rPr>
              <w:t>Ekonomická vnútorná miera návratnosti</w:t>
            </w:r>
            <w:r w:rsidR="00FC5CB4" w:rsidRPr="00345831">
              <w:rPr>
                <w:rFonts w:cs="Arial"/>
                <w:kern w:val="0"/>
                <w:sz w:val="16"/>
                <w:szCs w:val="16"/>
                <w:lang w:eastAsia="sk-SK"/>
              </w:rPr>
              <w:t xml:space="preserve">  (</w:t>
            </w:r>
            <w:r w:rsidR="008E3507">
              <w:rPr>
                <w:rFonts w:cs="Arial"/>
                <w:kern w:val="0"/>
                <w:sz w:val="16"/>
                <w:szCs w:val="16"/>
                <w:lang w:eastAsia="sk-SK"/>
              </w:rPr>
              <w:t>E</w:t>
            </w:r>
            <w:r w:rsidR="00FC5CB4" w:rsidRPr="00345831">
              <w:rPr>
                <w:rFonts w:cs="Arial"/>
                <w:kern w:val="0"/>
                <w:sz w:val="16"/>
                <w:szCs w:val="16"/>
                <w:lang w:eastAsia="sk-SK"/>
              </w:rPr>
              <w:t>IRR)</w:t>
            </w:r>
          </w:p>
        </w:tc>
        <w:tc>
          <w:tcPr>
            <w:tcW w:w="2046" w:type="dxa"/>
            <w:tcBorders>
              <w:top w:val="single" w:sz="4" w:space="0" w:color="auto"/>
              <w:left w:val="single" w:sz="4" w:space="0" w:color="auto"/>
              <w:bottom w:val="single" w:sz="4" w:space="0" w:color="auto"/>
              <w:right w:val="single" w:sz="4" w:space="0" w:color="auto"/>
            </w:tcBorders>
            <w:shd w:val="clear" w:color="000000" w:fill="F2DCDB"/>
            <w:noWrap/>
            <w:vAlign w:val="bottom"/>
          </w:tcPr>
          <w:p w14:paraId="6FB2BB70" w14:textId="713A111B" w:rsidR="00FC5CB4" w:rsidRPr="00345831" w:rsidRDefault="00C65BCA" w:rsidP="00021509">
            <w:pPr>
              <w:jc w:val="right"/>
              <w:rPr>
                <w:rFonts w:cs="Arial"/>
                <w:kern w:val="0"/>
                <w:sz w:val="16"/>
                <w:szCs w:val="16"/>
              </w:rPr>
            </w:pPr>
            <w:r>
              <w:rPr>
                <w:rFonts w:cs="Arial"/>
                <w:kern w:val="0"/>
                <w:sz w:val="16"/>
                <w:szCs w:val="16"/>
              </w:rPr>
              <w:t>nie je možné vypočítať</w:t>
            </w:r>
          </w:p>
        </w:tc>
      </w:tr>
    </w:tbl>
    <w:p w14:paraId="0B488C45" w14:textId="77777777" w:rsidR="00FC5CB4" w:rsidRPr="00967745" w:rsidRDefault="00FC5CB4" w:rsidP="00FC5CB4">
      <w:pPr>
        <w:spacing w:line="276" w:lineRule="auto"/>
        <w:ind w:right="992"/>
        <w:jc w:val="both"/>
        <w:rPr>
          <w:rFonts w:eastAsiaTheme="minorHAnsi" w:cs="Arial"/>
          <w:i/>
          <w:kern w:val="0"/>
          <w:szCs w:val="22"/>
        </w:rPr>
      </w:pPr>
    </w:p>
    <w:p w14:paraId="7939F440" w14:textId="77777777" w:rsidR="00FC5CB4" w:rsidRPr="00A6419A" w:rsidRDefault="00FC5CB4" w:rsidP="00A028DB">
      <w:pPr>
        <w:pStyle w:val="Odsekzoznamu"/>
        <w:keepNext/>
        <w:keepLines/>
        <w:numPr>
          <w:ilvl w:val="2"/>
          <w:numId w:val="8"/>
        </w:numPr>
        <w:spacing w:before="200"/>
        <w:ind w:left="1843" w:hanging="709"/>
        <w:outlineLvl w:val="2"/>
        <w:rPr>
          <w:rFonts w:eastAsiaTheme="majorEastAsia" w:cs="Arial"/>
          <w:b/>
          <w:bCs/>
          <w:sz w:val="24"/>
          <w:szCs w:val="24"/>
        </w:rPr>
      </w:pPr>
      <w:bookmarkStart w:id="261" w:name="_Toc204931399"/>
      <w:r w:rsidRPr="00A6419A">
        <w:rPr>
          <w:rFonts w:eastAsiaTheme="majorEastAsia" w:cs="Arial"/>
          <w:b/>
          <w:bCs/>
          <w:sz w:val="24"/>
          <w:szCs w:val="24"/>
        </w:rPr>
        <w:t>Čistá súčasná hodnota</w:t>
      </w:r>
      <w:bookmarkEnd w:id="261"/>
    </w:p>
    <w:p w14:paraId="3F5C3C80" w14:textId="77777777" w:rsidR="00FC5CB4" w:rsidRPr="00967745" w:rsidRDefault="00FC5CB4" w:rsidP="00FC5CB4">
      <w:pPr>
        <w:keepNext/>
        <w:keepLines/>
        <w:spacing w:before="200"/>
        <w:ind w:left="1701"/>
        <w:outlineLvl w:val="2"/>
        <w:rPr>
          <w:rFonts w:eastAsiaTheme="minorHAnsi" w:cs="Arial"/>
          <w:b/>
          <w:bCs/>
          <w:szCs w:val="22"/>
        </w:rPr>
      </w:pPr>
    </w:p>
    <w:p w14:paraId="7AD7CEE9" w14:textId="3B9BF135" w:rsidR="00A65543" w:rsidRDefault="00FC5CB4" w:rsidP="00FC5CB4">
      <w:pPr>
        <w:spacing w:after="160"/>
        <w:jc w:val="both"/>
        <w:rPr>
          <w:rFonts w:eastAsiaTheme="minorHAnsi" w:cs="Arial"/>
          <w:kern w:val="0"/>
          <w:szCs w:val="22"/>
        </w:rPr>
      </w:pPr>
      <w:r w:rsidRPr="00967745">
        <w:rPr>
          <w:rFonts w:eastAsiaTheme="minorHAnsi" w:cs="Arial"/>
          <w:kern w:val="0"/>
          <w:szCs w:val="22"/>
        </w:rPr>
        <w:t xml:space="preserve">Čistá súčasná hodnota je iným vyjadrením výsledku finančnej analýzy. Kým vnútorné výnosové percento vyjadruje vhodnosť projektu v </w:t>
      </w:r>
      <w:r>
        <w:rPr>
          <w:rFonts w:eastAsiaTheme="minorHAnsi" w:cs="Arial"/>
          <w:kern w:val="0"/>
          <w:szCs w:val="22"/>
        </w:rPr>
        <w:t>percentách</w:t>
      </w:r>
      <w:r w:rsidRPr="00967745">
        <w:rPr>
          <w:rFonts w:eastAsiaTheme="minorHAnsi" w:cs="Arial"/>
          <w:kern w:val="0"/>
          <w:szCs w:val="22"/>
        </w:rPr>
        <w:t xml:space="preserve">, čistá súčasná hodnota ho </w:t>
      </w:r>
      <w:r w:rsidRPr="00967745">
        <w:rPr>
          <w:rFonts w:eastAsiaTheme="minorHAnsi" w:cs="Arial"/>
          <w:kern w:val="0"/>
          <w:szCs w:val="22"/>
        </w:rPr>
        <w:lastRenderedPageBreak/>
        <w:t xml:space="preserve">vyjadruje v </w:t>
      </w:r>
      <w:r>
        <w:rPr>
          <w:rFonts w:eastAsiaTheme="minorHAnsi" w:cs="Arial"/>
          <w:kern w:val="0"/>
          <w:szCs w:val="22"/>
        </w:rPr>
        <w:t>eurách</w:t>
      </w:r>
      <w:r w:rsidRPr="00967745">
        <w:rPr>
          <w:rFonts w:eastAsiaTheme="minorHAnsi" w:cs="Arial"/>
          <w:kern w:val="0"/>
          <w:szCs w:val="22"/>
        </w:rPr>
        <w:t>. Platí súvzťažnosť, že ak je FRR rovné diskontnej sadzbe, tak čistá súčasná hodnota FNPV je rovná 0. Ak je vnútorné výnosové percento menšie ako diskontná sadzba, tak aj čistá súčasná hodnota je záporná, a ak je vnútorné výnosové percento väčšie ako diskontná sadzba, čistá súčasná hodnota je kladná.</w:t>
      </w:r>
    </w:p>
    <w:p w14:paraId="548C894A" w14:textId="344AA0E0" w:rsidR="00FC5CB4" w:rsidRPr="00632658" w:rsidRDefault="00FC5CB4" w:rsidP="00632658">
      <w:pPr>
        <w:pStyle w:val="Popis"/>
      </w:pPr>
      <w:bookmarkStart w:id="262" w:name="_Toc203424869"/>
      <w:r w:rsidRPr="00632658">
        <w:t xml:space="preserve">Tabuľka </w:t>
      </w:r>
      <w:fldSimple w:instr=" SEQ Tabuľka \* ARABIC ">
        <w:r w:rsidR="008B48B9" w:rsidRPr="00632658">
          <w:t>32</w:t>
        </w:r>
      </w:fldSimple>
      <w:r w:rsidRPr="00632658">
        <w:t xml:space="preserve"> </w:t>
      </w:r>
      <w:r w:rsidR="00F925BB" w:rsidRPr="00632658">
        <w:t>Čistá súčasná hodnota (ekonomická)</w:t>
      </w:r>
      <w:bookmarkEnd w:id="262"/>
    </w:p>
    <w:tbl>
      <w:tblPr>
        <w:tblW w:w="6866" w:type="dxa"/>
        <w:tblInd w:w="75" w:type="dxa"/>
        <w:tblCellMar>
          <w:left w:w="70" w:type="dxa"/>
          <w:right w:w="70" w:type="dxa"/>
        </w:tblCellMar>
        <w:tblLook w:val="04A0" w:firstRow="1" w:lastRow="0" w:firstColumn="1" w:lastColumn="0" w:noHBand="0" w:noVBand="1"/>
      </w:tblPr>
      <w:tblGrid>
        <w:gridCol w:w="4820"/>
        <w:gridCol w:w="2046"/>
      </w:tblGrid>
      <w:tr w:rsidR="00FC5CB4" w:rsidRPr="00335E95" w14:paraId="1A78AF75" w14:textId="77777777" w:rsidTr="00C65BCA">
        <w:trPr>
          <w:trHeight w:val="204"/>
        </w:trPr>
        <w:tc>
          <w:tcPr>
            <w:tcW w:w="4820" w:type="dxa"/>
            <w:tcBorders>
              <w:top w:val="single" w:sz="4" w:space="0" w:color="auto"/>
              <w:left w:val="single" w:sz="4" w:space="0" w:color="auto"/>
              <w:bottom w:val="single" w:sz="4" w:space="0" w:color="auto"/>
              <w:right w:val="nil"/>
            </w:tcBorders>
            <w:noWrap/>
            <w:vAlign w:val="bottom"/>
            <w:hideMark/>
          </w:tcPr>
          <w:p w14:paraId="2E7BD199" w14:textId="0F383047" w:rsidR="00FC5CB4" w:rsidRPr="00335E95" w:rsidRDefault="003F2E57" w:rsidP="000C0450">
            <w:pPr>
              <w:rPr>
                <w:rFonts w:cs="Arial"/>
                <w:kern w:val="0"/>
                <w:sz w:val="16"/>
                <w:szCs w:val="16"/>
                <w:lang w:eastAsia="sk-SK"/>
              </w:rPr>
            </w:pPr>
            <w:r>
              <w:rPr>
                <w:rFonts w:cs="Arial"/>
                <w:kern w:val="0"/>
                <w:sz w:val="16"/>
                <w:szCs w:val="16"/>
                <w:lang w:eastAsia="sk-SK"/>
              </w:rPr>
              <w:t xml:space="preserve">Ekonomická čistá súčasná hodnota investície </w:t>
            </w:r>
            <w:r w:rsidR="00FC5CB4" w:rsidRPr="00335E95">
              <w:rPr>
                <w:rFonts w:cs="Arial"/>
                <w:kern w:val="0"/>
                <w:sz w:val="16"/>
                <w:szCs w:val="16"/>
                <w:lang w:eastAsia="sk-SK"/>
              </w:rPr>
              <w:t xml:space="preserve"> (</w:t>
            </w:r>
            <w:r>
              <w:rPr>
                <w:rFonts w:cs="Arial"/>
                <w:kern w:val="0"/>
                <w:sz w:val="16"/>
                <w:szCs w:val="16"/>
                <w:lang w:eastAsia="sk-SK"/>
              </w:rPr>
              <w:t>E</w:t>
            </w:r>
            <w:r w:rsidR="00FC5CB4">
              <w:rPr>
                <w:rFonts w:cs="Arial"/>
                <w:kern w:val="0"/>
                <w:sz w:val="16"/>
                <w:szCs w:val="16"/>
                <w:lang w:eastAsia="sk-SK"/>
              </w:rPr>
              <w:t>NPV</w:t>
            </w:r>
            <w:r w:rsidR="00FC5CB4" w:rsidRPr="00335E95">
              <w:rPr>
                <w:rFonts w:cs="Arial"/>
                <w:kern w:val="0"/>
                <w:sz w:val="16"/>
                <w:szCs w:val="16"/>
                <w:lang w:eastAsia="sk-SK"/>
              </w:rPr>
              <w:t>)</w:t>
            </w:r>
          </w:p>
        </w:tc>
        <w:tc>
          <w:tcPr>
            <w:tcW w:w="2046" w:type="dxa"/>
            <w:tcBorders>
              <w:top w:val="single" w:sz="4" w:space="0" w:color="auto"/>
              <w:left w:val="single" w:sz="4" w:space="0" w:color="auto"/>
              <w:bottom w:val="single" w:sz="4" w:space="0" w:color="auto"/>
              <w:right w:val="single" w:sz="4" w:space="0" w:color="auto"/>
            </w:tcBorders>
            <w:shd w:val="clear" w:color="000000" w:fill="F2DCDB"/>
            <w:noWrap/>
            <w:vAlign w:val="bottom"/>
          </w:tcPr>
          <w:p w14:paraId="5F249BC5" w14:textId="0CCF0B72" w:rsidR="00FC5CB4" w:rsidRPr="00335E95" w:rsidRDefault="005B01BE" w:rsidP="005B01BE">
            <w:pPr>
              <w:jc w:val="right"/>
              <w:rPr>
                <w:rFonts w:cs="Arial"/>
                <w:kern w:val="0"/>
                <w:sz w:val="16"/>
                <w:szCs w:val="16"/>
              </w:rPr>
            </w:pPr>
            <w:r w:rsidRPr="00D07795">
              <w:rPr>
                <w:rFonts w:cs="Arial"/>
                <w:color w:val="C80000"/>
                <w:sz w:val="16"/>
                <w:szCs w:val="16"/>
              </w:rPr>
              <w:t xml:space="preserve">-20 489 125 </w:t>
            </w:r>
            <w:r w:rsidR="00C3391F" w:rsidRPr="00D07795">
              <w:rPr>
                <w:rFonts w:cs="Arial"/>
                <w:color w:val="C80000"/>
                <w:sz w:val="16"/>
                <w:szCs w:val="16"/>
              </w:rPr>
              <w:t xml:space="preserve"> </w:t>
            </w:r>
          </w:p>
        </w:tc>
      </w:tr>
    </w:tbl>
    <w:p w14:paraId="22EFDBA5" w14:textId="77777777" w:rsidR="00FC5CB4" w:rsidRDefault="00FC5CB4" w:rsidP="00FC5CB4">
      <w:pPr>
        <w:spacing w:line="276" w:lineRule="auto"/>
        <w:ind w:right="992"/>
        <w:jc w:val="both"/>
        <w:rPr>
          <w:rFonts w:eastAsiaTheme="minorHAnsi" w:cs="Arial"/>
          <w:i/>
          <w:kern w:val="0"/>
          <w:sz w:val="20"/>
        </w:rPr>
      </w:pPr>
    </w:p>
    <w:p w14:paraId="4A2D02F4" w14:textId="09B187BD" w:rsidR="00D32D0B" w:rsidRDefault="00FC5CB4" w:rsidP="0049425C">
      <w:pPr>
        <w:spacing w:after="160" w:line="259" w:lineRule="auto"/>
        <w:jc w:val="both"/>
        <w:rPr>
          <w:rFonts w:eastAsiaTheme="minorHAnsi" w:cs="Arial"/>
          <w:kern w:val="0"/>
          <w:szCs w:val="22"/>
        </w:rPr>
      </w:pPr>
      <w:r w:rsidRPr="00967745">
        <w:rPr>
          <w:rFonts w:eastAsiaTheme="minorHAnsi" w:cs="Arial"/>
          <w:kern w:val="0"/>
          <w:szCs w:val="22"/>
        </w:rPr>
        <w:t xml:space="preserve">Z uvedeného vyplýva, že </w:t>
      </w:r>
      <w:r>
        <w:rPr>
          <w:rFonts w:eastAsiaTheme="minorHAnsi" w:cs="Arial"/>
          <w:kern w:val="0"/>
          <w:szCs w:val="22"/>
        </w:rPr>
        <w:t xml:space="preserve">projektový </w:t>
      </w:r>
      <w:r w:rsidRPr="00967745">
        <w:rPr>
          <w:rFonts w:eastAsiaTheme="minorHAnsi" w:cs="Arial"/>
          <w:kern w:val="0"/>
          <w:szCs w:val="22"/>
        </w:rPr>
        <w:t>variant</w:t>
      </w:r>
      <w:r>
        <w:rPr>
          <w:rFonts w:eastAsiaTheme="minorHAnsi" w:cs="Arial"/>
          <w:kern w:val="0"/>
          <w:szCs w:val="22"/>
        </w:rPr>
        <w:t xml:space="preserve"> je </w:t>
      </w:r>
      <w:r w:rsidRPr="00967745">
        <w:rPr>
          <w:rFonts w:eastAsiaTheme="minorHAnsi" w:cs="Arial"/>
          <w:kern w:val="0"/>
          <w:szCs w:val="22"/>
        </w:rPr>
        <w:t>finančn</w:t>
      </w:r>
      <w:r>
        <w:rPr>
          <w:rFonts w:eastAsiaTheme="minorHAnsi" w:cs="Arial"/>
          <w:kern w:val="0"/>
          <w:szCs w:val="22"/>
        </w:rPr>
        <w:t>e</w:t>
      </w:r>
      <w:r w:rsidRPr="00967745">
        <w:rPr>
          <w:rFonts w:eastAsiaTheme="minorHAnsi" w:cs="Arial"/>
          <w:kern w:val="0"/>
          <w:szCs w:val="22"/>
        </w:rPr>
        <w:t xml:space="preserve"> stratov</w:t>
      </w:r>
      <w:r>
        <w:rPr>
          <w:rFonts w:eastAsiaTheme="minorHAnsi" w:cs="Arial"/>
          <w:kern w:val="0"/>
          <w:szCs w:val="22"/>
        </w:rPr>
        <w:t>ý</w:t>
      </w:r>
      <w:r w:rsidRPr="00967745">
        <w:rPr>
          <w:rFonts w:eastAsiaTheme="minorHAnsi" w:cs="Arial"/>
          <w:kern w:val="0"/>
          <w:szCs w:val="22"/>
        </w:rPr>
        <w:t xml:space="preserve"> a na seba si nezarob</w:t>
      </w:r>
      <w:r>
        <w:rPr>
          <w:rFonts w:eastAsiaTheme="minorHAnsi" w:cs="Arial"/>
          <w:kern w:val="0"/>
          <w:szCs w:val="22"/>
        </w:rPr>
        <w:t>í</w:t>
      </w:r>
      <w:r w:rsidR="00E622BB">
        <w:rPr>
          <w:rFonts w:eastAsiaTheme="minorHAnsi" w:cs="Arial"/>
          <w:kern w:val="0"/>
          <w:szCs w:val="22"/>
        </w:rPr>
        <w:t xml:space="preserve"> a</w:t>
      </w:r>
      <w:r w:rsidR="000710C0">
        <w:rPr>
          <w:rFonts w:eastAsiaTheme="minorHAnsi" w:cs="Arial"/>
          <w:kern w:val="0"/>
          <w:szCs w:val="22"/>
        </w:rPr>
        <w:t> ekonomická analýza nepreukázala ani jeho celo</w:t>
      </w:r>
      <w:r w:rsidR="00577F4C">
        <w:rPr>
          <w:rFonts w:eastAsiaTheme="minorHAnsi" w:cs="Arial"/>
          <w:kern w:val="0"/>
          <w:szCs w:val="22"/>
        </w:rPr>
        <w:t>spoločenský</w:t>
      </w:r>
      <w:r w:rsidR="00A15CF4" w:rsidRPr="008718E0">
        <w:rPr>
          <w:rFonts w:cs="Arial"/>
          <w:color w:val="000000" w:themeColor="text1"/>
          <w:szCs w:val="22"/>
        </w:rPr>
        <w:t xml:space="preserve"> prínos</w:t>
      </w:r>
      <w:r w:rsidR="000710C0">
        <w:rPr>
          <w:rFonts w:cs="Arial"/>
          <w:color w:val="000000" w:themeColor="text1"/>
          <w:szCs w:val="22"/>
        </w:rPr>
        <w:t>.</w:t>
      </w:r>
    </w:p>
    <w:p w14:paraId="3BD71A37" w14:textId="56019025" w:rsidR="00D32D0B" w:rsidRPr="004D6F5E" w:rsidRDefault="00D32D0B" w:rsidP="00A028DB">
      <w:pPr>
        <w:pStyle w:val="Nadpis1"/>
        <w:numPr>
          <w:ilvl w:val="0"/>
          <w:numId w:val="6"/>
        </w:numPr>
        <w:rPr>
          <w:rFonts w:ascii="Arial" w:hAnsi="Arial" w:cs="Arial"/>
          <w:color w:val="auto"/>
        </w:rPr>
      </w:pPr>
      <w:bookmarkStart w:id="263" w:name="_Toc15561598"/>
      <w:bookmarkStart w:id="264" w:name="_Toc185186353"/>
      <w:bookmarkStart w:id="265" w:name="_Toc204931400"/>
      <w:r w:rsidRPr="004D6F5E">
        <w:rPr>
          <w:rFonts w:ascii="Arial" w:hAnsi="Arial" w:cs="Arial"/>
          <w:color w:val="auto"/>
        </w:rPr>
        <w:t>Záver</w:t>
      </w:r>
      <w:bookmarkEnd w:id="263"/>
      <w:bookmarkEnd w:id="264"/>
      <w:bookmarkEnd w:id="265"/>
    </w:p>
    <w:p w14:paraId="46158613" w14:textId="77777777" w:rsidR="00D32D0B" w:rsidRPr="00A22644" w:rsidRDefault="00D32D0B" w:rsidP="00D32D0B">
      <w:pPr>
        <w:jc w:val="both"/>
        <w:rPr>
          <w:rFonts w:cs="Arial"/>
          <w:b/>
          <w:szCs w:val="22"/>
          <w:highlight w:val="yellow"/>
        </w:rPr>
      </w:pPr>
    </w:p>
    <w:p w14:paraId="1EBE9AD0" w14:textId="589DACA1" w:rsidR="004760DA" w:rsidRPr="004760DA" w:rsidRDefault="004760DA" w:rsidP="000C3766">
      <w:pPr>
        <w:spacing w:line="276" w:lineRule="auto"/>
        <w:jc w:val="both"/>
        <w:rPr>
          <w:rFonts w:cs="Arial"/>
        </w:rPr>
      </w:pPr>
      <w:r w:rsidRPr="004760DA">
        <w:rPr>
          <w:rFonts w:cs="Arial"/>
        </w:rPr>
        <w:t xml:space="preserve">Na základe vykonaných analýz možno konštatovať, že projekt modernizácie ležadlových vozňov síce nevykazuje priaznivé </w:t>
      </w:r>
      <w:r w:rsidRPr="000C3766">
        <w:rPr>
          <w:rFonts w:cs="Arial"/>
        </w:rPr>
        <w:t>finančné</w:t>
      </w:r>
      <w:r w:rsidRPr="004760DA">
        <w:rPr>
          <w:rFonts w:cs="Arial"/>
        </w:rPr>
        <w:t xml:space="preserve"> </w:t>
      </w:r>
      <w:r w:rsidR="00295EFF">
        <w:rPr>
          <w:rFonts w:cs="Arial"/>
        </w:rPr>
        <w:t xml:space="preserve">a ekonomické </w:t>
      </w:r>
      <w:r w:rsidRPr="004760DA">
        <w:rPr>
          <w:rFonts w:cs="Arial"/>
        </w:rPr>
        <w:t>ukazovatele z pohľadu návratnosti investícií</w:t>
      </w:r>
      <w:r w:rsidR="0010608C">
        <w:rPr>
          <w:rFonts w:cs="Arial"/>
        </w:rPr>
        <w:t xml:space="preserve"> či</w:t>
      </w:r>
      <w:r w:rsidRPr="004760DA">
        <w:rPr>
          <w:rFonts w:cs="Arial"/>
        </w:rPr>
        <w:t xml:space="preserve"> prevádzkovej ziskovosti, no jeho význam presahuje rámec čisto finančného hodnotenia. </w:t>
      </w:r>
      <w:r w:rsidR="0063457A">
        <w:rPr>
          <w:rFonts w:cs="Arial"/>
        </w:rPr>
        <w:t>Ubytovacie</w:t>
      </w:r>
      <w:r w:rsidRPr="004760DA">
        <w:rPr>
          <w:rFonts w:cs="Arial"/>
        </w:rPr>
        <w:t xml:space="preserve"> vozne predstavujú  jedinečn</w:t>
      </w:r>
      <w:r w:rsidRPr="000C3766">
        <w:rPr>
          <w:rFonts w:cs="Arial"/>
        </w:rPr>
        <w:t>ú</w:t>
      </w:r>
      <w:r w:rsidRPr="004760DA">
        <w:rPr>
          <w:rFonts w:cs="Arial"/>
        </w:rPr>
        <w:t xml:space="preserve"> </w:t>
      </w:r>
      <w:r w:rsidRPr="000C3766">
        <w:rPr>
          <w:rFonts w:cs="Arial"/>
        </w:rPr>
        <w:t>službu</w:t>
      </w:r>
      <w:r w:rsidRPr="004760DA">
        <w:rPr>
          <w:rFonts w:cs="Arial"/>
        </w:rPr>
        <w:t xml:space="preserve"> v rámci </w:t>
      </w:r>
      <w:r w:rsidR="0062272D">
        <w:rPr>
          <w:rFonts w:cs="Arial"/>
        </w:rPr>
        <w:t>osobnej</w:t>
      </w:r>
      <w:r w:rsidR="0095507F">
        <w:rPr>
          <w:rFonts w:cs="Arial"/>
        </w:rPr>
        <w:t xml:space="preserve"> </w:t>
      </w:r>
      <w:r w:rsidRPr="004760DA">
        <w:rPr>
          <w:rFonts w:cs="Arial"/>
        </w:rPr>
        <w:t>doprav</w:t>
      </w:r>
      <w:r w:rsidR="0095507F">
        <w:rPr>
          <w:rFonts w:cs="Arial"/>
        </w:rPr>
        <w:t>y</w:t>
      </w:r>
      <w:r w:rsidRPr="004760DA">
        <w:rPr>
          <w:rFonts w:cs="Arial"/>
        </w:rPr>
        <w:t>, ktor</w:t>
      </w:r>
      <w:r w:rsidR="00B03BD8" w:rsidRPr="000C3766">
        <w:rPr>
          <w:rFonts w:cs="Arial"/>
        </w:rPr>
        <w:t>á</w:t>
      </w:r>
      <w:r w:rsidRPr="004760DA">
        <w:rPr>
          <w:rFonts w:cs="Arial"/>
        </w:rPr>
        <w:t xml:space="preserve"> dopĺňa ponuku nočných spojení a zvyšuje atraktivitu verejnej dopravy ako celku.</w:t>
      </w:r>
    </w:p>
    <w:p w14:paraId="1145D131" w14:textId="0F2B7739" w:rsidR="004760DA" w:rsidRPr="004760DA" w:rsidRDefault="004760DA" w:rsidP="000018ED">
      <w:pPr>
        <w:spacing w:before="240" w:line="276" w:lineRule="auto"/>
        <w:jc w:val="both"/>
        <w:rPr>
          <w:rFonts w:cs="Arial"/>
        </w:rPr>
      </w:pPr>
      <w:r w:rsidRPr="004760DA">
        <w:rPr>
          <w:rFonts w:cs="Arial"/>
        </w:rPr>
        <w:t>Zároveň ide o službu s kapacitným a prevádzkovým o</w:t>
      </w:r>
      <w:r w:rsidR="00F250BF">
        <w:rPr>
          <w:rFonts w:cs="Arial"/>
        </w:rPr>
        <w:t>bmedzením</w:t>
      </w:r>
      <w:r w:rsidRPr="004760DA">
        <w:rPr>
          <w:rFonts w:cs="Arial"/>
        </w:rPr>
        <w:t>:</w:t>
      </w:r>
    </w:p>
    <w:p w14:paraId="3E76FE0C" w14:textId="77777777" w:rsidR="004760DA" w:rsidRPr="004760DA" w:rsidRDefault="004760DA" w:rsidP="000C3766">
      <w:pPr>
        <w:numPr>
          <w:ilvl w:val="0"/>
          <w:numId w:val="26"/>
        </w:numPr>
        <w:spacing w:line="276" w:lineRule="auto"/>
        <w:jc w:val="both"/>
        <w:rPr>
          <w:rFonts w:cs="Arial"/>
        </w:rPr>
      </w:pPr>
      <w:r w:rsidRPr="004760DA">
        <w:rPr>
          <w:rFonts w:cs="Arial"/>
        </w:rPr>
        <w:t>Ležadlové vozne majú nižšiu prepravnú kapacitu v porovnaní s vozňami na sedenie.</w:t>
      </w:r>
    </w:p>
    <w:p w14:paraId="75FCE381" w14:textId="0880FC0A" w:rsidR="004760DA" w:rsidRPr="004760DA" w:rsidRDefault="004760DA" w:rsidP="000018ED">
      <w:pPr>
        <w:numPr>
          <w:ilvl w:val="0"/>
          <w:numId w:val="26"/>
        </w:numPr>
        <w:spacing w:after="240" w:line="276" w:lineRule="auto"/>
        <w:jc w:val="both"/>
        <w:rPr>
          <w:rFonts w:cs="Arial"/>
        </w:rPr>
      </w:pPr>
      <w:r w:rsidRPr="004760DA">
        <w:rPr>
          <w:rFonts w:cs="Arial"/>
        </w:rPr>
        <w:t xml:space="preserve">V rámci jednej </w:t>
      </w:r>
      <w:r w:rsidR="00E67DA7">
        <w:rPr>
          <w:rFonts w:cs="Arial"/>
        </w:rPr>
        <w:t>prepravy</w:t>
      </w:r>
      <w:r w:rsidRPr="004760DA">
        <w:rPr>
          <w:rFonts w:cs="Arial"/>
        </w:rPr>
        <w:t xml:space="preserve"> môže byť ležadlo využité len raz, aj keď cestujúci neabsolvuje celú trasu vlaku. To výrazne obmedzuje flexibilitu a efektivitu využitia kapacity.</w:t>
      </w:r>
    </w:p>
    <w:p w14:paraId="01B0C135" w14:textId="698E3818" w:rsidR="004760DA" w:rsidRPr="004760DA" w:rsidRDefault="00F31D9C" w:rsidP="000C3766">
      <w:pPr>
        <w:spacing w:line="276" w:lineRule="auto"/>
        <w:jc w:val="both"/>
        <w:rPr>
          <w:rFonts w:cs="Arial"/>
        </w:rPr>
      </w:pPr>
      <w:r w:rsidRPr="006466F4">
        <w:rPr>
          <w:rFonts w:cs="Arial"/>
        </w:rPr>
        <w:t>Uvedené faktory prispievajú k tomu, že služba nedosahuje dostatočnú úroveň kvantifikovateľných celospoločenských úspor. Je to spôsobené najmä tým, že ide o výkon vo verejnom záujme, ktorého ekonomická efektívnosť je limitovaná regulovanou výškou cestovného. Tento cenový strop, stanovený s cieľom zabezpečiť dostupnosť služby pre široké spektrum obyvateľstva, zároveň obmedzuje potenciál na plné pokrytie prevádzkových nákladov a dosiahnutie finančnej udržateľnosti.</w:t>
      </w:r>
      <w:r w:rsidR="004760DA" w:rsidRPr="006466F4">
        <w:rPr>
          <w:rFonts w:cs="Arial"/>
        </w:rPr>
        <w:t xml:space="preserve"> Napriek tomu má projekt významný celospoločenský prínos – podporuje ekologickú mobilitu, znižuje</w:t>
      </w:r>
      <w:r w:rsidR="004760DA" w:rsidRPr="004760DA">
        <w:rPr>
          <w:rFonts w:cs="Arial"/>
        </w:rPr>
        <w:t xml:space="preserve"> záťaž cestnej dopravy a prispieva k rozvoju nočného cestovania v rámci domácej aj medzinárodnej siete.</w:t>
      </w:r>
    </w:p>
    <w:p w14:paraId="50CD1279" w14:textId="77777777" w:rsidR="0010608C" w:rsidRDefault="0010608C" w:rsidP="000C3766">
      <w:pPr>
        <w:spacing w:line="276" w:lineRule="auto"/>
        <w:jc w:val="both"/>
        <w:rPr>
          <w:rFonts w:cs="Arial"/>
          <w:b/>
          <w:bCs/>
        </w:rPr>
      </w:pPr>
    </w:p>
    <w:p w14:paraId="119AD3F2" w14:textId="77777777" w:rsidR="00294B2D" w:rsidRDefault="00294B2D" w:rsidP="000C3766">
      <w:pPr>
        <w:spacing w:line="276" w:lineRule="auto"/>
        <w:jc w:val="both"/>
        <w:rPr>
          <w:rFonts w:cs="Arial"/>
          <w:b/>
          <w:bCs/>
        </w:rPr>
      </w:pPr>
      <w:r>
        <w:rPr>
          <w:rFonts w:cs="Arial"/>
          <w:b/>
          <w:bCs/>
        </w:rPr>
        <w:t xml:space="preserve">Na základe uvedeného je možné konštatovať, že projekt </w:t>
      </w:r>
      <w:r w:rsidR="004760DA" w:rsidRPr="004760DA">
        <w:rPr>
          <w:rFonts w:cs="Arial"/>
          <w:b/>
          <w:bCs/>
        </w:rPr>
        <w:t> modernizáci</w:t>
      </w:r>
      <w:r>
        <w:rPr>
          <w:rFonts w:cs="Arial"/>
          <w:b/>
          <w:bCs/>
        </w:rPr>
        <w:t>e</w:t>
      </w:r>
      <w:r w:rsidR="004760DA" w:rsidRPr="004760DA">
        <w:rPr>
          <w:rFonts w:cs="Arial"/>
          <w:b/>
          <w:bCs/>
        </w:rPr>
        <w:t xml:space="preserve"> ležadlových vozňov</w:t>
      </w:r>
      <w:r>
        <w:rPr>
          <w:rFonts w:cs="Arial"/>
          <w:b/>
          <w:bCs/>
        </w:rPr>
        <w:t xml:space="preserve"> je </w:t>
      </w:r>
      <w:r w:rsidR="004760DA" w:rsidRPr="004760DA">
        <w:rPr>
          <w:rFonts w:cs="Arial"/>
          <w:b/>
          <w:bCs/>
        </w:rPr>
        <w:t>nevyhnutn</w:t>
      </w:r>
      <w:r>
        <w:rPr>
          <w:rFonts w:cs="Arial"/>
          <w:b/>
          <w:bCs/>
        </w:rPr>
        <w:t>é realizovať</w:t>
      </w:r>
      <w:r w:rsidR="004760DA" w:rsidRPr="004760DA">
        <w:rPr>
          <w:rFonts w:cs="Arial"/>
          <w:b/>
          <w:bCs/>
        </w:rPr>
        <w:t xml:space="preserve">, </w:t>
      </w:r>
      <w:r>
        <w:rPr>
          <w:rFonts w:cs="Arial"/>
          <w:b/>
          <w:bCs/>
        </w:rPr>
        <w:t>pokiaľ</w:t>
      </w:r>
      <w:r w:rsidR="004760DA" w:rsidRPr="004760DA">
        <w:rPr>
          <w:rFonts w:cs="Arial"/>
          <w:b/>
          <w:bCs/>
        </w:rPr>
        <w:t xml:space="preserve"> má byť táto služba zachovaná a rozvíjaná v súlade s očakávaniami cestujúc</w:t>
      </w:r>
      <w:r w:rsidR="00707CB8">
        <w:rPr>
          <w:rFonts w:cs="Arial"/>
          <w:b/>
          <w:bCs/>
        </w:rPr>
        <w:t>ej verejnosti</w:t>
      </w:r>
      <w:r w:rsidR="004760DA" w:rsidRPr="004760DA">
        <w:rPr>
          <w:rFonts w:cs="Arial"/>
          <w:b/>
          <w:bCs/>
        </w:rPr>
        <w:t xml:space="preserve"> a strategickými cieľmi štátu v oblasti udržateľnej dopravy.</w:t>
      </w:r>
      <w:r w:rsidR="0010608C">
        <w:rPr>
          <w:rFonts w:cs="Arial"/>
          <w:b/>
          <w:bCs/>
        </w:rPr>
        <w:t xml:space="preserve"> </w:t>
      </w:r>
    </w:p>
    <w:p w14:paraId="74F0ACBF" w14:textId="19E2170C" w:rsidR="004760DA" w:rsidRPr="004760DA" w:rsidRDefault="0010608C" w:rsidP="000C3766">
      <w:pPr>
        <w:spacing w:line="276" w:lineRule="auto"/>
        <w:jc w:val="both"/>
        <w:rPr>
          <w:rFonts w:cs="Arial"/>
          <w:b/>
          <w:bCs/>
        </w:rPr>
      </w:pPr>
      <w:r w:rsidRPr="0010608C">
        <w:rPr>
          <w:rFonts w:cs="Arial"/>
          <w:b/>
          <w:bCs/>
        </w:rPr>
        <w:t>Nočná železničná doprava prostredníctvom ležadlových vozňov predstavuje verejnú službu s významným dopadom na dostupnosť dopravy, regionálnu mobilitu, znižovanie environmentálnej záťaže a podporu udržateľných foriem dopravy. Z tohto dôvodu je jej prevádzka opodstatnená aj napriek jej stratovosti, keďže prispieva k napĺňaniu cieľov verejnej politiky v oblasti dopravy a životného prostredia</w:t>
      </w:r>
      <w:r>
        <w:rPr>
          <w:rFonts w:cs="Arial"/>
          <w:b/>
          <w:bCs/>
        </w:rPr>
        <w:t>.</w:t>
      </w:r>
    </w:p>
    <w:p w14:paraId="42C5556D" w14:textId="77777777" w:rsidR="00D32D0B" w:rsidRPr="000C3766" w:rsidRDefault="00D32D0B" w:rsidP="000C3766">
      <w:pPr>
        <w:spacing w:line="276" w:lineRule="auto"/>
        <w:jc w:val="both"/>
        <w:rPr>
          <w:rFonts w:cs="Arial"/>
        </w:rPr>
      </w:pPr>
    </w:p>
    <w:p w14:paraId="5DA3FFE4" w14:textId="171B49AA" w:rsidR="000A73C5" w:rsidRDefault="00D32D0B" w:rsidP="00712BF6">
      <w:pPr>
        <w:jc w:val="both"/>
        <w:rPr>
          <w:rFonts w:cs="Arial"/>
          <w:b/>
          <w:bCs/>
          <w:strike/>
          <w:szCs w:val="22"/>
        </w:rPr>
      </w:pPr>
      <w:r w:rsidRPr="00B85B1E">
        <w:rPr>
          <w:rFonts w:cs="Arial"/>
          <w:b/>
          <w:bCs/>
          <w:strike/>
          <w:szCs w:val="22"/>
        </w:rPr>
        <w:t xml:space="preserve"> </w:t>
      </w:r>
    </w:p>
    <w:p w14:paraId="69628672" w14:textId="77777777" w:rsidR="00D02FB1" w:rsidRPr="00D02FB1" w:rsidRDefault="00D02FB1" w:rsidP="00D02FB1">
      <w:pPr>
        <w:rPr>
          <w:rFonts w:cs="Arial"/>
        </w:rPr>
      </w:pPr>
    </w:p>
    <w:p w14:paraId="0CA4B392" w14:textId="77777777" w:rsidR="00D02FB1" w:rsidRPr="00D02FB1" w:rsidRDefault="00D02FB1" w:rsidP="00D02FB1">
      <w:pPr>
        <w:rPr>
          <w:rFonts w:cs="Arial"/>
        </w:rPr>
      </w:pPr>
    </w:p>
    <w:p w14:paraId="2A28B3C0" w14:textId="77777777" w:rsidR="00D02FB1" w:rsidRPr="00D02FB1" w:rsidRDefault="00D02FB1" w:rsidP="00D02FB1">
      <w:pPr>
        <w:rPr>
          <w:rFonts w:cs="Arial"/>
        </w:rPr>
      </w:pPr>
    </w:p>
    <w:p w14:paraId="558573BD" w14:textId="77777777" w:rsidR="00D02FB1" w:rsidRPr="00D02FB1" w:rsidRDefault="00D02FB1" w:rsidP="00D02FB1">
      <w:pPr>
        <w:rPr>
          <w:rFonts w:cs="Arial"/>
        </w:rPr>
      </w:pPr>
    </w:p>
    <w:sectPr w:rsidR="00D02FB1" w:rsidRPr="00D02FB1" w:rsidSect="00375B71">
      <w:headerReference w:type="default" r:id="rId25"/>
      <w:pgSz w:w="11906" w:h="16838"/>
      <w:pgMar w:top="1746" w:right="1416" w:bottom="1135" w:left="1418" w:header="714" w:footer="9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37D5B" w14:textId="77777777" w:rsidR="007B65D4" w:rsidRDefault="007B65D4" w:rsidP="00DB69AC">
      <w:r>
        <w:separator/>
      </w:r>
    </w:p>
  </w:endnote>
  <w:endnote w:type="continuationSeparator" w:id="0">
    <w:p w14:paraId="75F8B053" w14:textId="77777777" w:rsidR="007B65D4" w:rsidRDefault="007B65D4" w:rsidP="00DB69AC">
      <w:r>
        <w:continuationSeparator/>
      </w:r>
    </w:p>
  </w:endnote>
  <w:endnote w:type="continuationNotice" w:id="1">
    <w:p w14:paraId="4295071E" w14:textId="77777777" w:rsidR="007B65D4" w:rsidRDefault="007B65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uturaA Bk B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Raleway SemiBold">
    <w:altName w:val="Arial"/>
    <w:charset w:val="EE"/>
    <w:family w:val="auto"/>
    <w:pitch w:val="variable"/>
    <w:sig w:usb0="A00002FF" w:usb1="5000205B" w:usb2="00000000" w:usb3="00000000" w:csb0="00000197" w:csb1="00000000"/>
  </w:font>
  <w:font w:name="Raleway">
    <w:altName w:val="Segoe Script"/>
    <w:panose1 w:val="020B0003030101060003"/>
    <w:charset w:val="EE"/>
    <w:family w:val="swiss"/>
    <w:pitch w:val="variable"/>
    <w:sig w:usb0="A00000BF" w:usb1="5000005B" w:usb2="00000000" w:usb3="00000000" w:csb0="00000093" w:csb1="00000000"/>
  </w:font>
  <w:font w:name="Arial Narrow">
    <w:altName w:val="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B72F5" w14:textId="77777777" w:rsidR="007B65D4" w:rsidRDefault="007B65D4" w:rsidP="00DB69AC">
      <w:r>
        <w:separator/>
      </w:r>
    </w:p>
  </w:footnote>
  <w:footnote w:type="continuationSeparator" w:id="0">
    <w:p w14:paraId="12117A62" w14:textId="77777777" w:rsidR="007B65D4" w:rsidRDefault="007B65D4" w:rsidP="00DB69AC">
      <w:r>
        <w:continuationSeparator/>
      </w:r>
    </w:p>
  </w:footnote>
  <w:footnote w:type="continuationNotice" w:id="1">
    <w:p w14:paraId="249EADFD" w14:textId="77777777" w:rsidR="007B65D4" w:rsidRDefault="007B65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AB14" w14:textId="53925006" w:rsidR="007F5190" w:rsidRDefault="007F5190" w:rsidP="000124E1">
    <w:pPr>
      <w:pStyle w:val="Hlavika"/>
      <w:tabs>
        <w:tab w:val="clear" w:pos="9072"/>
      </w:tabs>
      <w:ind w:left="426"/>
    </w:pPr>
    <w:r>
      <w:rPr>
        <w:noProof/>
        <w:lang w:val="sk-SK" w:eastAsia="sk-SK"/>
      </w:rPr>
      <mc:AlternateContent>
        <mc:Choice Requires="wps">
          <w:drawing>
            <wp:anchor distT="0" distB="0" distL="114300" distR="114300" simplePos="0" relativeHeight="251658241" behindDoc="0" locked="0" layoutInCell="1" allowOverlap="1" wp14:anchorId="15A2DC34" wp14:editId="708DE093">
              <wp:simplePos x="0" y="0"/>
              <wp:positionH relativeFrom="column">
                <wp:posOffset>878840</wp:posOffset>
              </wp:positionH>
              <wp:positionV relativeFrom="paragraph">
                <wp:posOffset>152400</wp:posOffset>
              </wp:positionV>
              <wp:extent cx="3279140" cy="312420"/>
              <wp:effectExtent l="0" t="0" r="0" b="0"/>
              <wp:wrapSquare wrapText="bothSides"/>
              <wp:docPr id="3" name="Text Box 1"/>
              <wp:cNvGraphicFramePr/>
              <a:graphic xmlns:a="http://schemas.openxmlformats.org/drawingml/2006/main">
                <a:graphicData uri="http://schemas.microsoft.com/office/word/2010/wordprocessingShape">
                  <wps:wsp>
                    <wps:cNvSpPr txBox="1"/>
                    <wps:spPr>
                      <a:xfrm>
                        <a:off x="0" y="0"/>
                        <a:ext cx="3279140" cy="312420"/>
                      </a:xfrm>
                      <a:prstGeom prst="rect">
                        <a:avLst/>
                      </a:prstGeom>
                      <a:noFill/>
                      <a:ln>
                        <a:noFill/>
                      </a:ln>
                      <a:effectLst/>
                    </wps:spPr>
                    <wps:txbx>
                      <w:txbxContent>
                        <w:p w14:paraId="2D2108AC" w14:textId="77777777" w:rsidR="007F5190" w:rsidRPr="00253F8A" w:rsidRDefault="007F5190" w:rsidP="000124E1">
                          <w:pPr>
                            <w:rPr>
                              <w:rFonts w:ascii="Raleway SemiBold" w:hAnsi="Raleway SemiBold"/>
                              <w:b/>
                              <w:bCs/>
                              <w:color w:val="FF671F"/>
                            </w:rPr>
                          </w:pPr>
                          <w:r w:rsidRPr="00253F8A">
                            <w:rPr>
                              <w:rFonts w:ascii="Raleway SemiBold" w:hAnsi="Raleway SemiBold"/>
                              <w:b/>
                              <w:bCs/>
                              <w:color w:val="FF671F"/>
                            </w:rPr>
                            <w:t xml:space="preserve">Železničná spoločnosť Slovensko </w:t>
                          </w:r>
                          <w:proofErr w:type="spellStart"/>
                          <w:r w:rsidRPr="00253F8A">
                            <w:rPr>
                              <w:rFonts w:ascii="Raleway SemiBold" w:hAnsi="Raleway SemiBold"/>
                              <w:b/>
                              <w:bCs/>
                              <w:color w:val="FF671F"/>
                            </w:rPr>
                            <w:t>a.s</w:t>
                          </w:r>
                          <w:proofErr w:type="spellEnd"/>
                          <w:r w:rsidRPr="00253F8A">
                            <w:rPr>
                              <w:rFonts w:ascii="Raleway SemiBold" w:hAnsi="Raleway SemiBold"/>
                              <w:b/>
                              <w:bCs/>
                              <w:color w:val="FF671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2DC34" id="_x0000_t202" coordsize="21600,21600" o:spt="202" path="m,l,21600r21600,l21600,xe">
              <v:stroke joinstyle="miter"/>
              <v:path gradientshapeok="t" o:connecttype="rect"/>
            </v:shapetype>
            <v:shape id="Text Box 1" o:spid="_x0000_s1026" type="#_x0000_t202" style="position:absolute;left:0;text-align:left;margin-left:69.2pt;margin-top:12pt;width:258.2pt;height:2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" filled="f" stroked="f">
              <v:textbox>
                <w:txbxContent>
                  <w:p w14:paraId="2D2108AC" w14:textId="77777777" w:rsidR="007F5190" w:rsidRPr="00253F8A" w:rsidRDefault="007F5190" w:rsidP="000124E1">
                    <w:pPr>
                      <w:rPr>
                        <w:rFonts w:ascii="Raleway SemiBold" w:hAnsi="Raleway SemiBold"/>
                        <w:b/>
                        <w:bCs/>
                        <w:color w:val="FF671F"/>
                      </w:rPr>
                    </w:pPr>
                    <w:r w:rsidRPr="00253F8A">
                      <w:rPr>
                        <w:rFonts w:ascii="Raleway SemiBold" w:hAnsi="Raleway SemiBold"/>
                        <w:b/>
                        <w:bCs/>
                        <w:color w:val="FF671F"/>
                      </w:rPr>
                      <w:t xml:space="preserve">Železničná spoločnosť Slovensko </w:t>
                    </w:r>
                    <w:proofErr w:type="spellStart"/>
                    <w:r w:rsidRPr="00253F8A">
                      <w:rPr>
                        <w:rFonts w:ascii="Raleway SemiBold" w:hAnsi="Raleway SemiBold"/>
                        <w:b/>
                        <w:bCs/>
                        <w:color w:val="FF671F"/>
                      </w:rPr>
                      <w:t>a.s</w:t>
                    </w:r>
                    <w:proofErr w:type="spellEnd"/>
                    <w:r w:rsidRPr="00253F8A">
                      <w:rPr>
                        <w:rFonts w:ascii="Raleway SemiBold" w:hAnsi="Raleway SemiBold"/>
                        <w:b/>
                        <w:bCs/>
                        <w:color w:val="FF671F"/>
                      </w:rPr>
                      <w:t>.</w:t>
                    </w:r>
                  </w:p>
                </w:txbxContent>
              </v:textbox>
              <w10:wrap type="square"/>
            </v:shape>
          </w:pict>
        </mc:Fallback>
      </mc:AlternateContent>
    </w:r>
    <w:r w:rsidRPr="00655F8F">
      <w:rPr>
        <w:rFonts w:ascii="Raleway" w:hAnsi="Raleway"/>
        <w:noProof/>
        <w:lang w:val="sk-SK" w:eastAsia="sk-SK"/>
      </w:rPr>
      <w:drawing>
        <wp:anchor distT="0" distB="0" distL="114300" distR="114300" simplePos="0" relativeHeight="251658240" behindDoc="0" locked="0" layoutInCell="1" allowOverlap="1" wp14:anchorId="56FAA5CB" wp14:editId="088DA135">
          <wp:simplePos x="0" y="0"/>
          <wp:positionH relativeFrom="margin">
            <wp:posOffset>-205105</wp:posOffset>
          </wp:positionH>
          <wp:positionV relativeFrom="margin">
            <wp:posOffset>-1002665</wp:posOffset>
          </wp:positionV>
          <wp:extent cx="6305550" cy="645795"/>
          <wp:effectExtent l="0" t="0" r="0" b="1905"/>
          <wp:wrapNone/>
          <wp:docPr id="1147468" name="Obrázok 1147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68" name="Obrázok 114746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645795"/>
                  </a:xfrm>
                  <a:prstGeom prst="rect">
                    <a:avLst/>
                  </a:prstGeom>
                  <a:noFill/>
                  <a:ln>
                    <a:noFill/>
                  </a:ln>
                </pic:spPr>
              </pic:pic>
            </a:graphicData>
          </a:graphic>
          <wp14:sizeRelH relativeFrom="margin">
            <wp14:pctWidth>0</wp14:pctWidth>
          </wp14:sizeRelH>
        </wp:anchor>
      </w:drawing>
    </w:r>
  </w:p>
  <w:p w14:paraId="3329FF39" w14:textId="7CA53FA4" w:rsidR="007F5190" w:rsidRDefault="007F5190" w:rsidP="000124E1">
    <w:pPr>
      <w:pStyle w:val="Hlavika"/>
    </w:pPr>
  </w:p>
  <w:p w14:paraId="6D310931" w14:textId="0362D841" w:rsidR="007F5190" w:rsidRDefault="007F5190" w:rsidP="000124E1">
    <w:pPr>
      <w:pStyle w:val="Hlavika"/>
    </w:pPr>
    <w:r>
      <w:rPr>
        <w:noProof/>
        <w:lang w:val="sk-SK" w:eastAsia="sk-SK"/>
      </w:rPr>
      <mc:AlternateContent>
        <mc:Choice Requires="wps">
          <w:drawing>
            <wp:anchor distT="0" distB="0" distL="114300" distR="114300" simplePos="0" relativeHeight="251658248" behindDoc="0" locked="0" layoutInCell="1" allowOverlap="1" wp14:anchorId="5871B67E" wp14:editId="45FD975E">
              <wp:simplePos x="0" y="0"/>
              <wp:positionH relativeFrom="column">
                <wp:posOffset>4996815</wp:posOffset>
              </wp:positionH>
              <wp:positionV relativeFrom="paragraph">
                <wp:posOffset>75565</wp:posOffset>
              </wp:positionV>
              <wp:extent cx="928370" cy="254635"/>
              <wp:effectExtent l="0" t="0" r="0" b="0"/>
              <wp:wrapSquare wrapText="bothSides"/>
              <wp:docPr id="4" name="Text Box 7"/>
              <wp:cNvGraphicFramePr/>
              <a:graphic xmlns:a="http://schemas.openxmlformats.org/drawingml/2006/main">
                <a:graphicData uri="http://schemas.microsoft.com/office/word/2010/wordprocessingShape">
                  <wps:wsp>
                    <wps:cNvSpPr txBox="1"/>
                    <wps:spPr>
                      <a:xfrm>
                        <a:off x="0" y="0"/>
                        <a:ext cx="928370" cy="254635"/>
                      </a:xfrm>
                      <a:prstGeom prst="rect">
                        <a:avLst/>
                      </a:prstGeom>
                      <a:noFill/>
                      <a:ln>
                        <a:noFill/>
                      </a:ln>
                      <a:effectLst/>
                    </wps:spPr>
                    <wps:txbx>
                      <w:txbxContent>
                        <w:p w14:paraId="7BE13F08" w14:textId="3E8DE994" w:rsidR="007F5190" w:rsidRPr="00253F8A" w:rsidRDefault="007F5190" w:rsidP="000124E1">
                          <w:pPr>
                            <w:rPr>
                              <w:rFonts w:ascii="Raleway SemiBold" w:hAnsi="Raleway SemiBold"/>
                              <w:b/>
                              <w:bCs/>
                              <w:color w:val="000000" w:themeColor="text1"/>
                            </w:rPr>
                          </w:pPr>
                          <w:r>
                            <w:rPr>
                              <w:rFonts w:ascii="Raleway SemiBold" w:hAnsi="Raleway SemiBold"/>
                              <w:b/>
                              <w:bCs/>
                              <w:color w:val="000000" w:themeColor="text1"/>
                            </w:rPr>
                            <w:t>str.</w:t>
                          </w:r>
                          <w:r w:rsidRPr="007A0A80">
                            <w:rPr>
                              <w:rFonts w:ascii="Raleway SemiBold" w:hAnsi="Raleway SemiBold"/>
                              <w:b/>
                              <w:bCs/>
                              <w:color w:val="000000" w:themeColor="text1"/>
                            </w:rPr>
                            <w:t xml:space="preserve">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PAGE  \* Arabic  \* MERGEFORMAT</w:instrText>
                          </w:r>
                          <w:r w:rsidRPr="007A0A80">
                            <w:rPr>
                              <w:rFonts w:ascii="Raleway SemiBold" w:hAnsi="Raleway SemiBold"/>
                              <w:b/>
                              <w:bCs/>
                              <w:color w:val="000000" w:themeColor="text1"/>
                            </w:rPr>
                            <w:fldChar w:fldCharType="separate"/>
                          </w:r>
                          <w:r w:rsidR="00717702">
                            <w:rPr>
                              <w:rFonts w:ascii="Raleway SemiBold" w:hAnsi="Raleway SemiBold"/>
                              <w:b/>
                              <w:bCs/>
                              <w:noProof/>
                              <w:color w:val="000000" w:themeColor="text1"/>
                            </w:rPr>
                            <w:t>12</w:t>
                          </w:r>
                          <w:r w:rsidRPr="007A0A80">
                            <w:rPr>
                              <w:rFonts w:ascii="Raleway SemiBold" w:hAnsi="Raleway SemiBold"/>
                              <w:b/>
                              <w:bCs/>
                              <w:color w:val="000000" w:themeColor="text1"/>
                            </w:rPr>
                            <w:fldChar w:fldCharType="end"/>
                          </w:r>
                          <w:r w:rsidRPr="007A0A80">
                            <w:rPr>
                              <w:rFonts w:ascii="Raleway SemiBold" w:hAnsi="Raleway SemiBold"/>
                              <w:b/>
                              <w:bCs/>
                              <w:color w:val="000000" w:themeColor="text1"/>
                            </w:rPr>
                            <w:t xml:space="preserve"> z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NUMPAGES  \* Arabic  \* MERGEFORMAT</w:instrText>
                          </w:r>
                          <w:r w:rsidRPr="007A0A80">
                            <w:rPr>
                              <w:rFonts w:ascii="Raleway SemiBold" w:hAnsi="Raleway SemiBold"/>
                              <w:b/>
                              <w:bCs/>
                              <w:color w:val="000000" w:themeColor="text1"/>
                            </w:rPr>
                            <w:fldChar w:fldCharType="separate"/>
                          </w:r>
                          <w:r w:rsidR="00717702">
                            <w:rPr>
                              <w:rFonts w:ascii="Raleway SemiBold" w:hAnsi="Raleway SemiBold"/>
                              <w:b/>
                              <w:bCs/>
                              <w:noProof/>
                              <w:color w:val="000000" w:themeColor="text1"/>
                            </w:rPr>
                            <w:t>32</w:t>
                          </w:r>
                          <w:r w:rsidRPr="007A0A80">
                            <w:rPr>
                              <w:rFonts w:ascii="Raleway SemiBold" w:hAnsi="Raleway SemiBold"/>
                              <w:b/>
                              <w:bCs/>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B67E" id="Text Box 7" o:spid="_x0000_s1027" type="#_x0000_t202" style="position:absolute;margin-left:393.45pt;margin-top:5.95pt;width:73.1pt;height:20.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" filled="f" stroked="f">
              <v:textbox>
                <w:txbxContent>
                  <w:p w14:paraId="7BE13F08" w14:textId="3E8DE994" w:rsidR="007F5190" w:rsidRPr="00253F8A" w:rsidRDefault="007F5190" w:rsidP="000124E1">
                    <w:pPr>
                      <w:rPr>
                        <w:rFonts w:ascii="Raleway SemiBold" w:hAnsi="Raleway SemiBold"/>
                        <w:b/>
                        <w:bCs/>
                        <w:color w:val="000000" w:themeColor="text1"/>
                      </w:rPr>
                    </w:pPr>
                    <w:r>
                      <w:rPr>
                        <w:rFonts w:ascii="Raleway SemiBold" w:hAnsi="Raleway SemiBold"/>
                        <w:b/>
                        <w:bCs/>
                        <w:color w:val="000000" w:themeColor="text1"/>
                      </w:rPr>
                      <w:t>str.</w:t>
                    </w:r>
                    <w:r w:rsidRPr="007A0A80">
                      <w:rPr>
                        <w:rFonts w:ascii="Raleway SemiBold" w:hAnsi="Raleway SemiBold"/>
                        <w:b/>
                        <w:bCs/>
                        <w:color w:val="000000" w:themeColor="text1"/>
                      </w:rPr>
                      <w:t xml:space="preserve">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PAGE  \* Arabic  \* MERGEFORMAT</w:instrText>
                    </w:r>
                    <w:r w:rsidRPr="007A0A80">
                      <w:rPr>
                        <w:rFonts w:ascii="Raleway SemiBold" w:hAnsi="Raleway SemiBold"/>
                        <w:b/>
                        <w:bCs/>
                        <w:color w:val="000000" w:themeColor="text1"/>
                      </w:rPr>
                      <w:fldChar w:fldCharType="separate"/>
                    </w:r>
                    <w:r w:rsidR="00717702">
                      <w:rPr>
                        <w:rFonts w:ascii="Raleway SemiBold" w:hAnsi="Raleway SemiBold"/>
                        <w:b/>
                        <w:bCs/>
                        <w:noProof/>
                        <w:color w:val="000000" w:themeColor="text1"/>
                      </w:rPr>
                      <w:t>12</w:t>
                    </w:r>
                    <w:r w:rsidRPr="007A0A80">
                      <w:rPr>
                        <w:rFonts w:ascii="Raleway SemiBold" w:hAnsi="Raleway SemiBold"/>
                        <w:b/>
                        <w:bCs/>
                        <w:color w:val="000000" w:themeColor="text1"/>
                      </w:rPr>
                      <w:fldChar w:fldCharType="end"/>
                    </w:r>
                    <w:r w:rsidRPr="007A0A80">
                      <w:rPr>
                        <w:rFonts w:ascii="Raleway SemiBold" w:hAnsi="Raleway SemiBold"/>
                        <w:b/>
                        <w:bCs/>
                        <w:color w:val="000000" w:themeColor="text1"/>
                      </w:rPr>
                      <w:t xml:space="preserve"> z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NUMPAGES  \* Arabic  \* MERGEFORMAT</w:instrText>
                    </w:r>
                    <w:r w:rsidRPr="007A0A80">
                      <w:rPr>
                        <w:rFonts w:ascii="Raleway SemiBold" w:hAnsi="Raleway SemiBold"/>
                        <w:b/>
                        <w:bCs/>
                        <w:color w:val="000000" w:themeColor="text1"/>
                      </w:rPr>
                      <w:fldChar w:fldCharType="separate"/>
                    </w:r>
                    <w:r w:rsidR="00717702">
                      <w:rPr>
                        <w:rFonts w:ascii="Raleway SemiBold" w:hAnsi="Raleway SemiBold"/>
                        <w:b/>
                        <w:bCs/>
                        <w:noProof/>
                        <w:color w:val="000000" w:themeColor="text1"/>
                      </w:rPr>
                      <w:t>32</w:t>
                    </w:r>
                    <w:r w:rsidRPr="007A0A80">
                      <w:rPr>
                        <w:rFonts w:ascii="Raleway SemiBold" w:hAnsi="Raleway SemiBold"/>
                        <w:b/>
                        <w:bCs/>
                        <w:color w:val="000000" w:themeColor="text1"/>
                      </w:rPr>
                      <w:fldChar w:fldCharType="end"/>
                    </w:r>
                  </w:p>
                </w:txbxContent>
              </v:textbox>
              <w10:wrap type="square"/>
            </v:shape>
          </w:pict>
        </mc:Fallback>
      </mc:AlternateContent>
    </w:r>
    <w:r>
      <w:rPr>
        <w:noProof/>
        <w:lang w:val="sk-SK" w:eastAsia="sk-SK"/>
      </w:rPr>
      <mc:AlternateContent>
        <mc:Choice Requires="wps">
          <w:drawing>
            <wp:anchor distT="0" distB="0" distL="114300" distR="114300" simplePos="0" relativeHeight="251658247" behindDoc="0" locked="0" layoutInCell="1" allowOverlap="1" wp14:anchorId="5B3C818E" wp14:editId="2D480011">
              <wp:simplePos x="0" y="0"/>
              <wp:positionH relativeFrom="column">
                <wp:posOffset>861695</wp:posOffset>
              </wp:positionH>
              <wp:positionV relativeFrom="paragraph">
                <wp:posOffset>6350</wp:posOffset>
              </wp:positionV>
              <wp:extent cx="4181475" cy="676275"/>
              <wp:effectExtent l="0" t="0" r="0" b="9525"/>
              <wp:wrapSquare wrapText="bothSides"/>
              <wp:docPr id="1" name="Text Box 6"/>
              <wp:cNvGraphicFramePr/>
              <a:graphic xmlns:a="http://schemas.openxmlformats.org/drawingml/2006/main">
                <a:graphicData uri="http://schemas.microsoft.com/office/word/2010/wordprocessingShape">
                  <wps:wsp>
                    <wps:cNvSpPr txBox="1"/>
                    <wps:spPr>
                      <a:xfrm>
                        <a:off x="0" y="0"/>
                        <a:ext cx="4181475" cy="676275"/>
                      </a:xfrm>
                      <a:prstGeom prst="rect">
                        <a:avLst/>
                      </a:prstGeom>
                      <a:noFill/>
                      <a:ln>
                        <a:noFill/>
                      </a:ln>
                      <a:effectLst/>
                    </wps:spPr>
                    <wps:txbx>
                      <w:txbxContent>
                        <w:p w14:paraId="56E41E1D" w14:textId="07444B7B" w:rsidR="007F5190" w:rsidRPr="003847C2" w:rsidRDefault="007F5190" w:rsidP="005C3E61">
                          <w:pPr>
                            <w:jc w:val="both"/>
                            <w:rPr>
                              <w:rFonts w:ascii="Raleway SemiBold" w:hAnsi="Raleway SemiBold"/>
                              <w:b/>
                              <w:bCs/>
                              <w:color w:val="000000" w:themeColor="text1"/>
                              <w:sz w:val="18"/>
                              <w:szCs w:val="18"/>
                            </w:rPr>
                          </w:pPr>
                          <w:r w:rsidRPr="003847C2">
                            <w:rPr>
                              <w:rFonts w:ascii="Raleway SemiBold" w:hAnsi="Raleway SemiBold"/>
                              <w:b/>
                              <w:bCs/>
                              <w:color w:val="000000" w:themeColor="text1"/>
                              <w:sz w:val="18"/>
                              <w:szCs w:val="18"/>
                            </w:rPr>
                            <w:t>Zvýšenie bezpečnosti železničnej dopravy dodaním a inštaláciou rádiostaníc a </w:t>
                          </w:r>
                          <w:proofErr w:type="spellStart"/>
                          <w:r w:rsidRPr="003847C2">
                            <w:rPr>
                              <w:rFonts w:ascii="Raleway SemiBold" w:hAnsi="Raleway SemiBold"/>
                              <w:b/>
                              <w:bCs/>
                              <w:color w:val="000000" w:themeColor="text1"/>
                              <w:sz w:val="18"/>
                              <w:szCs w:val="18"/>
                            </w:rPr>
                            <w:t>BlackBoxov</w:t>
                          </w:r>
                          <w:proofErr w:type="spellEnd"/>
                          <w:r w:rsidRPr="003847C2">
                            <w:rPr>
                              <w:rFonts w:ascii="Raleway SemiBold" w:hAnsi="Raleway SemiBold"/>
                              <w:b/>
                              <w:bCs/>
                              <w:color w:val="000000" w:themeColor="text1"/>
                              <w:sz w:val="18"/>
                              <w:szCs w:val="18"/>
                            </w:rPr>
                            <w:t xml:space="preserve"> do železničných koľajových vozidiel</w:t>
                          </w:r>
                          <w:r w:rsidR="00727A5C" w:rsidRPr="003847C2">
                            <w:rPr>
                              <w:rFonts w:ascii="Raleway SemiBold" w:hAnsi="Raleway SemiBold"/>
                              <w:b/>
                              <w:bCs/>
                              <w:color w:val="000000" w:themeColor="text1"/>
                              <w:sz w:val="18"/>
                              <w:szCs w:val="18"/>
                            </w:rPr>
                            <w:t xml:space="preserve"> – II. časť</w:t>
                          </w:r>
                          <w:r w:rsidRPr="003847C2">
                            <w:rPr>
                              <w:rFonts w:ascii="Raleway SemiBold" w:hAnsi="Raleway SemiBold"/>
                              <w:b/>
                              <w:bCs/>
                              <w:color w:val="000000" w:themeColor="text1"/>
                              <w:sz w:val="18"/>
                              <w:szCs w:val="18"/>
                            </w:rPr>
                            <w:t xml:space="preserve"> </w:t>
                          </w:r>
                        </w:p>
                        <w:p w14:paraId="7EF823B4" w14:textId="6BDB4B49" w:rsidR="007F5190" w:rsidRPr="004A251A" w:rsidRDefault="007F5190" w:rsidP="000124E1">
                          <w:pPr>
                            <w:rPr>
                              <w:rFonts w:ascii="Raleway SemiBold" w:hAnsi="Raleway SemiBold"/>
                              <w:b/>
                              <w:bCs/>
                              <w:color w:val="000000" w:themeColor="text1"/>
                              <w:sz w:val="20"/>
                            </w:rPr>
                          </w:pPr>
                        </w:p>
                        <w:p w14:paraId="107E9A44" w14:textId="77777777" w:rsidR="007F5190" w:rsidRPr="004A251A" w:rsidRDefault="007F5190" w:rsidP="000124E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818E" id="Text Box 6" o:spid="_x0000_s1028" type="#_x0000_t202" style="position:absolute;margin-left:67.85pt;margin-top:.5pt;width:329.25pt;height:5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" filled="f" stroked="f">
              <v:textbox>
                <w:txbxContent>
                  <w:p w14:paraId="56E41E1D" w14:textId="07444B7B" w:rsidR="007F5190" w:rsidRPr="003847C2" w:rsidRDefault="007F5190" w:rsidP="005C3E61">
                    <w:pPr>
                      <w:jc w:val="both"/>
                      <w:rPr>
                        <w:rFonts w:ascii="Raleway SemiBold" w:hAnsi="Raleway SemiBold"/>
                        <w:b/>
                        <w:bCs/>
                        <w:color w:val="000000" w:themeColor="text1"/>
                        <w:sz w:val="18"/>
                        <w:szCs w:val="18"/>
                      </w:rPr>
                    </w:pPr>
                    <w:r w:rsidRPr="003847C2">
                      <w:rPr>
                        <w:rFonts w:ascii="Raleway SemiBold" w:hAnsi="Raleway SemiBold"/>
                        <w:b/>
                        <w:bCs/>
                        <w:color w:val="000000" w:themeColor="text1"/>
                        <w:sz w:val="18"/>
                        <w:szCs w:val="18"/>
                      </w:rPr>
                      <w:t>Zvýšenie bezpečnosti železničnej dopravy dodaním a inštaláciou rádiostaníc a </w:t>
                    </w:r>
                    <w:proofErr w:type="spellStart"/>
                    <w:r w:rsidRPr="003847C2">
                      <w:rPr>
                        <w:rFonts w:ascii="Raleway SemiBold" w:hAnsi="Raleway SemiBold"/>
                        <w:b/>
                        <w:bCs/>
                        <w:color w:val="000000" w:themeColor="text1"/>
                        <w:sz w:val="18"/>
                        <w:szCs w:val="18"/>
                      </w:rPr>
                      <w:t>BlackBoxov</w:t>
                    </w:r>
                    <w:proofErr w:type="spellEnd"/>
                    <w:r w:rsidRPr="003847C2">
                      <w:rPr>
                        <w:rFonts w:ascii="Raleway SemiBold" w:hAnsi="Raleway SemiBold"/>
                        <w:b/>
                        <w:bCs/>
                        <w:color w:val="000000" w:themeColor="text1"/>
                        <w:sz w:val="18"/>
                        <w:szCs w:val="18"/>
                      </w:rPr>
                      <w:t xml:space="preserve"> do železničných koľajových vozidiel</w:t>
                    </w:r>
                    <w:r w:rsidR="00727A5C" w:rsidRPr="003847C2">
                      <w:rPr>
                        <w:rFonts w:ascii="Raleway SemiBold" w:hAnsi="Raleway SemiBold"/>
                        <w:b/>
                        <w:bCs/>
                        <w:color w:val="000000" w:themeColor="text1"/>
                        <w:sz w:val="18"/>
                        <w:szCs w:val="18"/>
                      </w:rPr>
                      <w:t xml:space="preserve"> – II. časť</w:t>
                    </w:r>
                    <w:r w:rsidRPr="003847C2">
                      <w:rPr>
                        <w:rFonts w:ascii="Raleway SemiBold" w:hAnsi="Raleway SemiBold"/>
                        <w:b/>
                        <w:bCs/>
                        <w:color w:val="000000" w:themeColor="text1"/>
                        <w:sz w:val="18"/>
                        <w:szCs w:val="18"/>
                      </w:rPr>
                      <w:t xml:space="preserve"> </w:t>
                    </w:r>
                  </w:p>
                  <w:p w14:paraId="7EF823B4" w14:textId="6BDB4B49" w:rsidR="007F5190" w:rsidRPr="004A251A" w:rsidRDefault="007F5190" w:rsidP="000124E1">
                    <w:pPr>
                      <w:rPr>
                        <w:rFonts w:ascii="Raleway SemiBold" w:hAnsi="Raleway SemiBold"/>
                        <w:b/>
                        <w:bCs/>
                        <w:color w:val="000000" w:themeColor="text1"/>
                        <w:sz w:val="20"/>
                      </w:rPr>
                    </w:pPr>
                  </w:p>
                  <w:p w14:paraId="107E9A44" w14:textId="77777777" w:rsidR="007F5190" w:rsidRPr="004A251A" w:rsidRDefault="007F5190" w:rsidP="000124E1">
                    <w:pPr>
                      <w:rPr>
                        <w:sz w:val="20"/>
                      </w:rPr>
                    </w:pPr>
                  </w:p>
                </w:txbxContent>
              </v:textbox>
              <w10:wrap type="square"/>
            </v:shape>
          </w:pict>
        </mc:Fallback>
      </mc:AlternateContent>
    </w:r>
  </w:p>
  <w:p w14:paraId="0D3A94B1" w14:textId="77777777" w:rsidR="007F5190" w:rsidRDefault="007F5190" w:rsidP="000124E1">
    <w:pPr>
      <w:pStyle w:val="Hlavika"/>
    </w:pPr>
  </w:p>
  <w:p w14:paraId="1B66EF65" w14:textId="7CF40203" w:rsidR="007F5190" w:rsidRDefault="007F5190" w:rsidP="000124E1">
    <w:pPr>
      <w:pStyle w:val="Hlavika"/>
    </w:pPr>
  </w:p>
  <w:p w14:paraId="5D56D973" w14:textId="74C484C3" w:rsidR="007F5190" w:rsidRDefault="007F5190">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5BB4" w14:textId="6F22BE2B" w:rsidR="007F5190" w:rsidRDefault="008B2F37" w:rsidP="00760F3D">
    <w:pPr>
      <w:pStyle w:val="Hlavika"/>
      <w:tabs>
        <w:tab w:val="clear" w:pos="9072"/>
      </w:tabs>
      <w:ind w:left="426"/>
    </w:pPr>
    <w:r>
      <w:rPr>
        <w:noProof/>
        <w:lang w:val="sk-SK" w:eastAsia="sk-SK"/>
      </w:rPr>
      <mc:AlternateContent>
        <mc:Choice Requires="wps">
          <w:drawing>
            <wp:anchor distT="0" distB="0" distL="114300" distR="114300" simplePos="0" relativeHeight="251658244" behindDoc="0" locked="0" layoutInCell="1" allowOverlap="1" wp14:anchorId="6EB022B7" wp14:editId="3DE37922">
              <wp:simplePos x="0" y="0"/>
              <wp:positionH relativeFrom="column">
                <wp:posOffset>4999874</wp:posOffset>
              </wp:positionH>
              <wp:positionV relativeFrom="paragraph">
                <wp:posOffset>134677</wp:posOffset>
              </wp:positionV>
              <wp:extent cx="928370" cy="254635"/>
              <wp:effectExtent l="0" t="0" r="0" b="0"/>
              <wp:wrapSquare wrapText="bothSides"/>
              <wp:docPr id="30" name="Text Box 7"/>
              <wp:cNvGraphicFramePr/>
              <a:graphic xmlns:a="http://schemas.openxmlformats.org/drawingml/2006/main">
                <a:graphicData uri="http://schemas.microsoft.com/office/word/2010/wordprocessingShape">
                  <wps:wsp>
                    <wps:cNvSpPr txBox="1"/>
                    <wps:spPr>
                      <a:xfrm>
                        <a:off x="0" y="0"/>
                        <a:ext cx="928370" cy="254635"/>
                      </a:xfrm>
                      <a:prstGeom prst="rect">
                        <a:avLst/>
                      </a:prstGeom>
                      <a:noFill/>
                      <a:ln>
                        <a:noFill/>
                      </a:ln>
                      <a:effectLst/>
                    </wps:spPr>
                    <wps:txbx>
                      <w:txbxContent>
                        <w:p w14:paraId="32895804" w14:textId="382C9315" w:rsidR="007F5190" w:rsidRPr="00253F8A" w:rsidRDefault="007F5190" w:rsidP="00760F3D">
                          <w:pPr>
                            <w:rPr>
                              <w:rFonts w:ascii="Raleway SemiBold" w:hAnsi="Raleway SemiBold"/>
                              <w:b/>
                              <w:bCs/>
                              <w:color w:val="000000" w:themeColor="text1"/>
                            </w:rPr>
                          </w:pPr>
                          <w:r>
                            <w:rPr>
                              <w:rFonts w:ascii="Raleway SemiBold" w:hAnsi="Raleway SemiBold"/>
                              <w:b/>
                              <w:bCs/>
                              <w:color w:val="000000" w:themeColor="text1"/>
                            </w:rPr>
                            <w:t>str.</w:t>
                          </w:r>
                          <w:r w:rsidRPr="007A0A80">
                            <w:rPr>
                              <w:rFonts w:ascii="Raleway SemiBold" w:hAnsi="Raleway SemiBold"/>
                              <w:b/>
                              <w:bCs/>
                              <w:color w:val="000000" w:themeColor="text1"/>
                            </w:rPr>
                            <w:t xml:space="preserve">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PAGE  \* Arabic  \* MERGEFORMAT</w:instrText>
                          </w:r>
                          <w:r w:rsidRPr="007A0A80">
                            <w:rPr>
                              <w:rFonts w:ascii="Raleway SemiBold" w:hAnsi="Raleway SemiBold"/>
                              <w:b/>
                              <w:bCs/>
                              <w:color w:val="000000" w:themeColor="text1"/>
                            </w:rPr>
                            <w:fldChar w:fldCharType="separate"/>
                          </w:r>
                          <w:r w:rsidR="00EB69F1">
                            <w:rPr>
                              <w:rFonts w:ascii="Raleway SemiBold" w:hAnsi="Raleway SemiBold"/>
                              <w:b/>
                              <w:bCs/>
                              <w:noProof/>
                              <w:color w:val="000000" w:themeColor="text1"/>
                            </w:rPr>
                            <w:t>32</w:t>
                          </w:r>
                          <w:r w:rsidRPr="007A0A80">
                            <w:rPr>
                              <w:rFonts w:ascii="Raleway SemiBold" w:hAnsi="Raleway SemiBold"/>
                              <w:b/>
                              <w:bCs/>
                              <w:color w:val="000000" w:themeColor="text1"/>
                            </w:rPr>
                            <w:fldChar w:fldCharType="end"/>
                          </w:r>
                          <w:r w:rsidRPr="007A0A80">
                            <w:rPr>
                              <w:rFonts w:ascii="Raleway SemiBold" w:hAnsi="Raleway SemiBold"/>
                              <w:b/>
                              <w:bCs/>
                              <w:color w:val="000000" w:themeColor="text1"/>
                            </w:rPr>
                            <w:t xml:space="preserve"> z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NUMPAGES  \* Arabic  \* MERGEFORMAT</w:instrText>
                          </w:r>
                          <w:r w:rsidRPr="007A0A80">
                            <w:rPr>
                              <w:rFonts w:ascii="Raleway SemiBold" w:hAnsi="Raleway SemiBold"/>
                              <w:b/>
                              <w:bCs/>
                              <w:color w:val="000000" w:themeColor="text1"/>
                            </w:rPr>
                            <w:fldChar w:fldCharType="separate"/>
                          </w:r>
                          <w:r w:rsidR="00EB69F1">
                            <w:rPr>
                              <w:rFonts w:ascii="Raleway SemiBold" w:hAnsi="Raleway SemiBold"/>
                              <w:b/>
                              <w:bCs/>
                              <w:noProof/>
                              <w:color w:val="000000" w:themeColor="text1"/>
                            </w:rPr>
                            <w:t>32</w:t>
                          </w:r>
                          <w:r w:rsidRPr="007A0A80">
                            <w:rPr>
                              <w:rFonts w:ascii="Raleway SemiBold" w:hAnsi="Raleway SemiBold"/>
                              <w:b/>
                              <w:bCs/>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022B7" id="_x0000_t202" coordsize="21600,21600" o:spt="202" path="m,l,21600r21600,l21600,xe">
              <v:stroke joinstyle="miter"/>
              <v:path gradientshapeok="t" o:connecttype="rect"/>
            </v:shapetype>
            <v:shape id="_x0000_s1029" type="#_x0000_t202" style="position:absolute;left:0;text-align:left;margin-left:393.7pt;margin-top:10.6pt;width:73.1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" filled="f" stroked="f">
              <v:textbox>
                <w:txbxContent>
                  <w:p w14:paraId="32895804" w14:textId="382C9315" w:rsidR="007F5190" w:rsidRPr="00253F8A" w:rsidRDefault="007F5190" w:rsidP="00760F3D">
                    <w:pPr>
                      <w:rPr>
                        <w:rFonts w:ascii="Raleway SemiBold" w:hAnsi="Raleway SemiBold"/>
                        <w:b/>
                        <w:bCs/>
                        <w:color w:val="000000" w:themeColor="text1"/>
                      </w:rPr>
                    </w:pPr>
                    <w:r>
                      <w:rPr>
                        <w:rFonts w:ascii="Raleway SemiBold" w:hAnsi="Raleway SemiBold"/>
                        <w:b/>
                        <w:bCs/>
                        <w:color w:val="000000" w:themeColor="text1"/>
                      </w:rPr>
                      <w:t>str.</w:t>
                    </w:r>
                    <w:r w:rsidRPr="007A0A80">
                      <w:rPr>
                        <w:rFonts w:ascii="Raleway SemiBold" w:hAnsi="Raleway SemiBold"/>
                        <w:b/>
                        <w:bCs/>
                        <w:color w:val="000000" w:themeColor="text1"/>
                      </w:rPr>
                      <w:t xml:space="preserve">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PAGE  \* Arabic  \* MERGEFORMAT</w:instrText>
                    </w:r>
                    <w:r w:rsidRPr="007A0A80">
                      <w:rPr>
                        <w:rFonts w:ascii="Raleway SemiBold" w:hAnsi="Raleway SemiBold"/>
                        <w:b/>
                        <w:bCs/>
                        <w:color w:val="000000" w:themeColor="text1"/>
                      </w:rPr>
                      <w:fldChar w:fldCharType="separate"/>
                    </w:r>
                    <w:r w:rsidR="00EB69F1">
                      <w:rPr>
                        <w:rFonts w:ascii="Raleway SemiBold" w:hAnsi="Raleway SemiBold"/>
                        <w:b/>
                        <w:bCs/>
                        <w:noProof/>
                        <w:color w:val="000000" w:themeColor="text1"/>
                      </w:rPr>
                      <w:t>32</w:t>
                    </w:r>
                    <w:r w:rsidRPr="007A0A80">
                      <w:rPr>
                        <w:rFonts w:ascii="Raleway SemiBold" w:hAnsi="Raleway SemiBold"/>
                        <w:b/>
                        <w:bCs/>
                        <w:color w:val="000000" w:themeColor="text1"/>
                      </w:rPr>
                      <w:fldChar w:fldCharType="end"/>
                    </w:r>
                    <w:r w:rsidRPr="007A0A80">
                      <w:rPr>
                        <w:rFonts w:ascii="Raleway SemiBold" w:hAnsi="Raleway SemiBold"/>
                        <w:b/>
                        <w:bCs/>
                        <w:color w:val="000000" w:themeColor="text1"/>
                      </w:rPr>
                      <w:t xml:space="preserve"> z </w:t>
                    </w:r>
                    <w:r w:rsidRPr="007A0A80">
                      <w:rPr>
                        <w:rFonts w:ascii="Raleway SemiBold" w:hAnsi="Raleway SemiBold"/>
                        <w:b/>
                        <w:bCs/>
                        <w:color w:val="000000" w:themeColor="text1"/>
                      </w:rPr>
                      <w:fldChar w:fldCharType="begin"/>
                    </w:r>
                    <w:r w:rsidRPr="007A0A80">
                      <w:rPr>
                        <w:rFonts w:ascii="Raleway SemiBold" w:hAnsi="Raleway SemiBold"/>
                        <w:b/>
                        <w:bCs/>
                        <w:color w:val="000000" w:themeColor="text1"/>
                      </w:rPr>
                      <w:instrText>NUMPAGES  \* Arabic  \* MERGEFORMAT</w:instrText>
                    </w:r>
                    <w:r w:rsidRPr="007A0A80">
                      <w:rPr>
                        <w:rFonts w:ascii="Raleway SemiBold" w:hAnsi="Raleway SemiBold"/>
                        <w:b/>
                        <w:bCs/>
                        <w:color w:val="000000" w:themeColor="text1"/>
                      </w:rPr>
                      <w:fldChar w:fldCharType="separate"/>
                    </w:r>
                    <w:r w:rsidR="00EB69F1">
                      <w:rPr>
                        <w:rFonts w:ascii="Raleway SemiBold" w:hAnsi="Raleway SemiBold"/>
                        <w:b/>
                        <w:bCs/>
                        <w:noProof/>
                        <w:color w:val="000000" w:themeColor="text1"/>
                      </w:rPr>
                      <w:t>32</w:t>
                    </w:r>
                    <w:r w:rsidRPr="007A0A80">
                      <w:rPr>
                        <w:rFonts w:ascii="Raleway SemiBold" w:hAnsi="Raleway SemiBold"/>
                        <w:b/>
                        <w:bCs/>
                        <w:color w:val="000000" w:themeColor="text1"/>
                      </w:rPr>
                      <w:fldChar w:fldCharType="end"/>
                    </w:r>
                  </w:p>
                </w:txbxContent>
              </v:textbox>
              <w10:wrap type="square"/>
            </v:shape>
          </w:pict>
        </mc:Fallback>
      </mc:AlternateContent>
    </w:r>
    <w:r>
      <w:rPr>
        <w:noProof/>
        <w:lang w:val="sk-SK" w:eastAsia="sk-SK"/>
      </w:rPr>
      <mc:AlternateContent>
        <mc:Choice Requires="wps">
          <w:drawing>
            <wp:anchor distT="0" distB="0" distL="114300" distR="114300" simplePos="0" relativeHeight="251658246" behindDoc="0" locked="0" layoutInCell="1" allowOverlap="1" wp14:anchorId="6FA20E07" wp14:editId="4D903E3E">
              <wp:simplePos x="0" y="0"/>
              <wp:positionH relativeFrom="margin">
                <wp:posOffset>980488</wp:posOffset>
              </wp:positionH>
              <wp:positionV relativeFrom="paragraph">
                <wp:posOffset>141916</wp:posOffset>
              </wp:positionV>
              <wp:extent cx="4144010" cy="246380"/>
              <wp:effectExtent l="0" t="0" r="0" b="1270"/>
              <wp:wrapSquare wrapText="bothSides"/>
              <wp:docPr id="21" name="Text Box 6"/>
              <wp:cNvGraphicFramePr/>
              <a:graphic xmlns:a="http://schemas.openxmlformats.org/drawingml/2006/main">
                <a:graphicData uri="http://schemas.microsoft.com/office/word/2010/wordprocessingShape">
                  <wps:wsp>
                    <wps:cNvSpPr txBox="1"/>
                    <wps:spPr>
                      <a:xfrm>
                        <a:off x="0" y="0"/>
                        <a:ext cx="4144010" cy="246380"/>
                      </a:xfrm>
                      <a:prstGeom prst="rect">
                        <a:avLst/>
                      </a:prstGeom>
                      <a:noFill/>
                      <a:ln>
                        <a:noFill/>
                      </a:ln>
                      <a:effectLst/>
                    </wps:spPr>
                    <wps:txbx>
                      <w:txbxContent>
                        <w:p w14:paraId="4B5CFD8F" w14:textId="20BAC6C5" w:rsidR="00093396" w:rsidRPr="00093396" w:rsidRDefault="00E01AF6" w:rsidP="00093396">
                          <w:pPr>
                            <w:rPr>
                              <w:rFonts w:cs="Arial"/>
                              <w:b/>
                              <w:sz w:val="20"/>
                            </w:rPr>
                          </w:pPr>
                          <w:r>
                            <w:rPr>
                              <w:rFonts w:cs="Arial"/>
                              <w:b/>
                              <w:szCs w:val="22"/>
                            </w:rPr>
                            <w:t>Ležadlové vozne</w:t>
                          </w:r>
                        </w:p>
                        <w:p w14:paraId="009A8E96" w14:textId="77777777" w:rsidR="007F5190" w:rsidRPr="004A251A" w:rsidRDefault="007F5190" w:rsidP="008C0F0F">
                          <w:pPr>
                            <w:rPr>
                              <w:rFonts w:ascii="Raleway SemiBold" w:hAnsi="Raleway SemiBold"/>
                              <w:b/>
                              <w:bCs/>
                              <w:color w:val="000000" w:themeColor="text1"/>
                              <w:sz w:val="20"/>
                            </w:rPr>
                          </w:pPr>
                        </w:p>
                        <w:p w14:paraId="445CCC36" w14:textId="77777777" w:rsidR="007F5190" w:rsidRPr="004A251A" w:rsidRDefault="007F5190" w:rsidP="008C0F0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0E07" id="_x0000_s1030" type="#_x0000_t202" style="position:absolute;left:0;text-align:left;margin-left:77.2pt;margin-top:11.15pt;width:326.3pt;height:19.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" filled="f" stroked="f">
              <v:textbox>
                <w:txbxContent>
                  <w:p w14:paraId="4B5CFD8F" w14:textId="20BAC6C5" w:rsidR="00093396" w:rsidRPr="00093396" w:rsidRDefault="00E01AF6" w:rsidP="00093396">
                    <w:pPr>
                      <w:rPr>
                        <w:rFonts w:cs="Arial"/>
                        <w:b/>
                        <w:sz w:val="20"/>
                      </w:rPr>
                    </w:pPr>
                    <w:r>
                      <w:rPr>
                        <w:rFonts w:cs="Arial"/>
                        <w:b/>
                        <w:szCs w:val="22"/>
                      </w:rPr>
                      <w:t>Ležadlové vozne</w:t>
                    </w:r>
                  </w:p>
                  <w:p w14:paraId="009A8E96" w14:textId="77777777" w:rsidR="007F5190" w:rsidRPr="004A251A" w:rsidRDefault="007F5190" w:rsidP="008C0F0F">
                    <w:pPr>
                      <w:rPr>
                        <w:rFonts w:ascii="Raleway SemiBold" w:hAnsi="Raleway SemiBold"/>
                        <w:b/>
                        <w:bCs/>
                        <w:color w:val="000000" w:themeColor="text1"/>
                        <w:sz w:val="20"/>
                      </w:rPr>
                    </w:pPr>
                  </w:p>
                  <w:p w14:paraId="445CCC36" w14:textId="77777777" w:rsidR="007F5190" w:rsidRPr="004A251A" w:rsidRDefault="007F5190" w:rsidP="008C0F0F">
                    <w:pPr>
                      <w:rPr>
                        <w:sz w:val="20"/>
                      </w:rPr>
                    </w:pPr>
                  </w:p>
                </w:txbxContent>
              </v:textbox>
              <w10:wrap type="square" anchorx="margin"/>
            </v:shape>
          </w:pict>
        </mc:Fallback>
      </mc:AlternateContent>
    </w:r>
    <w:r>
      <w:rPr>
        <w:noProof/>
        <w:lang w:val="sk-SK" w:eastAsia="sk-SK"/>
      </w:rPr>
      <mc:AlternateContent>
        <mc:Choice Requires="wps">
          <w:drawing>
            <wp:anchor distT="0" distB="0" distL="114300" distR="114300" simplePos="0" relativeHeight="251658243" behindDoc="0" locked="0" layoutInCell="1" allowOverlap="1" wp14:anchorId="248497AD" wp14:editId="0568B9CE">
              <wp:simplePos x="0" y="0"/>
              <wp:positionH relativeFrom="column">
                <wp:posOffset>986419</wp:posOffset>
              </wp:positionH>
              <wp:positionV relativeFrom="paragraph">
                <wp:posOffset>-155372</wp:posOffset>
              </wp:positionV>
              <wp:extent cx="3279140" cy="312420"/>
              <wp:effectExtent l="0" t="0" r="0" b="0"/>
              <wp:wrapSquare wrapText="bothSides"/>
              <wp:docPr id="29" name="Text Box 1"/>
              <wp:cNvGraphicFramePr/>
              <a:graphic xmlns:a="http://schemas.openxmlformats.org/drawingml/2006/main">
                <a:graphicData uri="http://schemas.microsoft.com/office/word/2010/wordprocessingShape">
                  <wps:wsp>
                    <wps:cNvSpPr txBox="1"/>
                    <wps:spPr>
                      <a:xfrm>
                        <a:off x="0" y="0"/>
                        <a:ext cx="3279140" cy="312420"/>
                      </a:xfrm>
                      <a:prstGeom prst="rect">
                        <a:avLst/>
                      </a:prstGeom>
                      <a:noFill/>
                      <a:ln>
                        <a:noFill/>
                      </a:ln>
                      <a:effectLst/>
                    </wps:spPr>
                    <wps:txbx>
                      <w:txbxContent>
                        <w:p w14:paraId="487B055B" w14:textId="77777777" w:rsidR="007F5190" w:rsidRPr="00253F8A" w:rsidRDefault="007F5190" w:rsidP="00760F3D">
                          <w:pPr>
                            <w:rPr>
                              <w:rFonts w:ascii="Raleway SemiBold" w:hAnsi="Raleway SemiBold"/>
                              <w:b/>
                              <w:bCs/>
                              <w:color w:val="FF671F"/>
                            </w:rPr>
                          </w:pPr>
                          <w:r w:rsidRPr="00253F8A">
                            <w:rPr>
                              <w:rFonts w:ascii="Raleway SemiBold" w:hAnsi="Raleway SemiBold"/>
                              <w:b/>
                              <w:bCs/>
                              <w:color w:val="FF671F"/>
                            </w:rPr>
                            <w:t xml:space="preserve">Železničná spoločnosť Slovensko </w:t>
                          </w:r>
                          <w:proofErr w:type="spellStart"/>
                          <w:r w:rsidRPr="00253F8A">
                            <w:rPr>
                              <w:rFonts w:ascii="Raleway SemiBold" w:hAnsi="Raleway SemiBold"/>
                              <w:b/>
                              <w:bCs/>
                              <w:color w:val="FF671F"/>
                            </w:rPr>
                            <w:t>a.s</w:t>
                          </w:r>
                          <w:proofErr w:type="spellEnd"/>
                          <w:r w:rsidRPr="00253F8A">
                            <w:rPr>
                              <w:rFonts w:ascii="Raleway SemiBold" w:hAnsi="Raleway SemiBold"/>
                              <w:b/>
                              <w:bCs/>
                              <w:color w:val="FF671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97AD" id="_x0000_s1031" type="#_x0000_t202" style="position:absolute;left:0;text-align:left;margin-left:77.65pt;margin-top:-12.25pt;width:258.2pt;height:2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" filled="f" stroked="f">
              <v:textbox>
                <w:txbxContent>
                  <w:p w14:paraId="487B055B" w14:textId="77777777" w:rsidR="007F5190" w:rsidRPr="00253F8A" w:rsidRDefault="007F5190" w:rsidP="00760F3D">
                    <w:pPr>
                      <w:rPr>
                        <w:rFonts w:ascii="Raleway SemiBold" w:hAnsi="Raleway SemiBold"/>
                        <w:b/>
                        <w:bCs/>
                        <w:color w:val="FF671F"/>
                      </w:rPr>
                    </w:pPr>
                    <w:r w:rsidRPr="00253F8A">
                      <w:rPr>
                        <w:rFonts w:ascii="Raleway SemiBold" w:hAnsi="Raleway SemiBold"/>
                        <w:b/>
                        <w:bCs/>
                        <w:color w:val="FF671F"/>
                      </w:rPr>
                      <w:t xml:space="preserve">Železničná spoločnosť Slovensko </w:t>
                    </w:r>
                    <w:proofErr w:type="spellStart"/>
                    <w:r w:rsidRPr="00253F8A">
                      <w:rPr>
                        <w:rFonts w:ascii="Raleway SemiBold" w:hAnsi="Raleway SemiBold"/>
                        <w:b/>
                        <w:bCs/>
                        <w:color w:val="FF671F"/>
                      </w:rPr>
                      <w:t>a.s</w:t>
                    </w:r>
                    <w:proofErr w:type="spellEnd"/>
                    <w:r w:rsidRPr="00253F8A">
                      <w:rPr>
                        <w:rFonts w:ascii="Raleway SemiBold" w:hAnsi="Raleway SemiBold"/>
                        <w:b/>
                        <w:bCs/>
                        <w:color w:val="FF671F"/>
                      </w:rPr>
                      <w:t>.</w:t>
                    </w:r>
                  </w:p>
                </w:txbxContent>
              </v:textbox>
              <w10:wrap type="square"/>
            </v:shape>
          </w:pict>
        </mc:Fallback>
      </mc:AlternateContent>
    </w:r>
    <w:r w:rsidR="007F5190" w:rsidRPr="00655F8F">
      <w:rPr>
        <w:rFonts w:ascii="Raleway" w:hAnsi="Raleway"/>
        <w:noProof/>
        <w:lang w:val="sk-SK" w:eastAsia="sk-SK"/>
      </w:rPr>
      <w:drawing>
        <wp:anchor distT="0" distB="0" distL="114300" distR="114300" simplePos="0" relativeHeight="251658242" behindDoc="0" locked="0" layoutInCell="1" allowOverlap="1" wp14:anchorId="3C81BBE5" wp14:editId="6290B0E1">
          <wp:simplePos x="0" y="0"/>
          <wp:positionH relativeFrom="margin">
            <wp:posOffset>-74626</wp:posOffset>
          </wp:positionH>
          <wp:positionV relativeFrom="margin">
            <wp:posOffset>-864041</wp:posOffset>
          </wp:positionV>
          <wp:extent cx="6200775" cy="645795"/>
          <wp:effectExtent l="0" t="0" r="9525" b="1905"/>
          <wp:wrapNone/>
          <wp:docPr id="2097249257" name="Obrázok 2097249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9257" name="Obrázok 20972492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0775" cy="645795"/>
                  </a:xfrm>
                  <a:prstGeom prst="rect">
                    <a:avLst/>
                  </a:prstGeom>
                  <a:noFill/>
                  <a:ln>
                    <a:noFill/>
                  </a:ln>
                </pic:spPr>
              </pic:pic>
            </a:graphicData>
          </a:graphic>
          <wp14:sizeRelH relativeFrom="margin">
            <wp14:pctWidth>0</wp14:pctWidth>
          </wp14:sizeRelH>
        </wp:anchor>
      </w:drawing>
    </w:r>
  </w:p>
  <w:p w14:paraId="52F5D88F" w14:textId="07875DB6" w:rsidR="007F5190" w:rsidRDefault="007F519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5E88C5C"/>
    <w:lvl w:ilvl="0">
      <w:start w:val="1"/>
      <w:numFmt w:val="decimal"/>
      <w:pStyle w:val="slovanzoznam"/>
      <w:lvlText w:val="%1."/>
      <w:lvlJc w:val="left"/>
      <w:pPr>
        <w:tabs>
          <w:tab w:val="num" w:pos="360"/>
        </w:tabs>
        <w:ind w:left="360" w:hanging="360"/>
      </w:pPr>
    </w:lvl>
  </w:abstractNum>
  <w:abstractNum w:abstractNumId="1" w15:restartNumberingAfterBreak="0">
    <w:nsid w:val="0AF20A79"/>
    <w:multiLevelType w:val="hybridMultilevel"/>
    <w:tmpl w:val="01AA17DE"/>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 w15:restartNumberingAfterBreak="0">
    <w:nsid w:val="1A5C7EF2"/>
    <w:multiLevelType w:val="multilevel"/>
    <w:tmpl w:val="CCE63374"/>
    <w:lvl w:ilvl="0">
      <w:start w:val="4"/>
      <w:numFmt w:val="decimal"/>
      <w:lvlText w:val="%1"/>
      <w:lvlJc w:val="left"/>
      <w:pPr>
        <w:ind w:left="360" w:hanging="36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3" w15:restartNumberingAfterBreak="0">
    <w:nsid w:val="1CE12232"/>
    <w:multiLevelType w:val="multilevel"/>
    <w:tmpl w:val="FE629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E35DE3"/>
    <w:multiLevelType w:val="hybridMultilevel"/>
    <w:tmpl w:val="A18032A0"/>
    <w:lvl w:ilvl="0" w:tplc="EED0368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26250E3"/>
    <w:multiLevelType w:val="multilevel"/>
    <w:tmpl w:val="0FF45B6E"/>
    <w:lvl w:ilvl="0">
      <w:start w:val="1"/>
      <w:numFmt w:val="decimal"/>
      <w:lvlText w:val="%1"/>
      <w:lvlJc w:val="left"/>
      <w:pPr>
        <w:ind w:left="435" w:hanging="43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5502FF4"/>
    <w:multiLevelType w:val="multilevel"/>
    <w:tmpl w:val="CF0E0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F0C3E"/>
    <w:multiLevelType w:val="hybridMultilevel"/>
    <w:tmpl w:val="20B87C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83C42D1"/>
    <w:multiLevelType w:val="multilevel"/>
    <w:tmpl w:val="2466CC02"/>
    <w:lvl w:ilvl="0">
      <w:start w:val="1"/>
      <w:numFmt w:val="decimal"/>
      <w:lvlText w:val="%1."/>
      <w:lvlJc w:val="left"/>
      <w:pPr>
        <w:ind w:left="720" w:hanging="360"/>
      </w:pPr>
      <w:rPr>
        <w:rFonts w:ascii="Arial" w:hAnsi="Arial" w:cs="Arial" w:hint="default"/>
        <w:b/>
        <w:color w:val="auto"/>
      </w:rPr>
    </w:lvl>
    <w:lvl w:ilvl="1">
      <w:start w:val="1"/>
      <w:numFmt w:val="decimal"/>
      <w:isLgl/>
      <w:lvlText w:val="%1.%2"/>
      <w:lvlJc w:val="left"/>
      <w:pPr>
        <w:ind w:left="1697" w:hanging="705"/>
      </w:pPr>
      <w:rPr>
        <w:rFonts w:ascii="Arial" w:hAnsi="Arial" w:cs="Arial"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495369"/>
    <w:multiLevelType w:val="multilevel"/>
    <w:tmpl w:val="6576D6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DB0C90"/>
    <w:multiLevelType w:val="hybridMultilevel"/>
    <w:tmpl w:val="FFF2844C"/>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47817B7"/>
    <w:multiLevelType w:val="hybridMultilevel"/>
    <w:tmpl w:val="F4B437E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4F013E3"/>
    <w:multiLevelType w:val="hybridMultilevel"/>
    <w:tmpl w:val="4A0AE9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7F02EF0"/>
    <w:multiLevelType w:val="multilevel"/>
    <w:tmpl w:val="BAA6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7543E9"/>
    <w:multiLevelType w:val="multilevel"/>
    <w:tmpl w:val="FBF80EDE"/>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4818066C"/>
    <w:multiLevelType w:val="multilevel"/>
    <w:tmpl w:val="20A2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5D5F81"/>
    <w:multiLevelType w:val="hybridMultilevel"/>
    <w:tmpl w:val="4EF0B29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89A77FC"/>
    <w:multiLevelType w:val="multilevel"/>
    <w:tmpl w:val="C9FAFA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4AAB4B75"/>
    <w:multiLevelType w:val="multilevel"/>
    <w:tmpl w:val="93FE1B2A"/>
    <w:lvl w:ilvl="0">
      <w:start w:val="2"/>
      <w:numFmt w:val="decimal"/>
      <w:lvlText w:val="%1"/>
      <w:lvlJc w:val="left"/>
      <w:pPr>
        <w:ind w:left="360" w:hanging="360"/>
      </w:pPr>
      <w:rPr>
        <w:rFonts w:hint="default"/>
      </w:rPr>
    </w:lvl>
    <w:lvl w:ilvl="1">
      <w:start w:val="1"/>
      <w:numFmt w:val="decimal"/>
      <w:lvlText w:val="%1.%2"/>
      <w:lvlJc w:val="left"/>
      <w:pPr>
        <w:ind w:left="1712" w:hanging="720"/>
      </w:pPr>
      <w:rPr>
        <w:rFonts w:ascii="Arial" w:hAnsi="Arial" w:cs="Arial" w:hint="default"/>
        <w:color w:val="auto"/>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9" w15:restartNumberingAfterBreak="0">
    <w:nsid w:val="61DB6C89"/>
    <w:multiLevelType w:val="multilevel"/>
    <w:tmpl w:val="1BF4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11449C"/>
    <w:multiLevelType w:val="multilevel"/>
    <w:tmpl w:val="2466CC02"/>
    <w:lvl w:ilvl="0">
      <w:start w:val="1"/>
      <w:numFmt w:val="decimal"/>
      <w:lvlText w:val="%1."/>
      <w:lvlJc w:val="left"/>
      <w:pPr>
        <w:ind w:left="720" w:hanging="360"/>
      </w:pPr>
      <w:rPr>
        <w:rFonts w:ascii="Arial" w:hAnsi="Arial" w:cs="Arial" w:hint="default"/>
        <w:b/>
        <w:color w:val="auto"/>
      </w:rPr>
    </w:lvl>
    <w:lvl w:ilvl="1">
      <w:start w:val="1"/>
      <w:numFmt w:val="decimal"/>
      <w:isLgl/>
      <w:lvlText w:val="%1.%2"/>
      <w:lvlJc w:val="left"/>
      <w:pPr>
        <w:ind w:left="1697" w:hanging="705"/>
      </w:pPr>
      <w:rPr>
        <w:rFonts w:ascii="Arial" w:hAnsi="Arial" w:cs="Arial"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65E0341"/>
    <w:multiLevelType w:val="multilevel"/>
    <w:tmpl w:val="0DB05AE4"/>
    <w:lvl w:ilvl="0">
      <w:start w:val="3"/>
      <w:numFmt w:val="decimal"/>
      <w:lvlText w:val="%1"/>
      <w:lvlJc w:val="left"/>
      <w:pPr>
        <w:ind w:left="530" w:hanging="530"/>
      </w:pPr>
      <w:rPr>
        <w:rFonts w:hint="default"/>
      </w:rPr>
    </w:lvl>
    <w:lvl w:ilvl="1">
      <w:start w:val="5"/>
      <w:numFmt w:val="decimal"/>
      <w:lvlText w:val="%1.%2"/>
      <w:lvlJc w:val="left"/>
      <w:pPr>
        <w:ind w:left="1451" w:hanging="53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843" w:hanging="108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8247" w:hanging="1800"/>
      </w:pPr>
      <w:rPr>
        <w:rFonts w:hint="default"/>
      </w:rPr>
    </w:lvl>
    <w:lvl w:ilvl="8">
      <w:start w:val="1"/>
      <w:numFmt w:val="decimal"/>
      <w:lvlText w:val="%1.%2.%3.%4.%5.%6.%7.%8.%9"/>
      <w:lvlJc w:val="left"/>
      <w:pPr>
        <w:ind w:left="9168" w:hanging="1800"/>
      </w:pPr>
      <w:rPr>
        <w:rFonts w:hint="default"/>
      </w:rPr>
    </w:lvl>
  </w:abstractNum>
  <w:abstractNum w:abstractNumId="22" w15:restartNumberingAfterBreak="0">
    <w:nsid w:val="66906AD6"/>
    <w:multiLevelType w:val="multilevel"/>
    <w:tmpl w:val="4CB63250"/>
    <w:lvl w:ilvl="0">
      <w:start w:val="3"/>
      <w:numFmt w:val="decimal"/>
      <w:lvlText w:val="%1"/>
      <w:lvlJc w:val="left"/>
      <w:pPr>
        <w:ind w:left="530" w:hanging="530"/>
      </w:pPr>
      <w:rPr>
        <w:rFonts w:hint="default"/>
      </w:rPr>
    </w:lvl>
    <w:lvl w:ilvl="1">
      <w:start w:val="2"/>
      <w:numFmt w:val="decimal"/>
      <w:lvlText w:val="%1.%2"/>
      <w:lvlJc w:val="left"/>
      <w:pPr>
        <w:ind w:left="1430" w:hanging="53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67EE6603"/>
    <w:multiLevelType w:val="hybridMultilevel"/>
    <w:tmpl w:val="98708504"/>
    <w:lvl w:ilvl="0" w:tplc="041B0003">
      <w:numFmt w:val="bullet"/>
      <w:lvlText w:val="-"/>
      <w:lvlJc w:val="left"/>
      <w:pPr>
        <w:ind w:left="360" w:hanging="360"/>
      </w:pPr>
      <w:rPr>
        <w:rFonts w:ascii="Times New Roman" w:eastAsia="Times New Roman"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24" w15:restartNumberingAfterBreak="0">
    <w:nsid w:val="6842099B"/>
    <w:multiLevelType w:val="hybridMultilevel"/>
    <w:tmpl w:val="7CA092F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15:restartNumberingAfterBreak="0">
    <w:nsid w:val="69FB15F3"/>
    <w:multiLevelType w:val="hybridMultilevel"/>
    <w:tmpl w:val="6C3A7D6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BBA0D7A"/>
    <w:multiLevelType w:val="hybridMultilevel"/>
    <w:tmpl w:val="2F7C119C"/>
    <w:lvl w:ilvl="0" w:tplc="37A2CA08">
      <w:numFmt w:val="bullet"/>
      <w:lvlText w:val="-"/>
      <w:lvlJc w:val="left"/>
      <w:pPr>
        <w:ind w:left="1080" w:hanging="360"/>
      </w:pPr>
      <w:rPr>
        <w:rFonts w:ascii="Aptos" w:eastAsia="Times New Roman" w:hAnsi="Aptos" w:cs="Aptos"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27" w15:restartNumberingAfterBreak="0">
    <w:nsid w:val="741921C7"/>
    <w:multiLevelType w:val="hybridMultilevel"/>
    <w:tmpl w:val="646A8C44"/>
    <w:lvl w:ilvl="0" w:tplc="A7169024">
      <w:start w:val="1"/>
      <w:numFmt w:val="lowerLetter"/>
      <w:lvlText w:val="(%1)"/>
      <w:lvlJc w:val="left"/>
      <w:pPr>
        <w:ind w:left="360" w:hanging="360"/>
      </w:pPr>
      <w:rPr>
        <w:rFont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7C313F0E"/>
    <w:multiLevelType w:val="hybridMultilevel"/>
    <w:tmpl w:val="6A3CFD4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15:restartNumberingAfterBreak="0">
    <w:nsid w:val="7E677DCC"/>
    <w:multiLevelType w:val="multilevel"/>
    <w:tmpl w:val="BE38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B9619F"/>
    <w:multiLevelType w:val="multilevel"/>
    <w:tmpl w:val="4FCA563C"/>
    <w:lvl w:ilvl="0">
      <w:start w:val="3"/>
      <w:numFmt w:val="decimal"/>
      <w:lvlText w:val="%1."/>
      <w:lvlJc w:val="left"/>
      <w:pPr>
        <w:ind w:left="720" w:hanging="360"/>
      </w:pPr>
      <w:rPr>
        <w:rFonts w:ascii="Arial" w:hAnsi="Arial" w:hint="default"/>
        <w:b/>
        <w:color w:val="auto"/>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num w:numId="1" w16cid:durableId="2038506859">
    <w:abstractNumId w:val="8"/>
  </w:num>
  <w:num w:numId="2" w16cid:durableId="1158764950">
    <w:abstractNumId w:val="0"/>
  </w:num>
  <w:num w:numId="3" w16cid:durableId="1888030732">
    <w:abstractNumId w:val="4"/>
  </w:num>
  <w:num w:numId="4" w16cid:durableId="640157267">
    <w:abstractNumId w:val="18"/>
  </w:num>
  <w:num w:numId="5" w16cid:durableId="1362628097">
    <w:abstractNumId w:val="30"/>
  </w:num>
  <w:num w:numId="6" w16cid:durableId="481581204">
    <w:abstractNumId w:val="10"/>
  </w:num>
  <w:num w:numId="7" w16cid:durableId="920022548">
    <w:abstractNumId w:val="2"/>
  </w:num>
  <w:num w:numId="8" w16cid:durableId="988941919">
    <w:abstractNumId w:val="21"/>
  </w:num>
  <w:num w:numId="9" w16cid:durableId="293021915">
    <w:abstractNumId w:val="22"/>
  </w:num>
  <w:num w:numId="10" w16cid:durableId="526722698">
    <w:abstractNumId w:val="5"/>
  </w:num>
  <w:num w:numId="11" w16cid:durableId="1894807576">
    <w:abstractNumId w:val="13"/>
  </w:num>
  <w:num w:numId="12" w16cid:durableId="808203735">
    <w:abstractNumId w:val="29"/>
  </w:num>
  <w:num w:numId="13" w16cid:durableId="188222589">
    <w:abstractNumId w:val="26"/>
  </w:num>
  <w:num w:numId="14" w16cid:durableId="2114394437">
    <w:abstractNumId w:val="14"/>
  </w:num>
  <w:num w:numId="15" w16cid:durableId="316154847">
    <w:abstractNumId w:val="9"/>
  </w:num>
  <w:num w:numId="16" w16cid:durableId="482046808">
    <w:abstractNumId w:val="17"/>
  </w:num>
  <w:num w:numId="17" w16cid:durableId="1166556378">
    <w:abstractNumId w:val="27"/>
  </w:num>
  <w:num w:numId="18" w16cid:durableId="1183207732">
    <w:abstractNumId w:val="23"/>
  </w:num>
  <w:num w:numId="19" w16cid:durableId="1340963545">
    <w:abstractNumId w:val="28"/>
  </w:num>
  <w:num w:numId="20" w16cid:durableId="1819491412">
    <w:abstractNumId w:val="12"/>
  </w:num>
  <w:num w:numId="21" w16cid:durableId="521475878">
    <w:abstractNumId w:val="16"/>
  </w:num>
  <w:num w:numId="22" w16cid:durableId="2118483805">
    <w:abstractNumId w:val="25"/>
  </w:num>
  <w:num w:numId="23" w16cid:durableId="151260724">
    <w:abstractNumId w:val="7"/>
  </w:num>
  <w:num w:numId="24" w16cid:durableId="221407937">
    <w:abstractNumId w:val="6"/>
  </w:num>
  <w:num w:numId="25" w16cid:durableId="60256597">
    <w:abstractNumId w:val="19"/>
  </w:num>
  <w:num w:numId="26" w16cid:durableId="2014405637">
    <w:abstractNumId w:val="15"/>
  </w:num>
  <w:num w:numId="27" w16cid:durableId="162090215">
    <w:abstractNumId w:val="1"/>
  </w:num>
  <w:num w:numId="28" w16cid:durableId="763964674">
    <w:abstractNumId w:val="3"/>
  </w:num>
  <w:num w:numId="29" w16cid:durableId="2065398954">
    <w:abstractNumId w:val="24"/>
  </w:num>
  <w:num w:numId="30" w16cid:durableId="1842548968">
    <w:abstractNumId w:val="11"/>
  </w:num>
  <w:num w:numId="31" w16cid:durableId="20264402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722"/>
    <w:rsid w:val="00000651"/>
    <w:rsid w:val="00000E42"/>
    <w:rsid w:val="000018ED"/>
    <w:rsid w:val="0000200D"/>
    <w:rsid w:val="0000220B"/>
    <w:rsid w:val="000041B1"/>
    <w:rsid w:val="00004291"/>
    <w:rsid w:val="00004357"/>
    <w:rsid w:val="000056D8"/>
    <w:rsid w:val="00005805"/>
    <w:rsid w:val="00006213"/>
    <w:rsid w:val="00006402"/>
    <w:rsid w:val="000064C3"/>
    <w:rsid w:val="00006C5F"/>
    <w:rsid w:val="00006D9B"/>
    <w:rsid w:val="000108E8"/>
    <w:rsid w:val="00010C6D"/>
    <w:rsid w:val="000121EC"/>
    <w:rsid w:val="000124E1"/>
    <w:rsid w:val="00012BB8"/>
    <w:rsid w:val="00013EBA"/>
    <w:rsid w:val="0001444A"/>
    <w:rsid w:val="00014F12"/>
    <w:rsid w:val="00016A36"/>
    <w:rsid w:val="00016A3D"/>
    <w:rsid w:val="0002045D"/>
    <w:rsid w:val="00020863"/>
    <w:rsid w:val="00021509"/>
    <w:rsid w:val="000217EC"/>
    <w:rsid w:val="00021AF8"/>
    <w:rsid w:val="00021E2F"/>
    <w:rsid w:val="000225A1"/>
    <w:rsid w:val="00022B59"/>
    <w:rsid w:val="00022F6C"/>
    <w:rsid w:val="0002318C"/>
    <w:rsid w:val="0002325B"/>
    <w:rsid w:val="00023694"/>
    <w:rsid w:val="0002370E"/>
    <w:rsid w:val="00023A8F"/>
    <w:rsid w:val="000241A8"/>
    <w:rsid w:val="0002548B"/>
    <w:rsid w:val="0002629A"/>
    <w:rsid w:val="00026392"/>
    <w:rsid w:val="00027B71"/>
    <w:rsid w:val="00030292"/>
    <w:rsid w:val="00031006"/>
    <w:rsid w:val="000311F9"/>
    <w:rsid w:val="000320E2"/>
    <w:rsid w:val="0003224D"/>
    <w:rsid w:val="00032339"/>
    <w:rsid w:val="00032663"/>
    <w:rsid w:val="00032DDE"/>
    <w:rsid w:val="00032F18"/>
    <w:rsid w:val="000331C8"/>
    <w:rsid w:val="00033876"/>
    <w:rsid w:val="000346A1"/>
    <w:rsid w:val="0003490F"/>
    <w:rsid w:val="00034BB1"/>
    <w:rsid w:val="00034BE3"/>
    <w:rsid w:val="00034EA7"/>
    <w:rsid w:val="00035538"/>
    <w:rsid w:val="0003559C"/>
    <w:rsid w:val="000358B9"/>
    <w:rsid w:val="0003591D"/>
    <w:rsid w:val="00035E9E"/>
    <w:rsid w:val="0003615C"/>
    <w:rsid w:val="0003615F"/>
    <w:rsid w:val="000364F1"/>
    <w:rsid w:val="00036C4D"/>
    <w:rsid w:val="0003757C"/>
    <w:rsid w:val="000400B6"/>
    <w:rsid w:val="0004192A"/>
    <w:rsid w:val="00042916"/>
    <w:rsid w:val="00044C29"/>
    <w:rsid w:val="0004687B"/>
    <w:rsid w:val="00046896"/>
    <w:rsid w:val="0004764D"/>
    <w:rsid w:val="00047BE3"/>
    <w:rsid w:val="00050124"/>
    <w:rsid w:val="00050BF9"/>
    <w:rsid w:val="00052A49"/>
    <w:rsid w:val="000533D2"/>
    <w:rsid w:val="00053763"/>
    <w:rsid w:val="00053DAC"/>
    <w:rsid w:val="000548AD"/>
    <w:rsid w:val="00054F72"/>
    <w:rsid w:val="0005565D"/>
    <w:rsid w:val="0005584F"/>
    <w:rsid w:val="00056337"/>
    <w:rsid w:val="00056799"/>
    <w:rsid w:val="00056C69"/>
    <w:rsid w:val="000602B1"/>
    <w:rsid w:val="00060519"/>
    <w:rsid w:val="000606B5"/>
    <w:rsid w:val="0006157D"/>
    <w:rsid w:val="0006183C"/>
    <w:rsid w:val="00061D5C"/>
    <w:rsid w:val="00061E95"/>
    <w:rsid w:val="00061FDF"/>
    <w:rsid w:val="0006254D"/>
    <w:rsid w:val="00062575"/>
    <w:rsid w:val="0006261D"/>
    <w:rsid w:val="00062B4C"/>
    <w:rsid w:val="000631F0"/>
    <w:rsid w:val="000632E5"/>
    <w:rsid w:val="00063941"/>
    <w:rsid w:val="00063ACF"/>
    <w:rsid w:val="00064F02"/>
    <w:rsid w:val="000651AC"/>
    <w:rsid w:val="00065705"/>
    <w:rsid w:val="00065A20"/>
    <w:rsid w:val="00065BC2"/>
    <w:rsid w:val="0006716D"/>
    <w:rsid w:val="00067890"/>
    <w:rsid w:val="0006791B"/>
    <w:rsid w:val="00067AFD"/>
    <w:rsid w:val="00070211"/>
    <w:rsid w:val="00070286"/>
    <w:rsid w:val="000709DE"/>
    <w:rsid w:val="00070F60"/>
    <w:rsid w:val="000710C0"/>
    <w:rsid w:val="00071378"/>
    <w:rsid w:val="0007180C"/>
    <w:rsid w:val="00072976"/>
    <w:rsid w:val="00073852"/>
    <w:rsid w:val="00073859"/>
    <w:rsid w:val="00074823"/>
    <w:rsid w:val="00074FB1"/>
    <w:rsid w:val="00075F44"/>
    <w:rsid w:val="00076DC6"/>
    <w:rsid w:val="00077068"/>
    <w:rsid w:val="000770B1"/>
    <w:rsid w:val="00077527"/>
    <w:rsid w:val="00080B48"/>
    <w:rsid w:val="000811A8"/>
    <w:rsid w:val="00081946"/>
    <w:rsid w:val="00081DD2"/>
    <w:rsid w:val="00082B02"/>
    <w:rsid w:val="00082BA0"/>
    <w:rsid w:val="00082D01"/>
    <w:rsid w:val="00082D48"/>
    <w:rsid w:val="00083202"/>
    <w:rsid w:val="00083C97"/>
    <w:rsid w:val="00083F53"/>
    <w:rsid w:val="0008474A"/>
    <w:rsid w:val="0008516E"/>
    <w:rsid w:val="000852B3"/>
    <w:rsid w:val="000852F9"/>
    <w:rsid w:val="00085300"/>
    <w:rsid w:val="000855BA"/>
    <w:rsid w:val="00085A6F"/>
    <w:rsid w:val="00085F66"/>
    <w:rsid w:val="00086181"/>
    <w:rsid w:val="00086F09"/>
    <w:rsid w:val="00087B0F"/>
    <w:rsid w:val="0009018C"/>
    <w:rsid w:val="0009126A"/>
    <w:rsid w:val="00091EA1"/>
    <w:rsid w:val="000922D5"/>
    <w:rsid w:val="000922E7"/>
    <w:rsid w:val="00092441"/>
    <w:rsid w:val="000925A4"/>
    <w:rsid w:val="00093396"/>
    <w:rsid w:val="00093421"/>
    <w:rsid w:val="00093A5C"/>
    <w:rsid w:val="0009403E"/>
    <w:rsid w:val="00094873"/>
    <w:rsid w:val="00094D73"/>
    <w:rsid w:val="00095C20"/>
    <w:rsid w:val="00095C85"/>
    <w:rsid w:val="00096066"/>
    <w:rsid w:val="0009624E"/>
    <w:rsid w:val="00096DD9"/>
    <w:rsid w:val="00096F32"/>
    <w:rsid w:val="00097177"/>
    <w:rsid w:val="000A007C"/>
    <w:rsid w:val="000A0CED"/>
    <w:rsid w:val="000A108B"/>
    <w:rsid w:val="000A1515"/>
    <w:rsid w:val="000A1D8B"/>
    <w:rsid w:val="000A2235"/>
    <w:rsid w:val="000A22C2"/>
    <w:rsid w:val="000A2B44"/>
    <w:rsid w:val="000A3BA7"/>
    <w:rsid w:val="000A3C35"/>
    <w:rsid w:val="000A50C6"/>
    <w:rsid w:val="000A584C"/>
    <w:rsid w:val="000A6444"/>
    <w:rsid w:val="000A68AF"/>
    <w:rsid w:val="000A71BD"/>
    <w:rsid w:val="000A73C5"/>
    <w:rsid w:val="000A740D"/>
    <w:rsid w:val="000B006F"/>
    <w:rsid w:val="000B00C2"/>
    <w:rsid w:val="000B11D0"/>
    <w:rsid w:val="000B19F1"/>
    <w:rsid w:val="000B20EF"/>
    <w:rsid w:val="000B212B"/>
    <w:rsid w:val="000B25D3"/>
    <w:rsid w:val="000B2CE9"/>
    <w:rsid w:val="000B2EA7"/>
    <w:rsid w:val="000B35A8"/>
    <w:rsid w:val="000B387D"/>
    <w:rsid w:val="000B3F90"/>
    <w:rsid w:val="000B4497"/>
    <w:rsid w:val="000B44DA"/>
    <w:rsid w:val="000B5F75"/>
    <w:rsid w:val="000B5F80"/>
    <w:rsid w:val="000B7551"/>
    <w:rsid w:val="000C03DB"/>
    <w:rsid w:val="000C16D8"/>
    <w:rsid w:val="000C1848"/>
    <w:rsid w:val="000C1AF5"/>
    <w:rsid w:val="000C1DED"/>
    <w:rsid w:val="000C1DF9"/>
    <w:rsid w:val="000C2271"/>
    <w:rsid w:val="000C240F"/>
    <w:rsid w:val="000C2C75"/>
    <w:rsid w:val="000C31F8"/>
    <w:rsid w:val="000C36B9"/>
    <w:rsid w:val="000C3766"/>
    <w:rsid w:val="000C3BB3"/>
    <w:rsid w:val="000C423E"/>
    <w:rsid w:val="000C42B6"/>
    <w:rsid w:val="000C562A"/>
    <w:rsid w:val="000C56F7"/>
    <w:rsid w:val="000C5900"/>
    <w:rsid w:val="000C655C"/>
    <w:rsid w:val="000D112E"/>
    <w:rsid w:val="000D1891"/>
    <w:rsid w:val="000D1D84"/>
    <w:rsid w:val="000D1E20"/>
    <w:rsid w:val="000D223E"/>
    <w:rsid w:val="000D2D7F"/>
    <w:rsid w:val="000D3B80"/>
    <w:rsid w:val="000D3CBF"/>
    <w:rsid w:val="000D3E34"/>
    <w:rsid w:val="000D422E"/>
    <w:rsid w:val="000D4388"/>
    <w:rsid w:val="000D4C6A"/>
    <w:rsid w:val="000D5E99"/>
    <w:rsid w:val="000D6189"/>
    <w:rsid w:val="000D642C"/>
    <w:rsid w:val="000D6914"/>
    <w:rsid w:val="000D6C45"/>
    <w:rsid w:val="000D7C38"/>
    <w:rsid w:val="000D7CB5"/>
    <w:rsid w:val="000D7D71"/>
    <w:rsid w:val="000E063F"/>
    <w:rsid w:val="000E0FFC"/>
    <w:rsid w:val="000E1B1E"/>
    <w:rsid w:val="000E1EF7"/>
    <w:rsid w:val="000E2AA3"/>
    <w:rsid w:val="000E2B35"/>
    <w:rsid w:val="000E2C8F"/>
    <w:rsid w:val="000E2ED5"/>
    <w:rsid w:val="000E3080"/>
    <w:rsid w:val="000E4350"/>
    <w:rsid w:val="000E5515"/>
    <w:rsid w:val="000E56D4"/>
    <w:rsid w:val="000E5CA7"/>
    <w:rsid w:val="000E5D5C"/>
    <w:rsid w:val="000E5EC6"/>
    <w:rsid w:val="000E6720"/>
    <w:rsid w:val="000E7218"/>
    <w:rsid w:val="000E72D7"/>
    <w:rsid w:val="000E7BAC"/>
    <w:rsid w:val="000F01E5"/>
    <w:rsid w:val="000F07A4"/>
    <w:rsid w:val="000F116A"/>
    <w:rsid w:val="000F1717"/>
    <w:rsid w:val="000F1B4E"/>
    <w:rsid w:val="000F27CC"/>
    <w:rsid w:val="000F35FB"/>
    <w:rsid w:val="000F3B59"/>
    <w:rsid w:val="000F50FC"/>
    <w:rsid w:val="000F5603"/>
    <w:rsid w:val="000F57F8"/>
    <w:rsid w:val="000F5857"/>
    <w:rsid w:val="000F5C6F"/>
    <w:rsid w:val="000F600C"/>
    <w:rsid w:val="000F749F"/>
    <w:rsid w:val="000F7E8D"/>
    <w:rsid w:val="0010131B"/>
    <w:rsid w:val="00103038"/>
    <w:rsid w:val="0010358D"/>
    <w:rsid w:val="001043DF"/>
    <w:rsid w:val="001047D7"/>
    <w:rsid w:val="00104886"/>
    <w:rsid w:val="00104B7F"/>
    <w:rsid w:val="0010507B"/>
    <w:rsid w:val="001050EF"/>
    <w:rsid w:val="001055F7"/>
    <w:rsid w:val="00105958"/>
    <w:rsid w:val="0010608C"/>
    <w:rsid w:val="00106B1F"/>
    <w:rsid w:val="00106C2E"/>
    <w:rsid w:val="0010743A"/>
    <w:rsid w:val="00107806"/>
    <w:rsid w:val="00110BBB"/>
    <w:rsid w:val="00110D01"/>
    <w:rsid w:val="00111245"/>
    <w:rsid w:val="00111DE5"/>
    <w:rsid w:val="0011272A"/>
    <w:rsid w:val="0011282D"/>
    <w:rsid w:val="00112BF7"/>
    <w:rsid w:val="0011339F"/>
    <w:rsid w:val="0011385C"/>
    <w:rsid w:val="00114210"/>
    <w:rsid w:val="00114B46"/>
    <w:rsid w:val="00114FFB"/>
    <w:rsid w:val="00115D0E"/>
    <w:rsid w:val="00115F61"/>
    <w:rsid w:val="00116C1F"/>
    <w:rsid w:val="00116EB3"/>
    <w:rsid w:val="001200A3"/>
    <w:rsid w:val="00120A05"/>
    <w:rsid w:val="00120D41"/>
    <w:rsid w:val="00120E34"/>
    <w:rsid w:val="001211FC"/>
    <w:rsid w:val="001216F0"/>
    <w:rsid w:val="00121872"/>
    <w:rsid w:val="00121E70"/>
    <w:rsid w:val="0012235C"/>
    <w:rsid w:val="00122DA0"/>
    <w:rsid w:val="00124195"/>
    <w:rsid w:val="0012455B"/>
    <w:rsid w:val="00124996"/>
    <w:rsid w:val="00125293"/>
    <w:rsid w:val="00125A61"/>
    <w:rsid w:val="00125B0A"/>
    <w:rsid w:val="00125D72"/>
    <w:rsid w:val="00125E40"/>
    <w:rsid w:val="00125FF1"/>
    <w:rsid w:val="00126169"/>
    <w:rsid w:val="00126D73"/>
    <w:rsid w:val="00126EB7"/>
    <w:rsid w:val="001272BC"/>
    <w:rsid w:val="0012763D"/>
    <w:rsid w:val="00127959"/>
    <w:rsid w:val="00127EC5"/>
    <w:rsid w:val="00130775"/>
    <w:rsid w:val="00131156"/>
    <w:rsid w:val="00131775"/>
    <w:rsid w:val="00131915"/>
    <w:rsid w:val="00131ABD"/>
    <w:rsid w:val="001328E3"/>
    <w:rsid w:val="00132E76"/>
    <w:rsid w:val="00133C54"/>
    <w:rsid w:val="00133C7C"/>
    <w:rsid w:val="00134ED8"/>
    <w:rsid w:val="001352D6"/>
    <w:rsid w:val="0013693E"/>
    <w:rsid w:val="00136BBC"/>
    <w:rsid w:val="00136CCD"/>
    <w:rsid w:val="0013778B"/>
    <w:rsid w:val="00137DA5"/>
    <w:rsid w:val="00137E53"/>
    <w:rsid w:val="001408DF"/>
    <w:rsid w:val="001413E7"/>
    <w:rsid w:val="00141726"/>
    <w:rsid w:val="00141993"/>
    <w:rsid w:val="001419EA"/>
    <w:rsid w:val="0014245D"/>
    <w:rsid w:val="00144337"/>
    <w:rsid w:val="0014494F"/>
    <w:rsid w:val="00144A2C"/>
    <w:rsid w:val="00144C5B"/>
    <w:rsid w:val="001450ED"/>
    <w:rsid w:val="00145B08"/>
    <w:rsid w:val="00145D6F"/>
    <w:rsid w:val="00147417"/>
    <w:rsid w:val="00147B70"/>
    <w:rsid w:val="001506C2"/>
    <w:rsid w:val="0015096F"/>
    <w:rsid w:val="00150F6E"/>
    <w:rsid w:val="001511FB"/>
    <w:rsid w:val="00151A40"/>
    <w:rsid w:val="001520C8"/>
    <w:rsid w:val="00152905"/>
    <w:rsid w:val="00152A11"/>
    <w:rsid w:val="00152C00"/>
    <w:rsid w:val="00152F84"/>
    <w:rsid w:val="00153302"/>
    <w:rsid w:val="00153880"/>
    <w:rsid w:val="00153A0E"/>
    <w:rsid w:val="001547D0"/>
    <w:rsid w:val="00154AC0"/>
    <w:rsid w:val="00154C3D"/>
    <w:rsid w:val="00154FAE"/>
    <w:rsid w:val="001554BC"/>
    <w:rsid w:val="00155731"/>
    <w:rsid w:val="00156195"/>
    <w:rsid w:val="0015621A"/>
    <w:rsid w:val="00156CF0"/>
    <w:rsid w:val="00157EDF"/>
    <w:rsid w:val="0016007F"/>
    <w:rsid w:val="00160C15"/>
    <w:rsid w:val="00161891"/>
    <w:rsid w:val="00162A5A"/>
    <w:rsid w:val="00163B63"/>
    <w:rsid w:val="00164496"/>
    <w:rsid w:val="001646DA"/>
    <w:rsid w:val="0016501E"/>
    <w:rsid w:val="001656B6"/>
    <w:rsid w:val="00165A1B"/>
    <w:rsid w:val="00165F41"/>
    <w:rsid w:val="001660CE"/>
    <w:rsid w:val="001663FE"/>
    <w:rsid w:val="00166586"/>
    <w:rsid w:val="001671CA"/>
    <w:rsid w:val="0016727D"/>
    <w:rsid w:val="00167DF1"/>
    <w:rsid w:val="00167E28"/>
    <w:rsid w:val="00170BC5"/>
    <w:rsid w:val="00171621"/>
    <w:rsid w:val="0017162A"/>
    <w:rsid w:val="0017166D"/>
    <w:rsid w:val="00172593"/>
    <w:rsid w:val="001728FF"/>
    <w:rsid w:val="00172BDF"/>
    <w:rsid w:val="001731A4"/>
    <w:rsid w:val="00173515"/>
    <w:rsid w:val="001735F0"/>
    <w:rsid w:val="00174EF9"/>
    <w:rsid w:val="00175045"/>
    <w:rsid w:val="00176622"/>
    <w:rsid w:val="00176AF7"/>
    <w:rsid w:val="00176C1D"/>
    <w:rsid w:val="00176C7E"/>
    <w:rsid w:val="00177F02"/>
    <w:rsid w:val="00180F98"/>
    <w:rsid w:val="00182168"/>
    <w:rsid w:val="00182D2D"/>
    <w:rsid w:val="00183024"/>
    <w:rsid w:val="0018348C"/>
    <w:rsid w:val="00183DAF"/>
    <w:rsid w:val="00184438"/>
    <w:rsid w:val="00184FEF"/>
    <w:rsid w:val="00185211"/>
    <w:rsid w:val="0018536B"/>
    <w:rsid w:val="00185D5E"/>
    <w:rsid w:val="001864C1"/>
    <w:rsid w:val="001865E7"/>
    <w:rsid w:val="00186B13"/>
    <w:rsid w:val="0018747D"/>
    <w:rsid w:val="0018751E"/>
    <w:rsid w:val="00187F66"/>
    <w:rsid w:val="001907E7"/>
    <w:rsid w:val="00190AB5"/>
    <w:rsid w:val="00190E86"/>
    <w:rsid w:val="001912D8"/>
    <w:rsid w:val="001915ED"/>
    <w:rsid w:val="00191EC4"/>
    <w:rsid w:val="001927B8"/>
    <w:rsid w:val="0019317F"/>
    <w:rsid w:val="00193221"/>
    <w:rsid w:val="00193790"/>
    <w:rsid w:val="0019396E"/>
    <w:rsid w:val="00193CE2"/>
    <w:rsid w:val="00194256"/>
    <w:rsid w:val="001943AF"/>
    <w:rsid w:val="00194DB7"/>
    <w:rsid w:val="001951C8"/>
    <w:rsid w:val="0019555B"/>
    <w:rsid w:val="001961A9"/>
    <w:rsid w:val="001962C8"/>
    <w:rsid w:val="00196C88"/>
    <w:rsid w:val="0019744D"/>
    <w:rsid w:val="00197DED"/>
    <w:rsid w:val="001A05D3"/>
    <w:rsid w:val="001A07FE"/>
    <w:rsid w:val="001A0C70"/>
    <w:rsid w:val="001A1C17"/>
    <w:rsid w:val="001A21EF"/>
    <w:rsid w:val="001A26A2"/>
    <w:rsid w:val="001A2DD2"/>
    <w:rsid w:val="001A302D"/>
    <w:rsid w:val="001A4704"/>
    <w:rsid w:val="001A4B7E"/>
    <w:rsid w:val="001A4F47"/>
    <w:rsid w:val="001A5543"/>
    <w:rsid w:val="001A57E2"/>
    <w:rsid w:val="001A58E8"/>
    <w:rsid w:val="001A5C78"/>
    <w:rsid w:val="001A5CB4"/>
    <w:rsid w:val="001A6467"/>
    <w:rsid w:val="001A768B"/>
    <w:rsid w:val="001B0364"/>
    <w:rsid w:val="001B0656"/>
    <w:rsid w:val="001B1091"/>
    <w:rsid w:val="001B190E"/>
    <w:rsid w:val="001B1CD5"/>
    <w:rsid w:val="001B21CB"/>
    <w:rsid w:val="001B3552"/>
    <w:rsid w:val="001B362C"/>
    <w:rsid w:val="001B5230"/>
    <w:rsid w:val="001B57F3"/>
    <w:rsid w:val="001B6973"/>
    <w:rsid w:val="001B73E2"/>
    <w:rsid w:val="001B7A55"/>
    <w:rsid w:val="001C11EC"/>
    <w:rsid w:val="001C227D"/>
    <w:rsid w:val="001C23A5"/>
    <w:rsid w:val="001C29D0"/>
    <w:rsid w:val="001C2DDE"/>
    <w:rsid w:val="001C2F23"/>
    <w:rsid w:val="001C35BB"/>
    <w:rsid w:val="001C3601"/>
    <w:rsid w:val="001C4088"/>
    <w:rsid w:val="001C4192"/>
    <w:rsid w:val="001C4C6B"/>
    <w:rsid w:val="001C4EEA"/>
    <w:rsid w:val="001C518E"/>
    <w:rsid w:val="001C5850"/>
    <w:rsid w:val="001C5FC0"/>
    <w:rsid w:val="001C6208"/>
    <w:rsid w:val="001C6248"/>
    <w:rsid w:val="001C6C89"/>
    <w:rsid w:val="001C6FD1"/>
    <w:rsid w:val="001C79E4"/>
    <w:rsid w:val="001C7A12"/>
    <w:rsid w:val="001C7A41"/>
    <w:rsid w:val="001D0016"/>
    <w:rsid w:val="001D037B"/>
    <w:rsid w:val="001D09C8"/>
    <w:rsid w:val="001D0E19"/>
    <w:rsid w:val="001D23A5"/>
    <w:rsid w:val="001D2558"/>
    <w:rsid w:val="001D26D7"/>
    <w:rsid w:val="001D2B3B"/>
    <w:rsid w:val="001D30B0"/>
    <w:rsid w:val="001D4B4E"/>
    <w:rsid w:val="001D54B8"/>
    <w:rsid w:val="001D5E12"/>
    <w:rsid w:val="001E09F8"/>
    <w:rsid w:val="001E12D1"/>
    <w:rsid w:val="001E2338"/>
    <w:rsid w:val="001E2873"/>
    <w:rsid w:val="001E2F70"/>
    <w:rsid w:val="001E461C"/>
    <w:rsid w:val="001E4AA0"/>
    <w:rsid w:val="001E52AF"/>
    <w:rsid w:val="001E6423"/>
    <w:rsid w:val="001E6A55"/>
    <w:rsid w:val="001E7B1C"/>
    <w:rsid w:val="001E7C6B"/>
    <w:rsid w:val="001F1D55"/>
    <w:rsid w:val="001F1F57"/>
    <w:rsid w:val="001F3162"/>
    <w:rsid w:val="001F3C6F"/>
    <w:rsid w:val="001F3D4F"/>
    <w:rsid w:val="001F4292"/>
    <w:rsid w:val="001F4FF2"/>
    <w:rsid w:val="001F52C7"/>
    <w:rsid w:val="001F6055"/>
    <w:rsid w:val="001F7513"/>
    <w:rsid w:val="001F7EC9"/>
    <w:rsid w:val="00200945"/>
    <w:rsid w:val="00200968"/>
    <w:rsid w:val="002018D7"/>
    <w:rsid w:val="00202193"/>
    <w:rsid w:val="0020284E"/>
    <w:rsid w:val="002028DD"/>
    <w:rsid w:val="00203142"/>
    <w:rsid w:val="00203EF7"/>
    <w:rsid w:val="00204047"/>
    <w:rsid w:val="0020498A"/>
    <w:rsid w:val="002049DE"/>
    <w:rsid w:val="00204A88"/>
    <w:rsid w:val="00204EBF"/>
    <w:rsid w:val="00205384"/>
    <w:rsid w:val="00205520"/>
    <w:rsid w:val="0020622F"/>
    <w:rsid w:val="0020682F"/>
    <w:rsid w:val="00206FAA"/>
    <w:rsid w:val="00207C79"/>
    <w:rsid w:val="00207CD7"/>
    <w:rsid w:val="0021060A"/>
    <w:rsid w:val="002108DA"/>
    <w:rsid w:val="002123E1"/>
    <w:rsid w:val="00212A75"/>
    <w:rsid w:val="0021483E"/>
    <w:rsid w:val="002149A4"/>
    <w:rsid w:val="00214DF7"/>
    <w:rsid w:val="0021535E"/>
    <w:rsid w:val="00215AC1"/>
    <w:rsid w:val="00216FF3"/>
    <w:rsid w:val="00221497"/>
    <w:rsid w:val="002229C7"/>
    <w:rsid w:val="00222D51"/>
    <w:rsid w:val="00223ED4"/>
    <w:rsid w:val="002241B1"/>
    <w:rsid w:val="0022488C"/>
    <w:rsid w:val="00225370"/>
    <w:rsid w:val="00225651"/>
    <w:rsid w:val="00225EBC"/>
    <w:rsid w:val="0022609C"/>
    <w:rsid w:val="00226CBD"/>
    <w:rsid w:val="00226E3F"/>
    <w:rsid w:val="002274BD"/>
    <w:rsid w:val="00227A13"/>
    <w:rsid w:val="00227B86"/>
    <w:rsid w:val="002302C2"/>
    <w:rsid w:val="0023041C"/>
    <w:rsid w:val="00230BA4"/>
    <w:rsid w:val="00231304"/>
    <w:rsid w:val="002314BB"/>
    <w:rsid w:val="00231858"/>
    <w:rsid w:val="002322B4"/>
    <w:rsid w:val="00232466"/>
    <w:rsid w:val="00232903"/>
    <w:rsid w:val="00232C3E"/>
    <w:rsid w:val="00233214"/>
    <w:rsid w:val="002332A2"/>
    <w:rsid w:val="00233ABE"/>
    <w:rsid w:val="002353EE"/>
    <w:rsid w:val="002354CC"/>
    <w:rsid w:val="0023569C"/>
    <w:rsid w:val="00235E7D"/>
    <w:rsid w:val="00235EAC"/>
    <w:rsid w:val="00236757"/>
    <w:rsid w:val="00236FD4"/>
    <w:rsid w:val="00237DE5"/>
    <w:rsid w:val="00237E3A"/>
    <w:rsid w:val="00240384"/>
    <w:rsid w:val="00240439"/>
    <w:rsid w:val="00240486"/>
    <w:rsid w:val="002411CC"/>
    <w:rsid w:val="00241CC3"/>
    <w:rsid w:val="00241E27"/>
    <w:rsid w:val="002438BC"/>
    <w:rsid w:val="00243C78"/>
    <w:rsid w:val="002444F1"/>
    <w:rsid w:val="00246546"/>
    <w:rsid w:val="00246D28"/>
    <w:rsid w:val="00246EF9"/>
    <w:rsid w:val="00247A6E"/>
    <w:rsid w:val="00250AE5"/>
    <w:rsid w:val="00250B7E"/>
    <w:rsid w:val="00250E0F"/>
    <w:rsid w:val="00251D13"/>
    <w:rsid w:val="002523DF"/>
    <w:rsid w:val="00252789"/>
    <w:rsid w:val="002537FE"/>
    <w:rsid w:val="00254333"/>
    <w:rsid w:val="00255949"/>
    <w:rsid w:val="002560CD"/>
    <w:rsid w:val="0025733D"/>
    <w:rsid w:val="002573DD"/>
    <w:rsid w:val="002574F7"/>
    <w:rsid w:val="0025784D"/>
    <w:rsid w:val="00257BC0"/>
    <w:rsid w:val="00257FE0"/>
    <w:rsid w:val="00261A26"/>
    <w:rsid w:val="00262697"/>
    <w:rsid w:val="00263B20"/>
    <w:rsid w:val="00264958"/>
    <w:rsid w:val="00264A10"/>
    <w:rsid w:val="00264F1B"/>
    <w:rsid w:val="002653D0"/>
    <w:rsid w:val="00266508"/>
    <w:rsid w:val="00266E3B"/>
    <w:rsid w:val="00266EF7"/>
    <w:rsid w:val="002670B9"/>
    <w:rsid w:val="00267A96"/>
    <w:rsid w:val="00267D4E"/>
    <w:rsid w:val="00270887"/>
    <w:rsid w:val="0027123F"/>
    <w:rsid w:val="0027167B"/>
    <w:rsid w:val="00271B95"/>
    <w:rsid w:val="002730AA"/>
    <w:rsid w:val="0027421D"/>
    <w:rsid w:val="002746FE"/>
    <w:rsid w:val="00274DEF"/>
    <w:rsid w:val="00274F78"/>
    <w:rsid w:val="0027505A"/>
    <w:rsid w:val="0027543B"/>
    <w:rsid w:val="00275D97"/>
    <w:rsid w:val="002766D8"/>
    <w:rsid w:val="00276773"/>
    <w:rsid w:val="00276981"/>
    <w:rsid w:val="00276E1E"/>
    <w:rsid w:val="00277520"/>
    <w:rsid w:val="0027766A"/>
    <w:rsid w:val="002808D3"/>
    <w:rsid w:val="00280FA1"/>
    <w:rsid w:val="0028116A"/>
    <w:rsid w:val="002814DC"/>
    <w:rsid w:val="00281879"/>
    <w:rsid w:val="002820EE"/>
    <w:rsid w:val="002829C1"/>
    <w:rsid w:val="00283175"/>
    <w:rsid w:val="002834F9"/>
    <w:rsid w:val="002838E9"/>
    <w:rsid w:val="002842CB"/>
    <w:rsid w:val="0028578E"/>
    <w:rsid w:val="00285D59"/>
    <w:rsid w:val="00287886"/>
    <w:rsid w:val="00287CF4"/>
    <w:rsid w:val="00290D75"/>
    <w:rsid w:val="002915CE"/>
    <w:rsid w:val="002923E7"/>
    <w:rsid w:val="002925DC"/>
    <w:rsid w:val="0029319E"/>
    <w:rsid w:val="00294082"/>
    <w:rsid w:val="00294517"/>
    <w:rsid w:val="0029474A"/>
    <w:rsid w:val="00294B2D"/>
    <w:rsid w:val="00294D6D"/>
    <w:rsid w:val="00294DEC"/>
    <w:rsid w:val="002959F1"/>
    <w:rsid w:val="00295A6D"/>
    <w:rsid w:val="00295EFF"/>
    <w:rsid w:val="00296255"/>
    <w:rsid w:val="0029631C"/>
    <w:rsid w:val="00296FFD"/>
    <w:rsid w:val="00297294"/>
    <w:rsid w:val="00297494"/>
    <w:rsid w:val="00297CD6"/>
    <w:rsid w:val="00297DC3"/>
    <w:rsid w:val="002A057B"/>
    <w:rsid w:val="002A0B78"/>
    <w:rsid w:val="002A10C3"/>
    <w:rsid w:val="002A1506"/>
    <w:rsid w:val="002A1D5C"/>
    <w:rsid w:val="002A22EE"/>
    <w:rsid w:val="002A2456"/>
    <w:rsid w:val="002A2E35"/>
    <w:rsid w:val="002A309E"/>
    <w:rsid w:val="002A5136"/>
    <w:rsid w:val="002A535F"/>
    <w:rsid w:val="002A549C"/>
    <w:rsid w:val="002A5EF0"/>
    <w:rsid w:val="002A5FE3"/>
    <w:rsid w:val="002A655F"/>
    <w:rsid w:val="002A707C"/>
    <w:rsid w:val="002A7242"/>
    <w:rsid w:val="002A726D"/>
    <w:rsid w:val="002A77CE"/>
    <w:rsid w:val="002B033A"/>
    <w:rsid w:val="002B095B"/>
    <w:rsid w:val="002B0CAF"/>
    <w:rsid w:val="002B1566"/>
    <w:rsid w:val="002B1D1F"/>
    <w:rsid w:val="002B1F99"/>
    <w:rsid w:val="002B3F35"/>
    <w:rsid w:val="002B519D"/>
    <w:rsid w:val="002B5F98"/>
    <w:rsid w:val="002B60C4"/>
    <w:rsid w:val="002B7BCE"/>
    <w:rsid w:val="002B7C84"/>
    <w:rsid w:val="002B7F5A"/>
    <w:rsid w:val="002C004C"/>
    <w:rsid w:val="002C045C"/>
    <w:rsid w:val="002C07C8"/>
    <w:rsid w:val="002C0903"/>
    <w:rsid w:val="002C1537"/>
    <w:rsid w:val="002C1E56"/>
    <w:rsid w:val="002C2D26"/>
    <w:rsid w:val="002C34DB"/>
    <w:rsid w:val="002C433B"/>
    <w:rsid w:val="002C511C"/>
    <w:rsid w:val="002C51D2"/>
    <w:rsid w:val="002C59DC"/>
    <w:rsid w:val="002C6613"/>
    <w:rsid w:val="002C6768"/>
    <w:rsid w:val="002C6CA8"/>
    <w:rsid w:val="002C7806"/>
    <w:rsid w:val="002C781C"/>
    <w:rsid w:val="002C7A57"/>
    <w:rsid w:val="002C7C02"/>
    <w:rsid w:val="002C7C12"/>
    <w:rsid w:val="002C7D47"/>
    <w:rsid w:val="002D0875"/>
    <w:rsid w:val="002D0D77"/>
    <w:rsid w:val="002D19B0"/>
    <w:rsid w:val="002D2D68"/>
    <w:rsid w:val="002D350F"/>
    <w:rsid w:val="002D3DED"/>
    <w:rsid w:val="002D42C5"/>
    <w:rsid w:val="002D4919"/>
    <w:rsid w:val="002D4E35"/>
    <w:rsid w:val="002D585A"/>
    <w:rsid w:val="002D5B41"/>
    <w:rsid w:val="002D5E4B"/>
    <w:rsid w:val="002D6550"/>
    <w:rsid w:val="002D6551"/>
    <w:rsid w:val="002D6D35"/>
    <w:rsid w:val="002D7442"/>
    <w:rsid w:val="002D74AC"/>
    <w:rsid w:val="002D776D"/>
    <w:rsid w:val="002E1820"/>
    <w:rsid w:val="002E2862"/>
    <w:rsid w:val="002E297D"/>
    <w:rsid w:val="002E2F3B"/>
    <w:rsid w:val="002E3345"/>
    <w:rsid w:val="002E3899"/>
    <w:rsid w:val="002E4301"/>
    <w:rsid w:val="002E60DA"/>
    <w:rsid w:val="002E61EA"/>
    <w:rsid w:val="002E67BE"/>
    <w:rsid w:val="002E697F"/>
    <w:rsid w:val="002E7A74"/>
    <w:rsid w:val="002E7DDC"/>
    <w:rsid w:val="002F036B"/>
    <w:rsid w:val="002F0AEA"/>
    <w:rsid w:val="002F0DC6"/>
    <w:rsid w:val="002F0E36"/>
    <w:rsid w:val="002F10F5"/>
    <w:rsid w:val="002F13C5"/>
    <w:rsid w:val="002F3486"/>
    <w:rsid w:val="002F3F1C"/>
    <w:rsid w:val="002F432E"/>
    <w:rsid w:val="002F4C58"/>
    <w:rsid w:val="002F5682"/>
    <w:rsid w:val="002F5B10"/>
    <w:rsid w:val="002F6A87"/>
    <w:rsid w:val="002F7162"/>
    <w:rsid w:val="002F7189"/>
    <w:rsid w:val="002F7388"/>
    <w:rsid w:val="002F7DB4"/>
    <w:rsid w:val="003001C8"/>
    <w:rsid w:val="00300B53"/>
    <w:rsid w:val="00300BC3"/>
    <w:rsid w:val="00303E7F"/>
    <w:rsid w:val="00304B27"/>
    <w:rsid w:val="0030552C"/>
    <w:rsid w:val="0030569B"/>
    <w:rsid w:val="0030642B"/>
    <w:rsid w:val="0030750C"/>
    <w:rsid w:val="00310094"/>
    <w:rsid w:val="00310573"/>
    <w:rsid w:val="00310AB2"/>
    <w:rsid w:val="0031130E"/>
    <w:rsid w:val="00311D9D"/>
    <w:rsid w:val="00312943"/>
    <w:rsid w:val="00312E93"/>
    <w:rsid w:val="003157B5"/>
    <w:rsid w:val="00315BF8"/>
    <w:rsid w:val="00316221"/>
    <w:rsid w:val="0031637B"/>
    <w:rsid w:val="003165A3"/>
    <w:rsid w:val="003202EE"/>
    <w:rsid w:val="00320AEF"/>
    <w:rsid w:val="00320B94"/>
    <w:rsid w:val="00321326"/>
    <w:rsid w:val="003217F4"/>
    <w:rsid w:val="003221E3"/>
    <w:rsid w:val="00322DD1"/>
    <w:rsid w:val="003234EC"/>
    <w:rsid w:val="00323B66"/>
    <w:rsid w:val="00324233"/>
    <w:rsid w:val="00324B2B"/>
    <w:rsid w:val="00325102"/>
    <w:rsid w:val="00325119"/>
    <w:rsid w:val="00325146"/>
    <w:rsid w:val="0032550D"/>
    <w:rsid w:val="00325626"/>
    <w:rsid w:val="00325766"/>
    <w:rsid w:val="00325921"/>
    <w:rsid w:val="00325EE6"/>
    <w:rsid w:val="00326021"/>
    <w:rsid w:val="00326B43"/>
    <w:rsid w:val="00330550"/>
    <w:rsid w:val="00331243"/>
    <w:rsid w:val="00331484"/>
    <w:rsid w:val="00331E31"/>
    <w:rsid w:val="00332CED"/>
    <w:rsid w:val="003332EC"/>
    <w:rsid w:val="003333BA"/>
    <w:rsid w:val="00333D34"/>
    <w:rsid w:val="003346C8"/>
    <w:rsid w:val="0033491C"/>
    <w:rsid w:val="00334ABD"/>
    <w:rsid w:val="00334BEB"/>
    <w:rsid w:val="00334E08"/>
    <w:rsid w:val="00335F8C"/>
    <w:rsid w:val="00335FA2"/>
    <w:rsid w:val="00336507"/>
    <w:rsid w:val="00336628"/>
    <w:rsid w:val="00336A0D"/>
    <w:rsid w:val="00336DDC"/>
    <w:rsid w:val="00337147"/>
    <w:rsid w:val="003374B7"/>
    <w:rsid w:val="00337837"/>
    <w:rsid w:val="00341376"/>
    <w:rsid w:val="003415B0"/>
    <w:rsid w:val="003419E0"/>
    <w:rsid w:val="0034218A"/>
    <w:rsid w:val="00342462"/>
    <w:rsid w:val="00342C62"/>
    <w:rsid w:val="00343326"/>
    <w:rsid w:val="003437C4"/>
    <w:rsid w:val="00343A78"/>
    <w:rsid w:val="00343EFD"/>
    <w:rsid w:val="0034489F"/>
    <w:rsid w:val="00344D37"/>
    <w:rsid w:val="00344F7B"/>
    <w:rsid w:val="00345AAF"/>
    <w:rsid w:val="003467C7"/>
    <w:rsid w:val="00346AF1"/>
    <w:rsid w:val="00346F40"/>
    <w:rsid w:val="0034762A"/>
    <w:rsid w:val="0035039E"/>
    <w:rsid w:val="003509A3"/>
    <w:rsid w:val="003509D2"/>
    <w:rsid w:val="00350B99"/>
    <w:rsid w:val="00351516"/>
    <w:rsid w:val="00351CD7"/>
    <w:rsid w:val="003529E0"/>
    <w:rsid w:val="00353060"/>
    <w:rsid w:val="0035331D"/>
    <w:rsid w:val="00353A10"/>
    <w:rsid w:val="00354257"/>
    <w:rsid w:val="00354BD6"/>
    <w:rsid w:val="0035539E"/>
    <w:rsid w:val="003560C8"/>
    <w:rsid w:val="00357003"/>
    <w:rsid w:val="003570EF"/>
    <w:rsid w:val="00357D18"/>
    <w:rsid w:val="00360098"/>
    <w:rsid w:val="003600A8"/>
    <w:rsid w:val="00360117"/>
    <w:rsid w:val="00360AE3"/>
    <w:rsid w:val="00360CA4"/>
    <w:rsid w:val="003612D2"/>
    <w:rsid w:val="00361EC2"/>
    <w:rsid w:val="0036301A"/>
    <w:rsid w:val="00363FD9"/>
    <w:rsid w:val="00364AE5"/>
    <w:rsid w:val="00365CC3"/>
    <w:rsid w:val="00365E14"/>
    <w:rsid w:val="00365ECC"/>
    <w:rsid w:val="003662CB"/>
    <w:rsid w:val="0036640A"/>
    <w:rsid w:val="003667E3"/>
    <w:rsid w:val="00366B52"/>
    <w:rsid w:val="00366F1A"/>
    <w:rsid w:val="0036775E"/>
    <w:rsid w:val="00367772"/>
    <w:rsid w:val="0036779C"/>
    <w:rsid w:val="0036790F"/>
    <w:rsid w:val="003679AF"/>
    <w:rsid w:val="003710BA"/>
    <w:rsid w:val="003725D1"/>
    <w:rsid w:val="00372EF4"/>
    <w:rsid w:val="003732B0"/>
    <w:rsid w:val="0037374A"/>
    <w:rsid w:val="00373893"/>
    <w:rsid w:val="00373DE5"/>
    <w:rsid w:val="00374140"/>
    <w:rsid w:val="00374846"/>
    <w:rsid w:val="003749C2"/>
    <w:rsid w:val="003752AF"/>
    <w:rsid w:val="00375B71"/>
    <w:rsid w:val="003778EB"/>
    <w:rsid w:val="00377968"/>
    <w:rsid w:val="00377B2D"/>
    <w:rsid w:val="00380969"/>
    <w:rsid w:val="00381832"/>
    <w:rsid w:val="0038337D"/>
    <w:rsid w:val="0038379D"/>
    <w:rsid w:val="00383CC4"/>
    <w:rsid w:val="00383EB0"/>
    <w:rsid w:val="00384553"/>
    <w:rsid w:val="003847C2"/>
    <w:rsid w:val="00384B36"/>
    <w:rsid w:val="00384E83"/>
    <w:rsid w:val="00385A5B"/>
    <w:rsid w:val="003865D0"/>
    <w:rsid w:val="003869A7"/>
    <w:rsid w:val="00386D54"/>
    <w:rsid w:val="00387929"/>
    <w:rsid w:val="00387A4B"/>
    <w:rsid w:val="003900D7"/>
    <w:rsid w:val="003902D1"/>
    <w:rsid w:val="00391DBB"/>
    <w:rsid w:val="00392213"/>
    <w:rsid w:val="00392A69"/>
    <w:rsid w:val="00392FF6"/>
    <w:rsid w:val="00393069"/>
    <w:rsid w:val="003935DF"/>
    <w:rsid w:val="0039364A"/>
    <w:rsid w:val="0039370F"/>
    <w:rsid w:val="00394B8A"/>
    <w:rsid w:val="00395664"/>
    <w:rsid w:val="003956DA"/>
    <w:rsid w:val="003959F8"/>
    <w:rsid w:val="00395BBB"/>
    <w:rsid w:val="003973F3"/>
    <w:rsid w:val="00397BA8"/>
    <w:rsid w:val="003A13BF"/>
    <w:rsid w:val="003A1755"/>
    <w:rsid w:val="003A200C"/>
    <w:rsid w:val="003A2617"/>
    <w:rsid w:val="003A5642"/>
    <w:rsid w:val="003A5FF0"/>
    <w:rsid w:val="003A7F16"/>
    <w:rsid w:val="003B0156"/>
    <w:rsid w:val="003B09B4"/>
    <w:rsid w:val="003B0E6D"/>
    <w:rsid w:val="003B14B2"/>
    <w:rsid w:val="003B212C"/>
    <w:rsid w:val="003B243D"/>
    <w:rsid w:val="003B2577"/>
    <w:rsid w:val="003B2691"/>
    <w:rsid w:val="003B31D0"/>
    <w:rsid w:val="003B361D"/>
    <w:rsid w:val="003B3841"/>
    <w:rsid w:val="003B447C"/>
    <w:rsid w:val="003B46F8"/>
    <w:rsid w:val="003B4EE5"/>
    <w:rsid w:val="003B51C6"/>
    <w:rsid w:val="003B56D9"/>
    <w:rsid w:val="003B662E"/>
    <w:rsid w:val="003B6CD5"/>
    <w:rsid w:val="003B7D57"/>
    <w:rsid w:val="003C06E4"/>
    <w:rsid w:val="003C0D80"/>
    <w:rsid w:val="003C1AFF"/>
    <w:rsid w:val="003C1E01"/>
    <w:rsid w:val="003C256F"/>
    <w:rsid w:val="003C2AF1"/>
    <w:rsid w:val="003C333C"/>
    <w:rsid w:val="003C3757"/>
    <w:rsid w:val="003C3DCF"/>
    <w:rsid w:val="003C4182"/>
    <w:rsid w:val="003C41FB"/>
    <w:rsid w:val="003C44CB"/>
    <w:rsid w:val="003C5150"/>
    <w:rsid w:val="003C58AA"/>
    <w:rsid w:val="003C60EC"/>
    <w:rsid w:val="003C7074"/>
    <w:rsid w:val="003C75BE"/>
    <w:rsid w:val="003C7698"/>
    <w:rsid w:val="003C7812"/>
    <w:rsid w:val="003C7C8C"/>
    <w:rsid w:val="003D00D0"/>
    <w:rsid w:val="003D0577"/>
    <w:rsid w:val="003D0D87"/>
    <w:rsid w:val="003D1EBE"/>
    <w:rsid w:val="003D24EE"/>
    <w:rsid w:val="003D2866"/>
    <w:rsid w:val="003D2EEA"/>
    <w:rsid w:val="003D353E"/>
    <w:rsid w:val="003D397B"/>
    <w:rsid w:val="003D3D87"/>
    <w:rsid w:val="003D408F"/>
    <w:rsid w:val="003D40D7"/>
    <w:rsid w:val="003D593A"/>
    <w:rsid w:val="003D5E14"/>
    <w:rsid w:val="003D605E"/>
    <w:rsid w:val="003D6473"/>
    <w:rsid w:val="003D6F07"/>
    <w:rsid w:val="003D7100"/>
    <w:rsid w:val="003D7956"/>
    <w:rsid w:val="003D7E26"/>
    <w:rsid w:val="003E0CC6"/>
    <w:rsid w:val="003E0CEF"/>
    <w:rsid w:val="003E0F6C"/>
    <w:rsid w:val="003E1256"/>
    <w:rsid w:val="003E330B"/>
    <w:rsid w:val="003E37DA"/>
    <w:rsid w:val="003E45A0"/>
    <w:rsid w:val="003E473B"/>
    <w:rsid w:val="003E52AA"/>
    <w:rsid w:val="003E5A14"/>
    <w:rsid w:val="003E5EA9"/>
    <w:rsid w:val="003E5F80"/>
    <w:rsid w:val="003E627E"/>
    <w:rsid w:val="003E7141"/>
    <w:rsid w:val="003E7465"/>
    <w:rsid w:val="003E76EA"/>
    <w:rsid w:val="003E7762"/>
    <w:rsid w:val="003E7894"/>
    <w:rsid w:val="003F0309"/>
    <w:rsid w:val="003F0CE9"/>
    <w:rsid w:val="003F0E10"/>
    <w:rsid w:val="003F0F09"/>
    <w:rsid w:val="003F12D4"/>
    <w:rsid w:val="003F1D96"/>
    <w:rsid w:val="003F21E3"/>
    <w:rsid w:val="003F2E57"/>
    <w:rsid w:val="003F3F43"/>
    <w:rsid w:val="003F4213"/>
    <w:rsid w:val="003F4F61"/>
    <w:rsid w:val="003F5014"/>
    <w:rsid w:val="003F5510"/>
    <w:rsid w:val="003F6605"/>
    <w:rsid w:val="003F6783"/>
    <w:rsid w:val="003F69C0"/>
    <w:rsid w:val="00400057"/>
    <w:rsid w:val="00400815"/>
    <w:rsid w:val="00400E41"/>
    <w:rsid w:val="004015A7"/>
    <w:rsid w:val="00401639"/>
    <w:rsid w:val="00401784"/>
    <w:rsid w:val="00401AA0"/>
    <w:rsid w:val="004027F0"/>
    <w:rsid w:val="00402892"/>
    <w:rsid w:val="00402AB9"/>
    <w:rsid w:val="00402DF9"/>
    <w:rsid w:val="00403F72"/>
    <w:rsid w:val="00404620"/>
    <w:rsid w:val="00404764"/>
    <w:rsid w:val="00404C46"/>
    <w:rsid w:val="00405EAD"/>
    <w:rsid w:val="0040606F"/>
    <w:rsid w:val="00406245"/>
    <w:rsid w:val="0040673A"/>
    <w:rsid w:val="00406ACE"/>
    <w:rsid w:val="004103CA"/>
    <w:rsid w:val="00410C51"/>
    <w:rsid w:val="00410C7B"/>
    <w:rsid w:val="0041186F"/>
    <w:rsid w:val="00411A36"/>
    <w:rsid w:val="00412AAA"/>
    <w:rsid w:val="00412FD4"/>
    <w:rsid w:val="00413395"/>
    <w:rsid w:val="004137E2"/>
    <w:rsid w:val="00414364"/>
    <w:rsid w:val="00414FF5"/>
    <w:rsid w:val="004154EB"/>
    <w:rsid w:val="0041557E"/>
    <w:rsid w:val="00415F8E"/>
    <w:rsid w:val="00416679"/>
    <w:rsid w:val="00416F0A"/>
    <w:rsid w:val="00417917"/>
    <w:rsid w:val="00417925"/>
    <w:rsid w:val="00417995"/>
    <w:rsid w:val="00417F41"/>
    <w:rsid w:val="0042049C"/>
    <w:rsid w:val="00420639"/>
    <w:rsid w:val="0042095E"/>
    <w:rsid w:val="00421201"/>
    <w:rsid w:val="00421D76"/>
    <w:rsid w:val="0042280A"/>
    <w:rsid w:val="0042319A"/>
    <w:rsid w:val="00424E51"/>
    <w:rsid w:val="00424FD9"/>
    <w:rsid w:val="0042544F"/>
    <w:rsid w:val="00425E48"/>
    <w:rsid w:val="00425E75"/>
    <w:rsid w:val="00426F8A"/>
    <w:rsid w:val="004273D5"/>
    <w:rsid w:val="00427AA9"/>
    <w:rsid w:val="00431573"/>
    <w:rsid w:val="004316BD"/>
    <w:rsid w:val="00431EDA"/>
    <w:rsid w:val="0043246E"/>
    <w:rsid w:val="00432513"/>
    <w:rsid w:val="00432646"/>
    <w:rsid w:val="004326F7"/>
    <w:rsid w:val="00433356"/>
    <w:rsid w:val="00433408"/>
    <w:rsid w:val="004341E6"/>
    <w:rsid w:val="004345F1"/>
    <w:rsid w:val="00434D0A"/>
    <w:rsid w:val="004351C0"/>
    <w:rsid w:val="00435502"/>
    <w:rsid w:val="00435BDA"/>
    <w:rsid w:val="00435EBF"/>
    <w:rsid w:val="00436469"/>
    <w:rsid w:val="004371DE"/>
    <w:rsid w:val="004409D8"/>
    <w:rsid w:val="00440D06"/>
    <w:rsid w:val="00441843"/>
    <w:rsid w:val="00441C50"/>
    <w:rsid w:val="0044275A"/>
    <w:rsid w:val="00442A54"/>
    <w:rsid w:val="004431DC"/>
    <w:rsid w:val="00444791"/>
    <w:rsid w:val="00445111"/>
    <w:rsid w:val="00445377"/>
    <w:rsid w:val="00445B60"/>
    <w:rsid w:val="00445ECA"/>
    <w:rsid w:val="004460DF"/>
    <w:rsid w:val="00446114"/>
    <w:rsid w:val="0044673F"/>
    <w:rsid w:val="00447808"/>
    <w:rsid w:val="00447AF2"/>
    <w:rsid w:val="00447DC3"/>
    <w:rsid w:val="00447EB9"/>
    <w:rsid w:val="00450F22"/>
    <w:rsid w:val="00451B80"/>
    <w:rsid w:val="0045285B"/>
    <w:rsid w:val="00452C57"/>
    <w:rsid w:val="00452E26"/>
    <w:rsid w:val="0045310F"/>
    <w:rsid w:val="00453124"/>
    <w:rsid w:val="004531F3"/>
    <w:rsid w:val="004533FB"/>
    <w:rsid w:val="00453891"/>
    <w:rsid w:val="004545FB"/>
    <w:rsid w:val="00455E27"/>
    <w:rsid w:val="00455ECB"/>
    <w:rsid w:val="004567E6"/>
    <w:rsid w:val="00457A07"/>
    <w:rsid w:val="00460B3A"/>
    <w:rsid w:val="00460F5F"/>
    <w:rsid w:val="004621AE"/>
    <w:rsid w:val="00462813"/>
    <w:rsid w:val="00462A62"/>
    <w:rsid w:val="0046318E"/>
    <w:rsid w:val="004631B1"/>
    <w:rsid w:val="004632AC"/>
    <w:rsid w:val="00463CBA"/>
    <w:rsid w:val="00463E1A"/>
    <w:rsid w:val="00464243"/>
    <w:rsid w:val="00464BF2"/>
    <w:rsid w:val="0046632F"/>
    <w:rsid w:val="004665B3"/>
    <w:rsid w:val="00467638"/>
    <w:rsid w:val="004721A6"/>
    <w:rsid w:val="0047302E"/>
    <w:rsid w:val="00473623"/>
    <w:rsid w:val="0047435C"/>
    <w:rsid w:val="00474738"/>
    <w:rsid w:val="00475063"/>
    <w:rsid w:val="0047599D"/>
    <w:rsid w:val="00475CF6"/>
    <w:rsid w:val="004760DA"/>
    <w:rsid w:val="00476D0D"/>
    <w:rsid w:val="004770F3"/>
    <w:rsid w:val="0047715C"/>
    <w:rsid w:val="00477AD7"/>
    <w:rsid w:val="004806B6"/>
    <w:rsid w:val="00480DBE"/>
    <w:rsid w:val="00481067"/>
    <w:rsid w:val="004812B1"/>
    <w:rsid w:val="00481627"/>
    <w:rsid w:val="00481D1C"/>
    <w:rsid w:val="0048267C"/>
    <w:rsid w:val="00482F3C"/>
    <w:rsid w:val="00482FB1"/>
    <w:rsid w:val="00483573"/>
    <w:rsid w:val="00483719"/>
    <w:rsid w:val="004846B1"/>
    <w:rsid w:val="00484822"/>
    <w:rsid w:val="00484AF2"/>
    <w:rsid w:val="004854E3"/>
    <w:rsid w:val="00487C75"/>
    <w:rsid w:val="00487D4D"/>
    <w:rsid w:val="00487D60"/>
    <w:rsid w:val="00490C94"/>
    <w:rsid w:val="004911B7"/>
    <w:rsid w:val="00491247"/>
    <w:rsid w:val="004915B8"/>
    <w:rsid w:val="00491B0F"/>
    <w:rsid w:val="00491F99"/>
    <w:rsid w:val="0049286A"/>
    <w:rsid w:val="00492959"/>
    <w:rsid w:val="00493EDF"/>
    <w:rsid w:val="0049425C"/>
    <w:rsid w:val="004949D0"/>
    <w:rsid w:val="00494BA7"/>
    <w:rsid w:val="00495CE2"/>
    <w:rsid w:val="0049617D"/>
    <w:rsid w:val="0049763D"/>
    <w:rsid w:val="004A05CC"/>
    <w:rsid w:val="004A19C3"/>
    <w:rsid w:val="004A251A"/>
    <w:rsid w:val="004A2B33"/>
    <w:rsid w:val="004A2F07"/>
    <w:rsid w:val="004A30DF"/>
    <w:rsid w:val="004A4000"/>
    <w:rsid w:val="004A410B"/>
    <w:rsid w:val="004A4B64"/>
    <w:rsid w:val="004A4D42"/>
    <w:rsid w:val="004A5768"/>
    <w:rsid w:val="004A5B13"/>
    <w:rsid w:val="004A5D35"/>
    <w:rsid w:val="004A66F2"/>
    <w:rsid w:val="004A6CCC"/>
    <w:rsid w:val="004B061D"/>
    <w:rsid w:val="004B12F0"/>
    <w:rsid w:val="004B2065"/>
    <w:rsid w:val="004B2269"/>
    <w:rsid w:val="004B23D0"/>
    <w:rsid w:val="004B24D3"/>
    <w:rsid w:val="004B26DE"/>
    <w:rsid w:val="004B2759"/>
    <w:rsid w:val="004B2A65"/>
    <w:rsid w:val="004B2DE3"/>
    <w:rsid w:val="004B2E24"/>
    <w:rsid w:val="004B3BC8"/>
    <w:rsid w:val="004B3DA9"/>
    <w:rsid w:val="004B4450"/>
    <w:rsid w:val="004B5C89"/>
    <w:rsid w:val="004B5DB0"/>
    <w:rsid w:val="004B6998"/>
    <w:rsid w:val="004B77CD"/>
    <w:rsid w:val="004B78CF"/>
    <w:rsid w:val="004C07D7"/>
    <w:rsid w:val="004C1DE6"/>
    <w:rsid w:val="004C2B81"/>
    <w:rsid w:val="004C307A"/>
    <w:rsid w:val="004C30CA"/>
    <w:rsid w:val="004C39DB"/>
    <w:rsid w:val="004C4BA6"/>
    <w:rsid w:val="004C503D"/>
    <w:rsid w:val="004C608E"/>
    <w:rsid w:val="004C64EA"/>
    <w:rsid w:val="004C662D"/>
    <w:rsid w:val="004C6EC0"/>
    <w:rsid w:val="004C79C7"/>
    <w:rsid w:val="004C7A5E"/>
    <w:rsid w:val="004C7DAB"/>
    <w:rsid w:val="004D0158"/>
    <w:rsid w:val="004D0C25"/>
    <w:rsid w:val="004D17D8"/>
    <w:rsid w:val="004D35A7"/>
    <w:rsid w:val="004D3C5A"/>
    <w:rsid w:val="004D444B"/>
    <w:rsid w:val="004D4ADC"/>
    <w:rsid w:val="004D5934"/>
    <w:rsid w:val="004D68ED"/>
    <w:rsid w:val="004D6F5E"/>
    <w:rsid w:val="004D7614"/>
    <w:rsid w:val="004D7D21"/>
    <w:rsid w:val="004D7DC5"/>
    <w:rsid w:val="004E07C5"/>
    <w:rsid w:val="004E13E9"/>
    <w:rsid w:val="004E1479"/>
    <w:rsid w:val="004E15CA"/>
    <w:rsid w:val="004E1820"/>
    <w:rsid w:val="004E25AF"/>
    <w:rsid w:val="004E2935"/>
    <w:rsid w:val="004E2A51"/>
    <w:rsid w:val="004E2BE2"/>
    <w:rsid w:val="004E2EB7"/>
    <w:rsid w:val="004E486E"/>
    <w:rsid w:val="004E5261"/>
    <w:rsid w:val="004E53C6"/>
    <w:rsid w:val="004E592D"/>
    <w:rsid w:val="004E5D55"/>
    <w:rsid w:val="004E627D"/>
    <w:rsid w:val="004E65E1"/>
    <w:rsid w:val="004E678B"/>
    <w:rsid w:val="004E694F"/>
    <w:rsid w:val="004E6F4A"/>
    <w:rsid w:val="004E70FE"/>
    <w:rsid w:val="004E720D"/>
    <w:rsid w:val="004F005C"/>
    <w:rsid w:val="004F075F"/>
    <w:rsid w:val="004F1DED"/>
    <w:rsid w:val="004F2D00"/>
    <w:rsid w:val="004F2D85"/>
    <w:rsid w:val="004F3C32"/>
    <w:rsid w:val="004F3C6D"/>
    <w:rsid w:val="004F40CB"/>
    <w:rsid w:val="004F4845"/>
    <w:rsid w:val="004F4C9E"/>
    <w:rsid w:val="004F4D64"/>
    <w:rsid w:val="004F4EA7"/>
    <w:rsid w:val="004F53CD"/>
    <w:rsid w:val="004F5871"/>
    <w:rsid w:val="004F62CA"/>
    <w:rsid w:val="004F63AB"/>
    <w:rsid w:val="004F66B1"/>
    <w:rsid w:val="004F74F5"/>
    <w:rsid w:val="00500146"/>
    <w:rsid w:val="005005A5"/>
    <w:rsid w:val="00500B49"/>
    <w:rsid w:val="00500C59"/>
    <w:rsid w:val="00500F68"/>
    <w:rsid w:val="00501535"/>
    <w:rsid w:val="0050230E"/>
    <w:rsid w:val="00502C2F"/>
    <w:rsid w:val="0050358D"/>
    <w:rsid w:val="00503FA9"/>
    <w:rsid w:val="0050407B"/>
    <w:rsid w:val="00505694"/>
    <w:rsid w:val="005056A3"/>
    <w:rsid w:val="005057E2"/>
    <w:rsid w:val="005058F5"/>
    <w:rsid w:val="00505DB9"/>
    <w:rsid w:val="0050604F"/>
    <w:rsid w:val="00506810"/>
    <w:rsid w:val="0050688C"/>
    <w:rsid w:val="005068B1"/>
    <w:rsid w:val="00510511"/>
    <w:rsid w:val="00510894"/>
    <w:rsid w:val="00510A01"/>
    <w:rsid w:val="00510AF5"/>
    <w:rsid w:val="00510C55"/>
    <w:rsid w:val="00510F44"/>
    <w:rsid w:val="00511146"/>
    <w:rsid w:val="00511602"/>
    <w:rsid w:val="00512702"/>
    <w:rsid w:val="005135FC"/>
    <w:rsid w:val="005137D8"/>
    <w:rsid w:val="005145E1"/>
    <w:rsid w:val="005145F4"/>
    <w:rsid w:val="005146F2"/>
    <w:rsid w:val="0051500B"/>
    <w:rsid w:val="0051558E"/>
    <w:rsid w:val="005164F3"/>
    <w:rsid w:val="005175EF"/>
    <w:rsid w:val="00517DAA"/>
    <w:rsid w:val="00520239"/>
    <w:rsid w:val="00520DD4"/>
    <w:rsid w:val="00520F06"/>
    <w:rsid w:val="00520F29"/>
    <w:rsid w:val="00521067"/>
    <w:rsid w:val="0052162E"/>
    <w:rsid w:val="005216F9"/>
    <w:rsid w:val="00521C50"/>
    <w:rsid w:val="00521D50"/>
    <w:rsid w:val="00522085"/>
    <w:rsid w:val="005223E6"/>
    <w:rsid w:val="0052275D"/>
    <w:rsid w:val="00523386"/>
    <w:rsid w:val="00525901"/>
    <w:rsid w:val="00525E25"/>
    <w:rsid w:val="00525E5F"/>
    <w:rsid w:val="005279F3"/>
    <w:rsid w:val="0053001F"/>
    <w:rsid w:val="005300BB"/>
    <w:rsid w:val="00532A8E"/>
    <w:rsid w:val="00532B30"/>
    <w:rsid w:val="00532E7C"/>
    <w:rsid w:val="00534F17"/>
    <w:rsid w:val="0053508C"/>
    <w:rsid w:val="0053534D"/>
    <w:rsid w:val="005354E5"/>
    <w:rsid w:val="0053675D"/>
    <w:rsid w:val="00536A71"/>
    <w:rsid w:val="0053797B"/>
    <w:rsid w:val="00541044"/>
    <w:rsid w:val="005412BD"/>
    <w:rsid w:val="00541CF0"/>
    <w:rsid w:val="00543743"/>
    <w:rsid w:val="005437C1"/>
    <w:rsid w:val="0054387F"/>
    <w:rsid w:val="00543AC3"/>
    <w:rsid w:val="00543C4C"/>
    <w:rsid w:val="0054546C"/>
    <w:rsid w:val="005454F4"/>
    <w:rsid w:val="0054566E"/>
    <w:rsid w:val="005456EE"/>
    <w:rsid w:val="00546304"/>
    <w:rsid w:val="00546D0D"/>
    <w:rsid w:val="00547360"/>
    <w:rsid w:val="005476C7"/>
    <w:rsid w:val="00547D34"/>
    <w:rsid w:val="00547D3D"/>
    <w:rsid w:val="00550BD7"/>
    <w:rsid w:val="005512AF"/>
    <w:rsid w:val="00551C76"/>
    <w:rsid w:val="005525A6"/>
    <w:rsid w:val="005525ED"/>
    <w:rsid w:val="005527EB"/>
    <w:rsid w:val="00552A4E"/>
    <w:rsid w:val="00552AA9"/>
    <w:rsid w:val="00552E95"/>
    <w:rsid w:val="0055387B"/>
    <w:rsid w:val="005538AA"/>
    <w:rsid w:val="00553B1D"/>
    <w:rsid w:val="00553DCA"/>
    <w:rsid w:val="005541D5"/>
    <w:rsid w:val="00554481"/>
    <w:rsid w:val="005547C4"/>
    <w:rsid w:val="00554827"/>
    <w:rsid w:val="005550A8"/>
    <w:rsid w:val="00556932"/>
    <w:rsid w:val="005570F1"/>
    <w:rsid w:val="0055784B"/>
    <w:rsid w:val="00557B69"/>
    <w:rsid w:val="005603D3"/>
    <w:rsid w:val="00560A5A"/>
    <w:rsid w:val="00561E34"/>
    <w:rsid w:val="0056237C"/>
    <w:rsid w:val="005626F0"/>
    <w:rsid w:val="005627A9"/>
    <w:rsid w:val="00562E8A"/>
    <w:rsid w:val="00563206"/>
    <w:rsid w:val="0056419E"/>
    <w:rsid w:val="00564394"/>
    <w:rsid w:val="005643C2"/>
    <w:rsid w:val="00564638"/>
    <w:rsid w:val="00564FE6"/>
    <w:rsid w:val="00565525"/>
    <w:rsid w:val="00565A95"/>
    <w:rsid w:val="00567132"/>
    <w:rsid w:val="0057026F"/>
    <w:rsid w:val="00570A32"/>
    <w:rsid w:val="00570AC2"/>
    <w:rsid w:val="00570AD0"/>
    <w:rsid w:val="005714C8"/>
    <w:rsid w:val="00571927"/>
    <w:rsid w:val="00571D65"/>
    <w:rsid w:val="00571D93"/>
    <w:rsid w:val="00571E99"/>
    <w:rsid w:val="005728D2"/>
    <w:rsid w:val="00573261"/>
    <w:rsid w:val="00573F57"/>
    <w:rsid w:val="0057430A"/>
    <w:rsid w:val="005745A3"/>
    <w:rsid w:val="0057512C"/>
    <w:rsid w:val="005758C3"/>
    <w:rsid w:val="005763A7"/>
    <w:rsid w:val="00576E7F"/>
    <w:rsid w:val="00577E43"/>
    <w:rsid w:val="00577F4C"/>
    <w:rsid w:val="00581962"/>
    <w:rsid w:val="00581C3A"/>
    <w:rsid w:val="00581E17"/>
    <w:rsid w:val="005822E6"/>
    <w:rsid w:val="00582430"/>
    <w:rsid w:val="00582673"/>
    <w:rsid w:val="0058439F"/>
    <w:rsid w:val="00584D17"/>
    <w:rsid w:val="00585063"/>
    <w:rsid w:val="00585741"/>
    <w:rsid w:val="005859DB"/>
    <w:rsid w:val="0058696F"/>
    <w:rsid w:val="00586DD4"/>
    <w:rsid w:val="00587901"/>
    <w:rsid w:val="00587A96"/>
    <w:rsid w:val="00587EDF"/>
    <w:rsid w:val="00587F1C"/>
    <w:rsid w:val="005900B8"/>
    <w:rsid w:val="00590A29"/>
    <w:rsid w:val="005913FE"/>
    <w:rsid w:val="00591659"/>
    <w:rsid w:val="00591A77"/>
    <w:rsid w:val="0059296C"/>
    <w:rsid w:val="00593443"/>
    <w:rsid w:val="00593AA1"/>
    <w:rsid w:val="00593C9B"/>
    <w:rsid w:val="00593FCB"/>
    <w:rsid w:val="0059410C"/>
    <w:rsid w:val="005947E6"/>
    <w:rsid w:val="00594897"/>
    <w:rsid w:val="005948C5"/>
    <w:rsid w:val="0059515B"/>
    <w:rsid w:val="00595237"/>
    <w:rsid w:val="00596088"/>
    <w:rsid w:val="00596259"/>
    <w:rsid w:val="00596AF6"/>
    <w:rsid w:val="00597118"/>
    <w:rsid w:val="00597D64"/>
    <w:rsid w:val="005A0746"/>
    <w:rsid w:val="005A0B38"/>
    <w:rsid w:val="005A0B5E"/>
    <w:rsid w:val="005A0F3D"/>
    <w:rsid w:val="005A1156"/>
    <w:rsid w:val="005A1179"/>
    <w:rsid w:val="005A1996"/>
    <w:rsid w:val="005A1BED"/>
    <w:rsid w:val="005A1DF4"/>
    <w:rsid w:val="005A32E4"/>
    <w:rsid w:val="005A3778"/>
    <w:rsid w:val="005A3953"/>
    <w:rsid w:val="005A500F"/>
    <w:rsid w:val="005A5D07"/>
    <w:rsid w:val="005A61AD"/>
    <w:rsid w:val="005A682D"/>
    <w:rsid w:val="005A6C0A"/>
    <w:rsid w:val="005A6EB5"/>
    <w:rsid w:val="005A743C"/>
    <w:rsid w:val="005B01BE"/>
    <w:rsid w:val="005B191F"/>
    <w:rsid w:val="005B1E4E"/>
    <w:rsid w:val="005B21A9"/>
    <w:rsid w:val="005B2ABB"/>
    <w:rsid w:val="005B2C33"/>
    <w:rsid w:val="005B2ED0"/>
    <w:rsid w:val="005B3E0D"/>
    <w:rsid w:val="005B401A"/>
    <w:rsid w:val="005B4631"/>
    <w:rsid w:val="005B6E4A"/>
    <w:rsid w:val="005B75E2"/>
    <w:rsid w:val="005C0374"/>
    <w:rsid w:val="005C044E"/>
    <w:rsid w:val="005C12A5"/>
    <w:rsid w:val="005C12B0"/>
    <w:rsid w:val="005C1C12"/>
    <w:rsid w:val="005C20DB"/>
    <w:rsid w:val="005C3B41"/>
    <w:rsid w:val="005C3E61"/>
    <w:rsid w:val="005C3F0E"/>
    <w:rsid w:val="005C4BDB"/>
    <w:rsid w:val="005C50B1"/>
    <w:rsid w:val="005C73C8"/>
    <w:rsid w:val="005D0B84"/>
    <w:rsid w:val="005D16BF"/>
    <w:rsid w:val="005D19DA"/>
    <w:rsid w:val="005D1C07"/>
    <w:rsid w:val="005D25AD"/>
    <w:rsid w:val="005D28BF"/>
    <w:rsid w:val="005D2D54"/>
    <w:rsid w:val="005D3344"/>
    <w:rsid w:val="005D381F"/>
    <w:rsid w:val="005D3C7E"/>
    <w:rsid w:val="005D5478"/>
    <w:rsid w:val="005D5D9B"/>
    <w:rsid w:val="005D5E22"/>
    <w:rsid w:val="005D5EE5"/>
    <w:rsid w:val="005D5F14"/>
    <w:rsid w:val="005D625B"/>
    <w:rsid w:val="005D6503"/>
    <w:rsid w:val="005D699C"/>
    <w:rsid w:val="005D6B03"/>
    <w:rsid w:val="005D6EBE"/>
    <w:rsid w:val="005D719C"/>
    <w:rsid w:val="005D7412"/>
    <w:rsid w:val="005D75E5"/>
    <w:rsid w:val="005E0B37"/>
    <w:rsid w:val="005E0C8D"/>
    <w:rsid w:val="005E1715"/>
    <w:rsid w:val="005E1E1B"/>
    <w:rsid w:val="005E22FE"/>
    <w:rsid w:val="005E24F1"/>
    <w:rsid w:val="005E2BEF"/>
    <w:rsid w:val="005E2E14"/>
    <w:rsid w:val="005E3344"/>
    <w:rsid w:val="005E36CA"/>
    <w:rsid w:val="005E39A2"/>
    <w:rsid w:val="005E3F80"/>
    <w:rsid w:val="005E4176"/>
    <w:rsid w:val="005E4A8B"/>
    <w:rsid w:val="005E4BB8"/>
    <w:rsid w:val="005E5AEF"/>
    <w:rsid w:val="005E713B"/>
    <w:rsid w:val="005E75FA"/>
    <w:rsid w:val="005E7D70"/>
    <w:rsid w:val="005F0E0D"/>
    <w:rsid w:val="005F114C"/>
    <w:rsid w:val="005F1D76"/>
    <w:rsid w:val="005F277A"/>
    <w:rsid w:val="005F28FC"/>
    <w:rsid w:val="005F4019"/>
    <w:rsid w:val="005F4D2F"/>
    <w:rsid w:val="005F5D79"/>
    <w:rsid w:val="005F6795"/>
    <w:rsid w:val="005F6EF3"/>
    <w:rsid w:val="005F758D"/>
    <w:rsid w:val="005F7736"/>
    <w:rsid w:val="006004D5"/>
    <w:rsid w:val="006006DD"/>
    <w:rsid w:val="0060097D"/>
    <w:rsid w:val="0060098C"/>
    <w:rsid w:val="00601064"/>
    <w:rsid w:val="0060177A"/>
    <w:rsid w:val="00603257"/>
    <w:rsid w:val="006032C5"/>
    <w:rsid w:val="00603F6F"/>
    <w:rsid w:val="00604E1F"/>
    <w:rsid w:val="006051AC"/>
    <w:rsid w:val="00605DF6"/>
    <w:rsid w:val="00606153"/>
    <w:rsid w:val="00607036"/>
    <w:rsid w:val="0060770E"/>
    <w:rsid w:val="00607A7A"/>
    <w:rsid w:val="00607EAE"/>
    <w:rsid w:val="00610280"/>
    <w:rsid w:val="00610328"/>
    <w:rsid w:val="00610361"/>
    <w:rsid w:val="0061108B"/>
    <w:rsid w:val="006110DF"/>
    <w:rsid w:val="0061114D"/>
    <w:rsid w:val="0061133B"/>
    <w:rsid w:val="00611561"/>
    <w:rsid w:val="0061294C"/>
    <w:rsid w:val="00612E2A"/>
    <w:rsid w:val="006137EE"/>
    <w:rsid w:val="0061419E"/>
    <w:rsid w:val="00615547"/>
    <w:rsid w:val="00615A59"/>
    <w:rsid w:val="00616CB0"/>
    <w:rsid w:val="00617DB2"/>
    <w:rsid w:val="006202D2"/>
    <w:rsid w:val="0062046D"/>
    <w:rsid w:val="00621A29"/>
    <w:rsid w:val="0062272D"/>
    <w:rsid w:val="00622B62"/>
    <w:rsid w:val="00624007"/>
    <w:rsid w:val="00624BD1"/>
    <w:rsid w:val="00625777"/>
    <w:rsid w:val="00625ADF"/>
    <w:rsid w:val="00625D31"/>
    <w:rsid w:val="006263C8"/>
    <w:rsid w:val="006265F6"/>
    <w:rsid w:val="0062696D"/>
    <w:rsid w:val="00626A38"/>
    <w:rsid w:val="00626B09"/>
    <w:rsid w:val="00626BDA"/>
    <w:rsid w:val="006271CA"/>
    <w:rsid w:val="00627B29"/>
    <w:rsid w:val="0063003B"/>
    <w:rsid w:val="0063020F"/>
    <w:rsid w:val="00630BEF"/>
    <w:rsid w:val="00631AC5"/>
    <w:rsid w:val="00632658"/>
    <w:rsid w:val="00632BAB"/>
    <w:rsid w:val="00633A70"/>
    <w:rsid w:val="00633C84"/>
    <w:rsid w:val="00633FB1"/>
    <w:rsid w:val="00634093"/>
    <w:rsid w:val="006341B8"/>
    <w:rsid w:val="00634253"/>
    <w:rsid w:val="0063457A"/>
    <w:rsid w:val="00634E79"/>
    <w:rsid w:val="00635410"/>
    <w:rsid w:val="00635569"/>
    <w:rsid w:val="00635FC8"/>
    <w:rsid w:val="00636ACE"/>
    <w:rsid w:val="00637E33"/>
    <w:rsid w:val="00640369"/>
    <w:rsid w:val="006403A5"/>
    <w:rsid w:val="0064084E"/>
    <w:rsid w:val="00641C9F"/>
    <w:rsid w:val="00641D9B"/>
    <w:rsid w:val="00642A92"/>
    <w:rsid w:val="00642CB0"/>
    <w:rsid w:val="006430EC"/>
    <w:rsid w:val="00643EEB"/>
    <w:rsid w:val="00644D08"/>
    <w:rsid w:val="00645277"/>
    <w:rsid w:val="006456FE"/>
    <w:rsid w:val="00645BA1"/>
    <w:rsid w:val="00646221"/>
    <w:rsid w:val="006466F4"/>
    <w:rsid w:val="0064687E"/>
    <w:rsid w:val="00646C32"/>
    <w:rsid w:val="006470B1"/>
    <w:rsid w:val="00647348"/>
    <w:rsid w:val="0064736A"/>
    <w:rsid w:val="00647EC4"/>
    <w:rsid w:val="00651136"/>
    <w:rsid w:val="0065191F"/>
    <w:rsid w:val="00652783"/>
    <w:rsid w:val="00652BA9"/>
    <w:rsid w:val="00652F73"/>
    <w:rsid w:val="006530EF"/>
    <w:rsid w:val="00653E15"/>
    <w:rsid w:val="00653FED"/>
    <w:rsid w:val="006555B5"/>
    <w:rsid w:val="00655602"/>
    <w:rsid w:val="0065593E"/>
    <w:rsid w:val="0065690D"/>
    <w:rsid w:val="0065719E"/>
    <w:rsid w:val="0066033A"/>
    <w:rsid w:val="00661407"/>
    <w:rsid w:val="00661A55"/>
    <w:rsid w:val="00661BE1"/>
    <w:rsid w:val="00661E2F"/>
    <w:rsid w:val="00661EE1"/>
    <w:rsid w:val="0066203E"/>
    <w:rsid w:val="006620C9"/>
    <w:rsid w:val="0066336C"/>
    <w:rsid w:val="0066494E"/>
    <w:rsid w:val="006656D1"/>
    <w:rsid w:val="006657EB"/>
    <w:rsid w:val="0066637C"/>
    <w:rsid w:val="00666530"/>
    <w:rsid w:val="00666FBE"/>
    <w:rsid w:val="00667156"/>
    <w:rsid w:val="0066739E"/>
    <w:rsid w:val="006674C7"/>
    <w:rsid w:val="006703F8"/>
    <w:rsid w:val="006709F7"/>
    <w:rsid w:val="00671D0B"/>
    <w:rsid w:val="00671E71"/>
    <w:rsid w:val="00672800"/>
    <w:rsid w:val="006729CE"/>
    <w:rsid w:val="006749A1"/>
    <w:rsid w:val="00674D1A"/>
    <w:rsid w:val="006751C9"/>
    <w:rsid w:val="00675B26"/>
    <w:rsid w:val="00675CBE"/>
    <w:rsid w:val="00675CEC"/>
    <w:rsid w:val="00676538"/>
    <w:rsid w:val="00676F53"/>
    <w:rsid w:val="00677526"/>
    <w:rsid w:val="00677D64"/>
    <w:rsid w:val="00677E87"/>
    <w:rsid w:val="006805DE"/>
    <w:rsid w:val="00681505"/>
    <w:rsid w:val="006816B9"/>
    <w:rsid w:val="00681797"/>
    <w:rsid w:val="00681C25"/>
    <w:rsid w:val="00681E26"/>
    <w:rsid w:val="00682482"/>
    <w:rsid w:val="006825A2"/>
    <w:rsid w:val="00682E44"/>
    <w:rsid w:val="006835DD"/>
    <w:rsid w:val="006846D9"/>
    <w:rsid w:val="006855BC"/>
    <w:rsid w:val="0068592C"/>
    <w:rsid w:val="00685C56"/>
    <w:rsid w:val="00685D0F"/>
    <w:rsid w:val="006868FB"/>
    <w:rsid w:val="006869AF"/>
    <w:rsid w:val="006877B8"/>
    <w:rsid w:val="00687E6F"/>
    <w:rsid w:val="00690265"/>
    <w:rsid w:val="006902FC"/>
    <w:rsid w:val="00690EBE"/>
    <w:rsid w:val="0069138F"/>
    <w:rsid w:val="00693089"/>
    <w:rsid w:val="00693100"/>
    <w:rsid w:val="006935C5"/>
    <w:rsid w:val="00693A12"/>
    <w:rsid w:val="00694C36"/>
    <w:rsid w:val="00695CA8"/>
    <w:rsid w:val="00696391"/>
    <w:rsid w:val="0069736D"/>
    <w:rsid w:val="00697478"/>
    <w:rsid w:val="006979BA"/>
    <w:rsid w:val="006A037A"/>
    <w:rsid w:val="006A0B8E"/>
    <w:rsid w:val="006A1BB8"/>
    <w:rsid w:val="006A1C20"/>
    <w:rsid w:val="006A3A6C"/>
    <w:rsid w:val="006A4B89"/>
    <w:rsid w:val="006A4BAC"/>
    <w:rsid w:val="006A56DB"/>
    <w:rsid w:val="006A5F73"/>
    <w:rsid w:val="006A64BB"/>
    <w:rsid w:val="006A72EB"/>
    <w:rsid w:val="006A738E"/>
    <w:rsid w:val="006A7D0E"/>
    <w:rsid w:val="006A7D4D"/>
    <w:rsid w:val="006A7F88"/>
    <w:rsid w:val="006B0EFF"/>
    <w:rsid w:val="006B10BC"/>
    <w:rsid w:val="006B1310"/>
    <w:rsid w:val="006B261C"/>
    <w:rsid w:val="006B3088"/>
    <w:rsid w:val="006B37E2"/>
    <w:rsid w:val="006B3840"/>
    <w:rsid w:val="006B3CEA"/>
    <w:rsid w:val="006B3E78"/>
    <w:rsid w:val="006B3E81"/>
    <w:rsid w:val="006B4869"/>
    <w:rsid w:val="006B4ACB"/>
    <w:rsid w:val="006B4FA4"/>
    <w:rsid w:val="006B597F"/>
    <w:rsid w:val="006B5983"/>
    <w:rsid w:val="006B5E81"/>
    <w:rsid w:val="006B6A04"/>
    <w:rsid w:val="006B6CD9"/>
    <w:rsid w:val="006B79B7"/>
    <w:rsid w:val="006B7AE0"/>
    <w:rsid w:val="006C0F2F"/>
    <w:rsid w:val="006C1D0F"/>
    <w:rsid w:val="006C2212"/>
    <w:rsid w:val="006C2447"/>
    <w:rsid w:val="006C2B56"/>
    <w:rsid w:val="006C30D7"/>
    <w:rsid w:val="006C3117"/>
    <w:rsid w:val="006C33AA"/>
    <w:rsid w:val="006C3DC6"/>
    <w:rsid w:val="006C3FDB"/>
    <w:rsid w:val="006C4F62"/>
    <w:rsid w:val="006C6760"/>
    <w:rsid w:val="006C7E4A"/>
    <w:rsid w:val="006D1347"/>
    <w:rsid w:val="006D17AD"/>
    <w:rsid w:val="006D1B77"/>
    <w:rsid w:val="006D2049"/>
    <w:rsid w:val="006D27A7"/>
    <w:rsid w:val="006D2A7A"/>
    <w:rsid w:val="006D2B74"/>
    <w:rsid w:val="006D2E9D"/>
    <w:rsid w:val="006D3314"/>
    <w:rsid w:val="006D39D1"/>
    <w:rsid w:val="006D3E16"/>
    <w:rsid w:val="006D4179"/>
    <w:rsid w:val="006D4294"/>
    <w:rsid w:val="006D5604"/>
    <w:rsid w:val="006D5680"/>
    <w:rsid w:val="006D68D6"/>
    <w:rsid w:val="006D71D4"/>
    <w:rsid w:val="006D75C1"/>
    <w:rsid w:val="006D77F8"/>
    <w:rsid w:val="006D7AD1"/>
    <w:rsid w:val="006E14A4"/>
    <w:rsid w:val="006E1AA6"/>
    <w:rsid w:val="006E2108"/>
    <w:rsid w:val="006E2787"/>
    <w:rsid w:val="006E2F62"/>
    <w:rsid w:val="006E380A"/>
    <w:rsid w:val="006E46F2"/>
    <w:rsid w:val="006E4E4D"/>
    <w:rsid w:val="006E6090"/>
    <w:rsid w:val="006E6B63"/>
    <w:rsid w:val="006E6BC0"/>
    <w:rsid w:val="006E6FE8"/>
    <w:rsid w:val="006E720D"/>
    <w:rsid w:val="006E7285"/>
    <w:rsid w:val="006E7311"/>
    <w:rsid w:val="006F0153"/>
    <w:rsid w:val="006F095D"/>
    <w:rsid w:val="006F17C5"/>
    <w:rsid w:val="006F1E12"/>
    <w:rsid w:val="006F24CD"/>
    <w:rsid w:val="006F2542"/>
    <w:rsid w:val="006F35EC"/>
    <w:rsid w:val="006F3F30"/>
    <w:rsid w:val="006F3F32"/>
    <w:rsid w:val="006F4177"/>
    <w:rsid w:val="006F4194"/>
    <w:rsid w:val="006F5197"/>
    <w:rsid w:val="006F5208"/>
    <w:rsid w:val="006F656E"/>
    <w:rsid w:val="006F6A47"/>
    <w:rsid w:val="006F6FA0"/>
    <w:rsid w:val="006F70D5"/>
    <w:rsid w:val="0070090C"/>
    <w:rsid w:val="00700F07"/>
    <w:rsid w:val="0070156D"/>
    <w:rsid w:val="00702165"/>
    <w:rsid w:val="00702DB0"/>
    <w:rsid w:val="007039DA"/>
    <w:rsid w:val="00704093"/>
    <w:rsid w:val="0070495D"/>
    <w:rsid w:val="00704D7B"/>
    <w:rsid w:val="007050E4"/>
    <w:rsid w:val="0070601D"/>
    <w:rsid w:val="00706173"/>
    <w:rsid w:val="00706791"/>
    <w:rsid w:val="00707487"/>
    <w:rsid w:val="00707CB8"/>
    <w:rsid w:val="007103A4"/>
    <w:rsid w:val="0071056B"/>
    <w:rsid w:val="00710DC1"/>
    <w:rsid w:val="0071104D"/>
    <w:rsid w:val="0071159B"/>
    <w:rsid w:val="00711C56"/>
    <w:rsid w:val="00711EA1"/>
    <w:rsid w:val="00712BF6"/>
    <w:rsid w:val="00713413"/>
    <w:rsid w:val="00713B4A"/>
    <w:rsid w:val="007145AD"/>
    <w:rsid w:val="00714721"/>
    <w:rsid w:val="00715265"/>
    <w:rsid w:val="0071598F"/>
    <w:rsid w:val="00715A70"/>
    <w:rsid w:val="00715E50"/>
    <w:rsid w:val="0071604B"/>
    <w:rsid w:val="007160CC"/>
    <w:rsid w:val="00716A31"/>
    <w:rsid w:val="00717702"/>
    <w:rsid w:val="00720330"/>
    <w:rsid w:val="00721BF9"/>
    <w:rsid w:val="00722E3B"/>
    <w:rsid w:val="00723952"/>
    <w:rsid w:val="0072433B"/>
    <w:rsid w:val="0072434B"/>
    <w:rsid w:val="00724D6C"/>
    <w:rsid w:val="007252E2"/>
    <w:rsid w:val="00725388"/>
    <w:rsid w:val="00725890"/>
    <w:rsid w:val="007262D2"/>
    <w:rsid w:val="0072734C"/>
    <w:rsid w:val="00727A5C"/>
    <w:rsid w:val="00727CF5"/>
    <w:rsid w:val="007300F7"/>
    <w:rsid w:val="007308D1"/>
    <w:rsid w:val="0073138B"/>
    <w:rsid w:val="007317F3"/>
    <w:rsid w:val="00731C2C"/>
    <w:rsid w:val="0073249C"/>
    <w:rsid w:val="00732D65"/>
    <w:rsid w:val="0073379E"/>
    <w:rsid w:val="00733A08"/>
    <w:rsid w:val="007342F6"/>
    <w:rsid w:val="0073434D"/>
    <w:rsid w:val="00734394"/>
    <w:rsid w:val="0073518D"/>
    <w:rsid w:val="00735DD1"/>
    <w:rsid w:val="00736474"/>
    <w:rsid w:val="00736481"/>
    <w:rsid w:val="00736760"/>
    <w:rsid w:val="00736790"/>
    <w:rsid w:val="00736C7C"/>
    <w:rsid w:val="00736F90"/>
    <w:rsid w:val="007379E8"/>
    <w:rsid w:val="00740268"/>
    <w:rsid w:val="00741B24"/>
    <w:rsid w:val="00742212"/>
    <w:rsid w:val="00743C10"/>
    <w:rsid w:val="00744793"/>
    <w:rsid w:val="00745614"/>
    <w:rsid w:val="0074567C"/>
    <w:rsid w:val="00746870"/>
    <w:rsid w:val="007469FC"/>
    <w:rsid w:val="00747AAE"/>
    <w:rsid w:val="00747FEA"/>
    <w:rsid w:val="0075074E"/>
    <w:rsid w:val="007511B8"/>
    <w:rsid w:val="0075192E"/>
    <w:rsid w:val="00751B23"/>
    <w:rsid w:val="00752CD8"/>
    <w:rsid w:val="007537EF"/>
    <w:rsid w:val="007541CF"/>
    <w:rsid w:val="0075436C"/>
    <w:rsid w:val="007556CA"/>
    <w:rsid w:val="007559FB"/>
    <w:rsid w:val="00756F82"/>
    <w:rsid w:val="00760E9F"/>
    <w:rsid w:val="00760F3D"/>
    <w:rsid w:val="00760FFB"/>
    <w:rsid w:val="007611E5"/>
    <w:rsid w:val="00761616"/>
    <w:rsid w:val="00762843"/>
    <w:rsid w:val="00763557"/>
    <w:rsid w:val="00763592"/>
    <w:rsid w:val="00764473"/>
    <w:rsid w:val="0076488A"/>
    <w:rsid w:val="00764CCF"/>
    <w:rsid w:val="007660C7"/>
    <w:rsid w:val="0076690E"/>
    <w:rsid w:val="0076696D"/>
    <w:rsid w:val="00766AFC"/>
    <w:rsid w:val="00766EC8"/>
    <w:rsid w:val="00767484"/>
    <w:rsid w:val="007674EC"/>
    <w:rsid w:val="00767BC7"/>
    <w:rsid w:val="007702D0"/>
    <w:rsid w:val="0077174A"/>
    <w:rsid w:val="00771AA7"/>
    <w:rsid w:val="00772863"/>
    <w:rsid w:val="007728D9"/>
    <w:rsid w:val="00773137"/>
    <w:rsid w:val="00773F16"/>
    <w:rsid w:val="007746BD"/>
    <w:rsid w:val="00774859"/>
    <w:rsid w:val="00774929"/>
    <w:rsid w:val="007752FC"/>
    <w:rsid w:val="00775D2C"/>
    <w:rsid w:val="007762D0"/>
    <w:rsid w:val="00776786"/>
    <w:rsid w:val="007770DF"/>
    <w:rsid w:val="007773DF"/>
    <w:rsid w:val="00777A36"/>
    <w:rsid w:val="00777D20"/>
    <w:rsid w:val="007800E3"/>
    <w:rsid w:val="00780961"/>
    <w:rsid w:val="00782129"/>
    <w:rsid w:val="007824F1"/>
    <w:rsid w:val="00782F57"/>
    <w:rsid w:val="007834D8"/>
    <w:rsid w:val="00783841"/>
    <w:rsid w:val="007839F3"/>
    <w:rsid w:val="0078419A"/>
    <w:rsid w:val="007844E2"/>
    <w:rsid w:val="00784CE3"/>
    <w:rsid w:val="007856E9"/>
    <w:rsid w:val="007864CC"/>
    <w:rsid w:val="00786AFB"/>
    <w:rsid w:val="00786E4C"/>
    <w:rsid w:val="00786FCE"/>
    <w:rsid w:val="0078797D"/>
    <w:rsid w:val="007879A0"/>
    <w:rsid w:val="007906F9"/>
    <w:rsid w:val="007910BD"/>
    <w:rsid w:val="00791147"/>
    <w:rsid w:val="00791304"/>
    <w:rsid w:val="0079182C"/>
    <w:rsid w:val="00791CEA"/>
    <w:rsid w:val="00791EC7"/>
    <w:rsid w:val="007921B3"/>
    <w:rsid w:val="007924E7"/>
    <w:rsid w:val="0079268D"/>
    <w:rsid w:val="00792828"/>
    <w:rsid w:val="00792CE9"/>
    <w:rsid w:val="00793244"/>
    <w:rsid w:val="00793CF8"/>
    <w:rsid w:val="00793EE9"/>
    <w:rsid w:val="00794356"/>
    <w:rsid w:val="0079469D"/>
    <w:rsid w:val="00795B6A"/>
    <w:rsid w:val="00795CB3"/>
    <w:rsid w:val="00796497"/>
    <w:rsid w:val="0079679D"/>
    <w:rsid w:val="007967C6"/>
    <w:rsid w:val="00796E27"/>
    <w:rsid w:val="00796E7C"/>
    <w:rsid w:val="00797062"/>
    <w:rsid w:val="007978EA"/>
    <w:rsid w:val="007979DD"/>
    <w:rsid w:val="007A0002"/>
    <w:rsid w:val="007A013B"/>
    <w:rsid w:val="007A0D5E"/>
    <w:rsid w:val="007A11BF"/>
    <w:rsid w:val="007A1B22"/>
    <w:rsid w:val="007A238E"/>
    <w:rsid w:val="007A48BF"/>
    <w:rsid w:val="007A52B3"/>
    <w:rsid w:val="007A5498"/>
    <w:rsid w:val="007A54E2"/>
    <w:rsid w:val="007A5C19"/>
    <w:rsid w:val="007A6314"/>
    <w:rsid w:val="007A64BF"/>
    <w:rsid w:val="007A658F"/>
    <w:rsid w:val="007A66C6"/>
    <w:rsid w:val="007A6A60"/>
    <w:rsid w:val="007B0B12"/>
    <w:rsid w:val="007B20AB"/>
    <w:rsid w:val="007B2A7B"/>
    <w:rsid w:val="007B3CD6"/>
    <w:rsid w:val="007B46F0"/>
    <w:rsid w:val="007B4707"/>
    <w:rsid w:val="007B51F7"/>
    <w:rsid w:val="007B55F2"/>
    <w:rsid w:val="007B58DF"/>
    <w:rsid w:val="007B5AD2"/>
    <w:rsid w:val="007B619B"/>
    <w:rsid w:val="007B6225"/>
    <w:rsid w:val="007B65D4"/>
    <w:rsid w:val="007B71AB"/>
    <w:rsid w:val="007B726B"/>
    <w:rsid w:val="007B772B"/>
    <w:rsid w:val="007B7A61"/>
    <w:rsid w:val="007B7F28"/>
    <w:rsid w:val="007B7F65"/>
    <w:rsid w:val="007C000A"/>
    <w:rsid w:val="007C01F7"/>
    <w:rsid w:val="007C06C7"/>
    <w:rsid w:val="007C0E24"/>
    <w:rsid w:val="007C1BC7"/>
    <w:rsid w:val="007C1F9B"/>
    <w:rsid w:val="007C1FD4"/>
    <w:rsid w:val="007C2D8D"/>
    <w:rsid w:val="007C31C5"/>
    <w:rsid w:val="007C3A8C"/>
    <w:rsid w:val="007C40B0"/>
    <w:rsid w:val="007C458A"/>
    <w:rsid w:val="007C47B7"/>
    <w:rsid w:val="007C47B9"/>
    <w:rsid w:val="007C4EE4"/>
    <w:rsid w:val="007C583A"/>
    <w:rsid w:val="007C6B8F"/>
    <w:rsid w:val="007C6F75"/>
    <w:rsid w:val="007C7165"/>
    <w:rsid w:val="007C7C5E"/>
    <w:rsid w:val="007D0D02"/>
    <w:rsid w:val="007D12B0"/>
    <w:rsid w:val="007D182C"/>
    <w:rsid w:val="007D1F32"/>
    <w:rsid w:val="007D1F57"/>
    <w:rsid w:val="007D2A6C"/>
    <w:rsid w:val="007D2AEB"/>
    <w:rsid w:val="007D2CF8"/>
    <w:rsid w:val="007D2EEF"/>
    <w:rsid w:val="007D3254"/>
    <w:rsid w:val="007D4B10"/>
    <w:rsid w:val="007D51DC"/>
    <w:rsid w:val="007D5512"/>
    <w:rsid w:val="007D5873"/>
    <w:rsid w:val="007D5BA2"/>
    <w:rsid w:val="007D6A9E"/>
    <w:rsid w:val="007D7065"/>
    <w:rsid w:val="007D7469"/>
    <w:rsid w:val="007D7664"/>
    <w:rsid w:val="007D77F8"/>
    <w:rsid w:val="007E0ECB"/>
    <w:rsid w:val="007E107B"/>
    <w:rsid w:val="007E2CA9"/>
    <w:rsid w:val="007E366B"/>
    <w:rsid w:val="007E3793"/>
    <w:rsid w:val="007E432D"/>
    <w:rsid w:val="007E6CC2"/>
    <w:rsid w:val="007E751D"/>
    <w:rsid w:val="007E780C"/>
    <w:rsid w:val="007E7AC9"/>
    <w:rsid w:val="007F0C3B"/>
    <w:rsid w:val="007F114A"/>
    <w:rsid w:val="007F157B"/>
    <w:rsid w:val="007F19A7"/>
    <w:rsid w:val="007F3852"/>
    <w:rsid w:val="007F3BD9"/>
    <w:rsid w:val="007F49F3"/>
    <w:rsid w:val="007F4C90"/>
    <w:rsid w:val="007F5022"/>
    <w:rsid w:val="007F5190"/>
    <w:rsid w:val="007F56F1"/>
    <w:rsid w:val="007F5E5F"/>
    <w:rsid w:val="007F6CF6"/>
    <w:rsid w:val="007F7A4F"/>
    <w:rsid w:val="007F7FD6"/>
    <w:rsid w:val="008005CD"/>
    <w:rsid w:val="008009D7"/>
    <w:rsid w:val="00800AD8"/>
    <w:rsid w:val="00801126"/>
    <w:rsid w:val="0080172B"/>
    <w:rsid w:val="00801C80"/>
    <w:rsid w:val="00801D6D"/>
    <w:rsid w:val="008022D2"/>
    <w:rsid w:val="00803AA5"/>
    <w:rsid w:val="00803FA0"/>
    <w:rsid w:val="00804FFF"/>
    <w:rsid w:val="008051CD"/>
    <w:rsid w:val="00805929"/>
    <w:rsid w:val="008059FE"/>
    <w:rsid w:val="00806167"/>
    <w:rsid w:val="00807B58"/>
    <w:rsid w:val="00807BA8"/>
    <w:rsid w:val="0081000E"/>
    <w:rsid w:val="0081067E"/>
    <w:rsid w:val="00811CB1"/>
    <w:rsid w:val="00811E10"/>
    <w:rsid w:val="00811ED8"/>
    <w:rsid w:val="008127B7"/>
    <w:rsid w:val="008127CC"/>
    <w:rsid w:val="00813D85"/>
    <w:rsid w:val="0081402B"/>
    <w:rsid w:val="00814475"/>
    <w:rsid w:val="008146E7"/>
    <w:rsid w:val="008151C3"/>
    <w:rsid w:val="0081571B"/>
    <w:rsid w:val="00816116"/>
    <w:rsid w:val="00816492"/>
    <w:rsid w:val="008167F5"/>
    <w:rsid w:val="00816C7B"/>
    <w:rsid w:val="00817951"/>
    <w:rsid w:val="00817B77"/>
    <w:rsid w:val="0082070F"/>
    <w:rsid w:val="00820D42"/>
    <w:rsid w:val="008217B1"/>
    <w:rsid w:val="00821D2F"/>
    <w:rsid w:val="00822BAD"/>
    <w:rsid w:val="0082348A"/>
    <w:rsid w:val="00823C30"/>
    <w:rsid w:val="00824076"/>
    <w:rsid w:val="0082544D"/>
    <w:rsid w:val="0082552F"/>
    <w:rsid w:val="0082620A"/>
    <w:rsid w:val="008262F2"/>
    <w:rsid w:val="0082737B"/>
    <w:rsid w:val="00827780"/>
    <w:rsid w:val="00827F1F"/>
    <w:rsid w:val="00827F34"/>
    <w:rsid w:val="008303F8"/>
    <w:rsid w:val="008310B5"/>
    <w:rsid w:val="0083132F"/>
    <w:rsid w:val="008315ED"/>
    <w:rsid w:val="00833417"/>
    <w:rsid w:val="00833474"/>
    <w:rsid w:val="0083370A"/>
    <w:rsid w:val="00834023"/>
    <w:rsid w:val="0083538D"/>
    <w:rsid w:val="008368FC"/>
    <w:rsid w:val="00836A45"/>
    <w:rsid w:val="00836AA4"/>
    <w:rsid w:val="00837716"/>
    <w:rsid w:val="00840A08"/>
    <w:rsid w:val="00840B96"/>
    <w:rsid w:val="00841903"/>
    <w:rsid w:val="00842613"/>
    <w:rsid w:val="00842973"/>
    <w:rsid w:val="00842982"/>
    <w:rsid w:val="00842DF3"/>
    <w:rsid w:val="008437A5"/>
    <w:rsid w:val="00843BB8"/>
    <w:rsid w:val="00843E59"/>
    <w:rsid w:val="00843F8C"/>
    <w:rsid w:val="00844191"/>
    <w:rsid w:val="00844FF8"/>
    <w:rsid w:val="0084527E"/>
    <w:rsid w:val="00845C93"/>
    <w:rsid w:val="0084635D"/>
    <w:rsid w:val="0084707E"/>
    <w:rsid w:val="0084712B"/>
    <w:rsid w:val="0084744F"/>
    <w:rsid w:val="0084752D"/>
    <w:rsid w:val="00847CC2"/>
    <w:rsid w:val="00850377"/>
    <w:rsid w:val="00850D26"/>
    <w:rsid w:val="008516B8"/>
    <w:rsid w:val="00852F97"/>
    <w:rsid w:val="0085328F"/>
    <w:rsid w:val="00853319"/>
    <w:rsid w:val="00853823"/>
    <w:rsid w:val="00854328"/>
    <w:rsid w:val="00854AAE"/>
    <w:rsid w:val="00854B5D"/>
    <w:rsid w:val="00854E29"/>
    <w:rsid w:val="008554A1"/>
    <w:rsid w:val="00855735"/>
    <w:rsid w:val="0085678A"/>
    <w:rsid w:val="00856D7C"/>
    <w:rsid w:val="008579B4"/>
    <w:rsid w:val="00857BFE"/>
    <w:rsid w:val="00860108"/>
    <w:rsid w:val="008604B6"/>
    <w:rsid w:val="008609F2"/>
    <w:rsid w:val="00860FE9"/>
    <w:rsid w:val="008612A5"/>
    <w:rsid w:val="008612AD"/>
    <w:rsid w:val="0086179E"/>
    <w:rsid w:val="00861EC1"/>
    <w:rsid w:val="00863313"/>
    <w:rsid w:val="00863356"/>
    <w:rsid w:val="00863588"/>
    <w:rsid w:val="0086523B"/>
    <w:rsid w:val="008654E6"/>
    <w:rsid w:val="00865B99"/>
    <w:rsid w:val="00865E5A"/>
    <w:rsid w:val="008679F1"/>
    <w:rsid w:val="00867EC2"/>
    <w:rsid w:val="00867F65"/>
    <w:rsid w:val="00870FD4"/>
    <w:rsid w:val="00871356"/>
    <w:rsid w:val="0087257C"/>
    <w:rsid w:val="00872586"/>
    <w:rsid w:val="00872A00"/>
    <w:rsid w:val="00872BAE"/>
    <w:rsid w:val="00872D12"/>
    <w:rsid w:val="0087353D"/>
    <w:rsid w:val="008738C9"/>
    <w:rsid w:val="008738E5"/>
    <w:rsid w:val="00873E34"/>
    <w:rsid w:val="00874320"/>
    <w:rsid w:val="00874671"/>
    <w:rsid w:val="008749D0"/>
    <w:rsid w:val="00874D43"/>
    <w:rsid w:val="00875397"/>
    <w:rsid w:val="00875451"/>
    <w:rsid w:val="008756DD"/>
    <w:rsid w:val="00875CD0"/>
    <w:rsid w:val="00875E7D"/>
    <w:rsid w:val="00875F10"/>
    <w:rsid w:val="00876FBD"/>
    <w:rsid w:val="008773FD"/>
    <w:rsid w:val="0087754C"/>
    <w:rsid w:val="00877624"/>
    <w:rsid w:val="00877CC2"/>
    <w:rsid w:val="008803E6"/>
    <w:rsid w:val="00880CEC"/>
    <w:rsid w:val="00880F00"/>
    <w:rsid w:val="0088133F"/>
    <w:rsid w:val="00881561"/>
    <w:rsid w:val="00881DBF"/>
    <w:rsid w:val="008835BB"/>
    <w:rsid w:val="0088442C"/>
    <w:rsid w:val="008844F3"/>
    <w:rsid w:val="008849D9"/>
    <w:rsid w:val="00884DE6"/>
    <w:rsid w:val="008852F2"/>
    <w:rsid w:val="00885645"/>
    <w:rsid w:val="00885C54"/>
    <w:rsid w:val="0088614A"/>
    <w:rsid w:val="008861FC"/>
    <w:rsid w:val="00886823"/>
    <w:rsid w:val="00886DDB"/>
    <w:rsid w:val="00887C93"/>
    <w:rsid w:val="00890DBB"/>
    <w:rsid w:val="008914B9"/>
    <w:rsid w:val="00891D49"/>
    <w:rsid w:val="00892353"/>
    <w:rsid w:val="008930B2"/>
    <w:rsid w:val="00893538"/>
    <w:rsid w:val="00893CD6"/>
    <w:rsid w:val="00893F74"/>
    <w:rsid w:val="00894FE5"/>
    <w:rsid w:val="0089505F"/>
    <w:rsid w:val="0089525D"/>
    <w:rsid w:val="0089700F"/>
    <w:rsid w:val="008970AA"/>
    <w:rsid w:val="00897AD8"/>
    <w:rsid w:val="008A0027"/>
    <w:rsid w:val="008A002A"/>
    <w:rsid w:val="008A00CB"/>
    <w:rsid w:val="008A0217"/>
    <w:rsid w:val="008A131C"/>
    <w:rsid w:val="008A2054"/>
    <w:rsid w:val="008A2889"/>
    <w:rsid w:val="008A320B"/>
    <w:rsid w:val="008A390C"/>
    <w:rsid w:val="008A5254"/>
    <w:rsid w:val="008A74FE"/>
    <w:rsid w:val="008A7A1E"/>
    <w:rsid w:val="008A7D8D"/>
    <w:rsid w:val="008B03CB"/>
    <w:rsid w:val="008B05BD"/>
    <w:rsid w:val="008B0B5A"/>
    <w:rsid w:val="008B1DBF"/>
    <w:rsid w:val="008B213A"/>
    <w:rsid w:val="008B2342"/>
    <w:rsid w:val="008B2A42"/>
    <w:rsid w:val="008B2C29"/>
    <w:rsid w:val="008B2F37"/>
    <w:rsid w:val="008B39C0"/>
    <w:rsid w:val="008B3EA1"/>
    <w:rsid w:val="008B4168"/>
    <w:rsid w:val="008B446D"/>
    <w:rsid w:val="008B48B9"/>
    <w:rsid w:val="008B4D06"/>
    <w:rsid w:val="008B5430"/>
    <w:rsid w:val="008B5FEF"/>
    <w:rsid w:val="008B6013"/>
    <w:rsid w:val="008B67DF"/>
    <w:rsid w:val="008B7546"/>
    <w:rsid w:val="008B7B43"/>
    <w:rsid w:val="008C073D"/>
    <w:rsid w:val="008C0919"/>
    <w:rsid w:val="008C0F0F"/>
    <w:rsid w:val="008C1957"/>
    <w:rsid w:val="008C19DD"/>
    <w:rsid w:val="008C2780"/>
    <w:rsid w:val="008C2A21"/>
    <w:rsid w:val="008C3E7A"/>
    <w:rsid w:val="008C408A"/>
    <w:rsid w:val="008C61DF"/>
    <w:rsid w:val="008C7114"/>
    <w:rsid w:val="008C7578"/>
    <w:rsid w:val="008C7DFD"/>
    <w:rsid w:val="008C7E59"/>
    <w:rsid w:val="008D00AA"/>
    <w:rsid w:val="008D0589"/>
    <w:rsid w:val="008D0A5F"/>
    <w:rsid w:val="008D0EAA"/>
    <w:rsid w:val="008D0FB6"/>
    <w:rsid w:val="008D254D"/>
    <w:rsid w:val="008D39A2"/>
    <w:rsid w:val="008D3B97"/>
    <w:rsid w:val="008D405F"/>
    <w:rsid w:val="008D43C0"/>
    <w:rsid w:val="008D6C01"/>
    <w:rsid w:val="008D7A7C"/>
    <w:rsid w:val="008E010A"/>
    <w:rsid w:val="008E06E7"/>
    <w:rsid w:val="008E07C9"/>
    <w:rsid w:val="008E08C6"/>
    <w:rsid w:val="008E1A64"/>
    <w:rsid w:val="008E203E"/>
    <w:rsid w:val="008E2D4B"/>
    <w:rsid w:val="008E3507"/>
    <w:rsid w:val="008E48AF"/>
    <w:rsid w:val="008E50D3"/>
    <w:rsid w:val="008E59B5"/>
    <w:rsid w:val="008E5D89"/>
    <w:rsid w:val="008E7C66"/>
    <w:rsid w:val="008F09A9"/>
    <w:rsid w:val="008F1162"/>
    <w:rsid w:val="008F1204"/>
    <w:rsid w:val="008F1E87"/>
    <w:rsid w:val="008F232E"/>
    <w:rsid w:val="008F257A"/>
    <w:rsid w:val="008F25AA"/>
    <w:rsid w:val="008F2AE2"/>
    <w:rsid w:val="008F2BD4"/>
    <w:rsid w:val="008F3289"/>
    <w:rsid w:val="008F32D6"/>
    <w:rsid w:val="008F3E07"/>
    <w:rsid w:val="008F5CC6"/>
    <w:rsid w:val="008F5EBF"/>
    <w:rsid w:val="008F5FE5"/>
    <w:rsid w:val="008F63CB"/>
    <w:rsid w:val="008F655F"/>
    <w:rsid w:val="008F6D30"/>
    <w:rsid w:val="008F76D5"/>
    <w:rsid w:val="009001DE"/>
    <w:rsid w:val="00901655"/>
    <w:rsid w:val="00902813"/>
    <w:rsid w:val="009028AF"/>
    <w:rsid w:val="0090355D"/>
    <w:rsid w:val="00904104"/>
    <w:rsid w:val="009048F5"/>
    <w:rsid w:val="00904CD7"/>
    <w:rsid w:val="0090568A"/>
    <w:rsid w:val="00905A7A"/>
    <w:rsid w:val="009063BE"/>
    <w:rsid w:val="00906618"/>
    <w:rsid w:val="00906ED6"/>
    <w:rsid w:val="00906F2E"/>
    <w:rsid w:val="009076C0"/>
    <w:rsid w:val="00907B68"/>
    <w:rsid w:val="00910919"/>
    <w:rsid w:val="00910DCC"/>
    <w:rsid w:val="00911984"/>
    <w:rsid w:val="009126F4"/>
    <w:rsid w:val="0091336C"/>
    <w:rsid w:val="009136E1"/>
    <w:rsid w:val="00913901"/>
    <w:rsid w:val="00913950"/>
    <w:rsid w:val="00913EC2"/>
    <w:rsid w:val="0091533E"/>
    <w:rsid w:val="00915610"/>
    <w:rsid w:val="009158B5"/>
    <w:rsid w:val="00915CEA"/>
    <w:rsid w:val="00916224"/>
    <w:rsid w:val="009162A9"/>
    <w:rsid w:val="00916301"/>
    <w:rsid w:val="0091671A"/>
    <w:rsid w:val="009169D9"/>
    <w:rsid w:val="00916A7B"/>
    <w:rsid w:val="00916B67"/>
    <w:rsid w:val="00916D52"/>
    <w:rsid w:val="0092073C"/>
    <w:rsid w:val="00921EA4"/>
    <w:rsid w:val="00922120"/>
    <w:rsid w:val="00922308"/>
    <w:rsid w:val="009223C3"/>
    <w:rsid w:val="009228AC"/>
    <w:rsid w:val="00923FC8"/>
    <w:rsid w:val="009244EB"/>
    <w:rsid w:val="00924CDA"/>
    <w:rsid w:val="00924DCA"/>
    <w:rsid w:val="00925263"/>
    <w:rsid w:val="00925350"/>
    <w:rsid w:val="00925ECF"/>
    <w:rsid w:val="00925EFB"/>
    <w:rsid w:val="009262C3"/>
    <w:rsid w:val="0092634D"/>
    <w:rsid w:val="009264C5"/>
    <w:rsid w:val="0092656F"/>
    <w:rsid w:val="0092702E"/>
    <w:rsid w:val="00931A8B"/>
    <w:rsid w:val="00931AB4"/>
    <w:rsid w:val="00931B0A"/>
    <w:rsid w:val="00932140"/>
    <w:rsid w:val="00932448"/>
    <w:rsid w:val="00933431"/>
    <w:rsid w:val="00933F3A"/>
    <w:rsid w:val="0093437F"/>
    <w:rsid w:val="00934760"/>
    <w:rsid w:val="00934971"/>
    <w:rsid w:val="00936853"/>
    <w:rsid w:val="00936BCD"/>
    <w:rsid w:val="00936F32"/>
    <w:rsid w:val="00937872"/>
    <w:rsid w:val="009403F1"/>
    <w:rsid w:val="0094119E"/>
    <w:rsid w:val="009416E4"/>
    <w:rsid w:val="00941AB5"/>
    <w:rsid w:val="00942652"/>
    <w:rsid w:val="009429C3"/>
    <w:rsid w:val="00942CC6"/>
    <w:rsid w:val="00942F44"/>
    <w:rsid w:val="00943169"/>
    <w:rsid w:val="00943A09"/>
    <w:rsid w:val="00943FB8"/>
    <w:rsid w:val="00944326"/>
    <w:rsid w:val="009443F5"/>
    <w:rsid w:val="009455DD"/>
    <w:rsid w:val="00945F36"/>
    <w:rsid w:val="0094626F"/>
    <w:rsid w:val="009462DD"/>
    <w:rsid w:val="00946A6D"/>
    <w:rsid w:val="00946BA9"/>
    <w:rsid w:val="00947191"/>
    <w:rsid w:val="009471D9"/>
    <w:rsid w:val="00947661"/>
    <w:rsid w:val="00947DE8"/>
    <w:rsid w:val="009501D8"/>
    <w:rsid w:val="00950357"/>
    <w:rsid w:val="0095042B"/>
    <w:rsid w:val="009504FA"/>
    <w:rsid w:val="0095069F"/>
    <w:rsid w:val="00952DA9"/>
    <w:rsid w:val="00953602"/>
    <w:rsid w:val="00954262"/>
    <w:rsid w:val="009542EE"/>
    <w:rsid w:val="00954C16"/>
    <w:rsid w:val="00954DF4"/>
    <w:rsid w:val="0095507F"/>
    <w:rsid w:val="00955253"/>
    <w:rsid w:val="00955AEC"/>
    <w:rsid w:val="00955F2A"/>
    <w:rsid w:val="0095645E"/>
    <w:rsid w:val="00956662"/>
    <w:rsid w:val="009568FD"/>
    <w:rsid w:val="00956DDA"/>
    <w:rsid w:val="00957518"/>
    <w:rsid w:val="00957CE2"/>
    <w:rsid w:val="00960639"/>
    <w:rsid w:val="00961990"/>
    <w:rsid w:val="00961FEA"/>
    <w:rsid w:val="00962B8F"/>
    <w:rsid w:val="0096378A"/>
    <w:rsid w:val="009637E6"/>
    <w:rsid w:val="00964922"/>
    <w:rsid w:val="009649E5"/>
    <w:rsid w:val="009650FD"/>
    <w:rsid w:val="0096658D"/>
    <w:rsid w:val="00966AB2"/>
    <w:rsid w:val="0096708C"/>
    <w:rsid w:val="009679D7"/>
    <w:rsid w:val="00967C7C"/>
    <w:rsid w:val="00970350"/>
    <w:rsid w:val="00970A98"/>
    <w:rsid w:val="009714A3"/>
    <w:rsid w:val="0097210F"/>
    <w:rsid w:val="0097241B"/>
    <w:rsid w:val="00972524"/>
    <w:rsid w:val="009728FA"/>
    <w:rsid w:val="0097303B"/>
    <w:rsid w:val="009731F2"/>
    <w:rsid w:val="009748E1"/>
    <w:rsid w:val="0097490C"/>
    <w:rsid w:val="00974988"/>
    <w:rsid w:val="00974BB1"/>
    <w:rsid w:val="009750FF"/>
    <w:rsid w:val="00975708"/>
    <w:rsid w:val="0097620B"/>
    <w:rsid w:val="00976CA6"/>
    <w:rsid w:val="00977A7D"/>
    <w:rsid w:val="00980BF6"/>
    <w:rsid w:val="00981799"/>
    <w:rsid w:val="0098198A"/>
    <w:rsid w:val="0098211B"/>
    <w:rsid w:val="00983B13"/>
    <w:rsid w:val="00983BD3"/>
    <w:rsid w:val="0098443C"/>
    <w:rsid w:val="00984979"/>
    <w:rsid w:val="009854DE"/>
    <w:rsid w:val="009861D2"/>
    <w:rsid w:val="00986549"/>
    <w:rsid w:val="0099121C"/>
    <w:rsid w:val="00991847"/>
    <w:rsid w:val="009918E3"/>
    <w:rsid w:val="00991D14"/>
    <w:rsid w:val="00991D8A"/>
    <w:rsid w:val="00992B96"/>
    <w:rsid w:val="00993546"/>
    <w:rsid w:val="00993F99"/>
    <w:rsid w:val="009941A9"/>
    <w:rsid w:val="00994715"/>
    <w:rsid w:val="009949E5"/>
    <w:rsid w:val="00995006"/>
    <w:rsid w:val="00995569"/>
    <w:rsid w:val="0099575D"/>
    <w:rsid w:val="00995996"/>
    <w:rsid w:val="00996DDB"/>
    <w:rsid w:val="00996E8B"/>
    <w:rsid w:val="009973B5"/>
    <w:rsid w:val="009974AF"/>
    <w:rsid w:val="00997526"/>
    <w:rsid w:val="0099794D"/>
    <w:rsid w:val="00997C1A"/>
    <w:rsid w:val="009A09DE"/>
    <w:rsid w:val="009A0BA1"/>
    <w:rsid w:val="009A0C03"/>
    <w:rsid w:val="009A1891"/>
    <w:rsid w:val="009A254B"/>
    <w:rsid w:val="009A2757"/>
    <w:rsid w:val="009A3D8A"/>
    <w:rsid w:val="009A435C"/>
    <w:rsid w:val="009A4604"/>
    <w:rsid w:val="009A4867"/>
    <w:rsid w:val="009A4C8C"/>
    <w:rsid w:val="009A7196"/>
    <w:rsid w:val="009A7576"/>
    <w:rsid w:val="009A7B0A"/>
    <w:rsid w:val="009B0CFE"/>
    <w:rsid w:val="009B0D12"/>
    <w:rsid w:val="009B142E"/>
    <w:rsid w:val="009B191D"/>
    <w:rsid w:val="009B224F"/>
    <w:rsid w:val="009B23ED"/>
    <w:rsid w:val="009B2B9C"/>
    <w:rsid w:val="009B2F0E"/>
    <w:rsid w:val="009B3041"/>
    <w:rsid w:val="009B4107"/>
    <w:rsid w:val="009B493B"/>
    <w:rsid w:val="009B4C08"/>
    <w:rsid w:val="009B579A"/>
    <w:rsid w:val="009B5AE4"/>
    <w:rsid w:val="009B5D0B"/>
    <w:rsid w:val="009B65BB"/>
    <w:rsid w:val="009C0886"/>
    <w:rsid w:val="009C13C9"/>
    <w:rsid w:val="009C150D"/>
    <w:rsid w:val="009C28EB"/>
    <w:rsid w:val="009C3169"/>
    <w:rsid w:val="009C3446"/>
    <w:rsid w:val="009C34CA"/>
    <w:rsid w:val="009C36F2"/>
    <w:rsid w:val="009C3965"/>
    <w:rsid w:val="009C5131"/>
    <w:rsid w:val="009C5F3F"/>
    <w:rsid w:val="009C62C8"/>
    <w:rsid w:val="009C63AD"/>
    <w:rsid w:val="009C64BC"/>
    <w:rsid w:val="009C68C1"/>
    <w:rsid w:val="009D0390"/>
    <w:rsid w:val="009D1219"/>
    <w:rsid w:val="009D15B3"/>
    <w:rsid w:val="009D2DCE"/>
    <w:rsid w:val="009D32E3"/>
    <w:rsid w:val="009D3CEA"/>
    <w:rsid w:val="009D3E69"/>
    <w:rsid w:val="009D4725"/>
    <w:rsid w:val="009D4F58"/>
    <w:rsid w:val="009D5808"/>
    <w:rsid w:val="009D5A3B"/>
    <w:rsid w:val="009D6110"/>
    <w:rsid w:val="009D6B03"/>
    <w:rsid w:val="009D71ED"/>
    <w:rsid w:val="009D79C4"/>
    <w:rsid w:val="009D7DD9"/>
    <w:rsid w:val="009E0A38"/>
    <w:rsid w:val="009E0D6A"/>
    <w:rsid w:val="009E1166"/>
    <w:rsid w:val="009E21E7"/>
    <w:rsid w:val="009E2607"/>
    <w:rsid w:val="009E29A7"/>
    <w:rsid w:val="009E2A19"/>
    <w:rsid w:val="009E2BC4"/>
    <w:rsid w:val="009E452E"/>
    <w:rsid w:val="009E46C1"/>
    <w:rsid w:val="009E4F89"/>
    <w:rsid w:val="009E58E9"/>
    <w:rsid w:val="009E5F1F"/>
    <w:rsid w:val="009E621D"/>
    <w:rsid w:val="009E64F9"/>
    <w:rsid w:val="009E7480"/>
    <w:rsid w:val="009E771C"/>
    <w:rsid w:val="009E7948"/>
    <w:rsid w:val="009F1C44"/>
    <w:rsid w:val="009F1DAC"/>
    <w:rsid w:val="009F28CB"/>
    <w:rsid w:val="009F2D19"/>
    <w:rsid w:val="009F2EDB"/>
    <w:rsid w:val="009F3468"/>
    <w:rsid w:val="009F3F03"/>
    <w:rsid w:val="009F41B4"/>
    <w:rsid w:val="009F4857"/>
    <w:rsid w:val="009F5241"/>
    <w:rsid w:val="009F5C4D"/>
    <w:rsid w:val="009F5DE4"/>
    <w:rsid w:val="009F6172"/>
    <w:rsid w:val="009F6663"/>
    <w:rsid w:val="009F7BE3"/>
    <w:rsid w:val="009F7C9B"/>
    <w:rsid w:val="009F7F24"/>
    <w:rsid w:val="00A000C5"/>
    <w:rsid w:val="00A00183"/>
    <w:rsid w:val="00A00979"/>
    <w:rsid w:val="00A017E2"/>
    <w:rsid w:val="00A01A0D"/>
    <w:rsid w:val="00A024D3"/>
    <w:rsid w:val="00A028DB"/>
    <w:rsid w:val="00A028DD"/>
    <w:rsid w:val="00A02A31"/>
    <w:rsid w:val="00A04632"/>
    <w:rsid w:val="00A05165"/>
    <w:rsid w:val="00A053BB"/>
    <w:rsid w:val="00A05EC9"/>
    <w:rsid w:val="00A065CC"/>
    <w:rsid w:val="00A06BD8"/>
    <w:rsid w:val="00A072D4"/>
    <w:rsid w:val="00A07539"/>
    <w:rsid w:val="00A105B1"/>
    <w:rsid w:val="00A108CD"/>
    <w:rsid w:val="00A10A80"/>
    <w:rsid w:val="00A110C8"/>
    <w:rsid w:val="00A11265"/>
    <w:rsid w:val="00A1143E"/>
    <w:rsid w:val="00A1379F"/>
    <w:rsid w:val="00A13B0E"/>
    <w:rsid w:val="00A14139"/>
    <w:rsid w:val="00A1429D"/>
    <w:rsid w:val="00A14391"/>
    <w:rsid w:val="00A14B18"/>
    <w:rsid w:val="00A14E82"/>
    <w:rsid w:val="00A1541D"/>
    <w:rsid w:val="00A1542B"/>
    <w:rsid w:val="00A155A1"/>
    <w:rsid w:val="00A15A27"/>
    <w:rsid w:val="00A15CF4"/>
    <w:rsid w:val="00A161F4"/>
    <w:rsid w:val="00A20EC5"/>
    <w:rsid w:val="00A21776"/>
    <w:rsid w:val="00A2209A"/>
    <w:rsid w:val="00A22644"/>
    <w:rsid w:val="00A22F10"/>
    <w:rsid w:val="00A22FC2"/>
    <w:rsid w:val="00A236E1"/>
    <w:rsid w:val="00A23DE6"/>
    <w:rsid w:val="00A24184"/>
    <w:rsid w:val="00A24E2D"/>
    <w:rsid w:val="00A25D73"/>
    <w:rsid w:val="00A26E05"/>
    <w:rsid w:val="00A276B5"/>
    <w:rsid w:val="00A279F4"/>
    <w:rsid w:val="00A27E2D"/>
    <w:rsid w:val="00A30014"/>
    <w:rsid w:val="00A307E4"/>
    <w:rsid w:val="00A30C87"/>
    <w:rsid w:val="00A30D04"/>
    <w:rsid w:val="00A312EC"/>
    <w:rsid w:val="00A315F9"/>
    <w:rsid w:val="00A31E0A"/>
    <w:rsid w:val="00A31F5A"/>
    <w:rsid w:val="00A326EE"/>
    <w:rsid w:val="00A32B8F"/>
    <w:rsid w:val="00A3395A"/>
    <w:rsid w:val="00A33B37"/>
    <w:rsid w:val="00A33DB4"/>
    <w:rsid w:val="00A344EF"/>
    <w:rsid w:val="00A34B03"/>
    <w:rsid w:val="00A34B7E"/>
    <w:rsid w:val="00A3569D"/>
    <w:rsid w:val="00A35D19"/>
    <w:rsid w:val="00A35E56"/>
    <w:rsid w:val="00A362F7"/>
    <w:rsid w:val="00A36CB1"/>
    <w:rsid w:val="00A37094"/>
    <w:rsid w:val="00A373F0"/>
    <w:rsid w:val="00A37746"/>
    <w:rsid w:val="00A37A48"/>
    <w:rsid w:val="00A37BA2"/>
    <w:rsid w:val="00A37D06"/>
    <w:rsid w:val="00A4025B"/>
    <w:rsid w:val="00A40E9D"/>
    <w:rsid w:val="00A410FB"/>
    <w:rsid w:val="00A41D27"/>
    <w:rsid w:val="00A41ED5"/>
    <w:rsid w:val="00A41EFC"/>
    <w:rsid w:val="00A42077"/>
    <w:rsid w:val="00A427FA"/>
    <w:rsid w:val="00A428EC"/>
    <w:rsid w:val="00A43282"/>
    <w:rsid w:val="00A4330C"/>
    <w:rsid w:val="00A43D43"/>
    <w:rsid w:val="00A4467A"/>
    <w:rsid w:val="00A44BB8"/>
    <w:rsid w:val="00A4558A"/>
    <w:rsid w:val="00A45C06"/>
    <w:rsid w:val="00A46442"/>
    <w:rsid w:val="00A465BC"/>
    <w:rsid w:val="00A475E6"/>
    <w:rsid w:val="00A47622"/>
    <w:rsid w:val="00A47D62"/>
    <w:rsid w:val="00A501AE"/>
    <w:rsid w:val="00A509F9"/>
    <w:rsid w:val="00A51103"/>
    <w:rsid w:val="00A52504"/>
    <w:rsid w:val="00A5286B"/>
    <w:rsid w:val="00A528D3"/>
    <w:rsid w:val="00A52B86"/>
    <w:rsid w:val="00A52D2B"/>
    <w:rsid w:val="00A55A73"/>
    <w:rsid w:val="00A561D1"/>
    <w:rsid w:val="00A56728"/>
    <w:rsid w:val="00A56895"/>
    <w:rsid w:val="00A56941"/>
    <w:rsid w:val="00A569EE"/>
    <w:rsid w:val="00A56D95"/>
    <w:rsid w:val="00A57D9C"/>
    <w:rsid w:val="00A57E07"/>
    <w:rsid w:val="00A601E2"/>
    <w:rsid w:val="00A602D4"/>
    <w:rsid w:val="00A61650"/>
    <w:rsid w:val="00A61C24"/>
    <w:rsid w:val="00A61C49"/>
    <w:rsid w:val="00A6248A"/>
    <w:rsid w:val="00A624D4"/>
    <w:rsid w:val="00A62A14"/>
    <w:rsid w:val="00A62BF1"/>
    <w:rsid w:val="00A62D87"/>
    <w:rsid w:val="00A6330F"/>
    <w:rsid w:val="00A63644"/>
    <w:rsid w:val="00A6419A"/>
    <w:rsid w:val="00A64D85"/>
    <w:rsid w:val="00A65543"/>
    <w:rsid w:val="00A6593C"/>
    <w:rsid w:val="00A65D8D"/>
    <w:rsid w:val="00A66FD7"/>
    <w:rsid w:val="00A672B1"/>
    <w:rsid w:val="00A67AB5"/>
    <w:rsid w:val="00A67B28"/>
    <w:rsid w:val="00A67BC8"/>
    <w:rsid w:val="00A700CB"/>
    <w:rsid w:val="00A70644"/>
    <w:rsid w:val="00A70CF2"/>
    <w:rsid w:val="00A70FDB"/>
    <w:rsid w:val="00A715D2"/>
    <w:rsid w:val="00A724D7"/>
    <w:rsid w:val="00A727D8"/>
    <w:rsid w:val="00A72EC4"/>
    <w:rsid w:val="00A745EA"/>
    <w:rsid w:val="00A7471A"/>
    <w:rsid w:val="00A75B0E"/>
    <w:rsid w:val="00A75E8F"/>
    <w:rsid w:val="00A76325"/>
    <w:rsid w:val="00A765A6"/>
    <w:rsid w:val="00A766D0"/>
    <w:rsid w:val="00A80DC4"/>
    <w:rsid w:val="00A80EC1"/>
    <w:rsid w:val="00A81130"/>
    <w:rsid w:val="00A81194"/>
    <w:rsid w:val="00A81277"/>
    <w:rsid w:val="00A81D1E"/>
    <w:rsid w:val="00A81F4D"/>
    <w:rsid w:val="00A82833"/>
    <w:rsid w:val="00A83056"/>
    <w:rsid w:val="00A8385A"/>
    <w:rsid w:val="00A840B9"/>
    <w:rsid w:val="00A84136"/>
    <w:rsid w:val="00A85073"/>
    <w:rsid w:val="00A85141"/>
    <w:rsid w:val="00A85256"/>
    <w:rsid w:val="00A8560E"/>
    <w:rsid w:val="00A858C6"/>
    <w:rsid w:val="00A8626D"/>
    <w:rsid w:val="00A8709D"/>
    <w:rsid w:val="00A87161"/>
    <w:rsid w:val="00A8738F"/>
    <w:rsid w:val="00A873AF"/>
    <w:rsid w:val="00A87B70"/>
    <w:rsid w:val="00A9078C"/>
    <w:rsid w:val="00A90DE9"/>
    <w:rsid w:val="00A91667"/>
    <w:rsid w:val="00A91FC6"/>
    <w:rsid w:val="00A92461"/>
    <w:rsid w:val="00A92F4C"/>
    <w:rsid w:val="00A930F8"/>
    <w:rsid w:val="00A93D23"/>
    <w:rsid w:val="00A94064"/>
    <w:rsid w:val="00A951CE"/>
    <w:rsid w:val="00A958E6"/>
    <w:rsid w:val="00A9667B"/>
    <w:rsid w:val="00A96973"/>
    <w:rsid w:val="00A96A4F"/>
    <w:rsid w:val="00A97301"/>
    <w:rsid w:val="00A9737A"/>
    <w:rsid w:val="00A97A1D"/>
    <w:rsid w:val="00AA1923"/>
    <w:rsid w:val="00AA226A"/>
    <w:rsid w:val="00AA2888"/>
    <w:rsid w:val="00AA28CD"/>
    <w:rsid w:val="00AA2C61"/>
    <w:rsid w:val="00AA2E30"/>
    <w:rsid w:val="00AA36DA"/>
    <w:rsid w:val="00AA3A68"/>
    <w:rsid w:val="00AA3E68"/>
    <w:rsid w:val="00AA4D15"/>
    <w:rsid w:val="00AA4DA1"/>
    <w:rsid w:val="00AA5D95"/>
    <w:rsid w:val="00AA6343"/>
    <w:rsid w:val="00AA653E"/>
    <w:rsid w:val="00AA71E3"/>
    <w:rsid w:val="00AA76CF"/>
    <w:rsid w:val="00AA76DE"/>
    <w:rsid w:val="00AA7D53"/>
    <w:rsid w:val="00AB0246"/>
    <w:rsid w:val="00AB10AC"/>
    <w:rsid w:val="00AB1114"/>
    <w:rsid w:val="00AB114B"/>
    <w:rsid w:val="00AB138A"/>
    <w:rsid w:val="00AB2408"/>
    <w:rsid w:val="00AB38ED"/>
    <w:rsid w:val="00AB3BF6"/>
    <w:rsid w:val="00AB435A"/>
    <w:rsid w:val="00AB43E0"/>
    <w:rsid w:val="00AB48DF"/>
    <w:rsid w:val="00AB521A"/>
    <w:rsid w:val="00AB56C3"/>
    <w:rsid w:val="00AB6273"/>
    <w:rsid w:val="00AB7033"/>
    <w:rsid w:val="00AB75FA"/>
    <w:rsid w:val="00AC066B"/>
    <w:rsid w:val="00AC0908"/>
    <w:rsid w:val="00AC1707"/>
    <w:rsid w:val="00AC248D"/>
    <w:rsid w:val="00AC253C"/>
    <w:rsid w:val="00AC2550"/>
    <w:rsid w:val="00AC3417"/>
    <w:rsid w:val="00AC3626"/>
    <w:rsid w:val="00AC43C9"/>
    <w:rsid w:val="00AC4CD0"/>
    <w:rsid w:val="00AC524D"/>
    <w:rsid w:val="00AC64EA"/>
    <w:rsid w:val="00AC6DF8"/>
    <w:rsid w:val="00AC7642"/>
    <w:rsid w:val="00AC7791"/>
    <w:rsid w:val="00AC7994"/>
    <w:rsid w:val="00AC7E72"/>
    <w:rsid w:val="00AC7EA7"/>
    <w:rsid w:val="00AD0A26"/>
    <w:rsid w:val="00AD0F36"/>
    <w:rsid w:val="00AD1AA6"/>
    <w:rsid w:val="00AD208C"/>
    <w:rsid w:val="00AD342B"/>
    <w:rsid w:val="00AD5CA1"/>
    <w:rsid w:val="00AD5E3F"/>
    <w:rsid w:val="00AD76A6"/>
    <w:rsid w:val="00AD76D7"/>
    <w:rsid w:val="00AE142B"/>
    <w:rsid w:val="00AE1612"/>
    <w:rsid w:val="00AE182B"/>
    <w:rsid w:val="00AE260E"/>
    <w:rsid w:val="00AE2C2D"/>
    <w:rsid w:val="00AE331A"/>
    <w:rsid w:val="00AE3ACC"/>
    <w:rsid w:val="00AE4AE6"/>
    <w:rsid w:val="00AE4B5A"/>
    <w:rsid w:val="00AE4E7B"/>
    <w:rsid w:val="00AE4EED"/>
    <w:rsid w:val="00AE61F5"/>
    <w:rsid w:val="00AE666B"/>
    <w:rsid w:val="00AE69EB"/>
    <w:rsid w:val="00AE7B9D"/>
    <w:rsid w:val="00AF0343"/>
    <w:rsid w:val="00AF0B91"/>
    <w:rsid w:val="00AF1313"/>
    <w:rsid w:val="00AF156F"/>
    <w:rsid w:val="00AF1684"/>
    <w:rsid w:val="00AF192F"/>
    <w:rsid w:val="00AF19CB"/>
    <w:rsid w:val="00AF1A07"/>
    <w:rsid w:val="00AF1CD6"/>
    <w:rsid w:val="00AF1FD9"/>
    <w:rsid w:val="00AF2D7E"/>
    <w:rsid w:val="00AF3F2D"/>
    <w:rsid w:val="00AF5307"/>
    <w:rsid w:val="00AF5D9D"/>
    <w:rsid w:val="00AF6CC0"/>
    <w:rsid w:val="00AF6CDD"/>
    <w:rsid w:val="00AF70EC"/>
    <w:rsid w:val="00AF72E3"/>
    <w:rsid w:val="00AF771A"/>
    <w:rsid w:val="00AF797C"/>
    <w:rsid w:val="00B00503"/>
    <w:rsid w:val="00B0090F"/>
    <w:rsid w:val="00B00FF3"/>
    <w:rsid w:val="00B013EF"/>
    <w:rsid w:val="00B02081"/>
    <w:rsid w:val="00B02CDA"/>
    <w:rsid w:val="00B037BE"/>
    <w:rsid w:val="00B03BD8"/>
    <w:rsid w:val="00B03FCD"/>
    <w:rsid w:val="00B04A02"/>
    <w:rsid w:val="00B05CBB"/>
    <w:rsid w:val="00B06147"/>
    <w:rsid w:val="00B06561"/>
    <w:rsid w:val="00B06692"/>
    <w:rsid w:val="00B0730E"/>
    <w:rsid w:val="00B07622"/>
    <w:rsid w:val="00B10258"/>
    <w:rsid w:val="00B1076C"/>
    <w:rsid w:val="00B11EC3"/>
    <w:rsid w:val="00B12791"/>
    <w:rsid w:val="00B12DE7"/>
    <w:rsid w:val="00B134A7"/>
    <w:rsid w:val="00B151BC"/>
    <w:rsid w:val="00B171D3"/>
    <w:rsid w:val="00B1734E"/>
    <w:rsid w:val="00B179A9"/>
    <w:rsid w:val="00B201CA"/>
    <w:rsid w:val="00B205E9"/>
    <w:rsid w:val="00B20E8D"/>
    <w:rsid w:val="00B22325"/>
    <w:rsid w:val="00B225D3"/>
    <w:rsid w:val="00B237B3"/>
    <w:rsid w:val="00B23FAD"/>
    <w:rsid w:val="00B243CC"/>
    <w:rsid w:val="00B248A6"/>
    <w:rsid w:val="00B24BC1"/>
    <w:rsid w:val="00B25572"/>
    <w:rsid w:val="00B25A04"/>
    <w:rsid w:val="00B25E43"/>
    <w:rsid w:val="00B27B70"/>
    <w:rsid w:val="00B3039C"/>
    <w:rsid w:val="00B30778"/>
    <w:rsid w:val="00B310C9"/>
    <w:rsid w:val="00B311AD"/>
    <w:rsid w:val="00B31762"/>
    <w:rsid w:val="00B31863"/>
    <w:rsid w:val="00B3215E"/>
    <w:rsid w:val="00B3313F"/>
    <w:rsid w:val="00B33CFD"/>
    <w:rsid w:val="00B34DD7"/>
    <w:rsid w:val="00B34EBF"/>
    <w:rsid w:val="00B3511A"/>
    <w:rsid w:val="00B351E7"/>
    <w:rsid w:val="00B3521A"/>
    <w:rsid w:val="00B35BE1"/>
    <w:rsid w:val="00B3654D"/>
    <w:rsid w:val="00B36708"/>
    <w:rsid w:val="00B371F6"/>
    <w:rsid w:val="00B40AB8"/>
    <w:rsid w:val="00B41087"/>
    <w:rsid w:val="00B424D9"/>
    <w:rsid w:val="00B4296B"/>
    <w:rsid w:val="00B4320B"/>
    <w:rsid w:val="00B437E3"/>
    <w:rsid w:val="00B43F25"/>
    <w:rsid w:val="00B453FB"/>
    <w:rsid w:val="00B45555"/>
    <w:rsid w:val="00B4577A"/>
    <w:rsid w:val="00B457B7"/>
    <w:rsid w:val="00B461D5"/>
    <w:rsid w:val="00B474B4"/>
    <w:rsid w:val="00B475E1"/>
    <w:rsid w:val="00B47B15"/>
    <w:rsid w:val="00B50A64"/>
    <w:rsid w:val="00B50B5C"/>
    <w:rsid w:val="00B516E5"/>
    <w:rsid w:val="00B516F5"/>
    <w:rsid w:val="00B52898"/>
    <w:rsid w:val="00B529DD"/>
    <w:rsid w:val="00B53404"/>
    <w:rsid w:val="00B53A72"/>
    <w:rsid w:val="00B55461"/>
    <w:rsid w:val="00B55B2A"/>
    <w:rsid w:val="00B564E0"/>
    <w:rsid w:val="00B56A22"/>
    <w:rsid w:val="00B57920"/>
    <w:rsid w:val="00B57FA3"/>
    <w:rsid w:val="00B60507"/>
    <w:rsid w:val="00B60653"/>
    <w:rsid w:val="00B607C3"/>
    <w:rsid w:val="00B60847"/>
    <w:rsid w:val="00B60CB8"/>
    <w:rsid w:val="00B61410"/>
    <w:rsid w:val="00B614C9"/>
    <w:rsid w:val="00B61BB0"/>
    <w:rsid w:val="00B61C8A"/>
    <w:rsid w:val="00B61E89"/>
    <w:rsid w:val="00B62BCB"/>
    <w:rsid w:val="00B637E4"/>
    <w:rsid w:val="00B63942"/>
    <w:rsid w:val="00B645BF"/>
    <w:rsid w:val="00B64BAB"/>
    <w:rsid w:val="00B656FD"/>
    <w:rsid w:val="00B65AA0"/>
    <w:rsid w:val="00B65AAE"/>
    <w:rsid w:val="00B65F61"/>
    <w:rsid w:val="00B664AC"/>
    <w:rsid w:val="00B66AE5"/>
    <w:rsid w:val="00B66B1B"/>
    <w:rsid w:val="00B66E25"/>
    <w:rsid w:val="00B67894"/>
    <w:rsid w:val="00B67CB9"/>
    <w:rsid w:val="00B67D83"/>
    <w:rsid w:val="00B67E67"/>
    <w:rsid w:val="00B70046"/>
    <w:rsid w:val="00B706C4"/>
    <w:rsid w:val="00B70880"/>
    <w:rsid w:val="00B70A45"/>
    <w:rsid w:val="00B711C3"/>
    <w:rsid w:val="00B71628"/>
    <w:rsid w:val="00B716A9"/>
    <w:rsid w:val="00B719A1"/>
    <w:rsid w:val="00B721FB"/>
    <w:rsid w:val="00B72847"/>
    <w:rsid w:val="00B74075"/>
    <w:rsid w:val="00B740C5"/>
    <w:rsid w:val="00B74110"/>
    <w:rsid w:val="00B744D6"/>
    <w:rsid w:val="00B7483E"/>
    <w:rsid w:val="00B749B6"/>
    <w:rsid w:val="00B749D1"/>
    <w:rsid w:val="00B74EE0"/>
    <w:rsid w:val="00B76BBC"/>
    <w:rsid w:val="00B76CB1"/>
    <w:rsid w:val="00B76D95"/>
    <w:rsid w:val="00B76E5C"/>
    <w:rsid w:val="00B771ED"/>
    <w:rsid w:val="00B77AF0"/>
    <w:rsid w:val="00B77EA6"/>
    <w:rsid w:val="00B77F74"/>
    <w:rsid w:val="00B800F4"/>
    <w:rsid w:val="00B80107"/>
    <w:rsid w:val="00B8054F"/>
    <w:rsid w:val="00B806C8"/>
    <w:rsid w:val="00B81C08"/>
    <w:rsid w:val="00B8392B"/>
    <w:rsid w:val="00B83CA5"/>
    <w:rsid w:val="00B8423D"/>
    <w:rsid w:val="00B84490"/>
    <w:rsid w:val="00B84C29"/>
    <w:rsid w:val="00B84C31"/>
    <w:rsid w:val="00B855A6"/>
    <w:rsid w:val="00B85B1E"/>
    <w:rsid w:val="00B860B8"/>
    <w:rsid w:val="00B861E7"/>
    <w:rsid w:val="00B865B9"/>
    <w:rsid w:val="00B86E8C"/>
    <w:rsid w:val="00B877A4"/>
    <w:rsid w:val="00B878FB"/>
    <w:rsid w:val="00B90203"/>
    <w:rsid w:val="00B90300"/>
    <w:rsid w:val="00B90494"/>
    <w:rsid w:val="00B90AA4"/>
    <w:rsid w:val="00B90EE6"/>
    <w:rsid w:val="00B92100"/>
    <w:rsid w:val="00B945D1"/>
    <w:rsid w:val="00B9508C"/>
    <w:rsid w:val="00B96955"/>
    <w:rsid w:val="00B96FC4"/>
    <w:rsid w:val="00B9774C"/>
    <w:rsid w:val="00B979A9"/>
    <w:rsid w:val="00BA0EC7"/>
    <w:rsid w:val="00BA11CF"/>
    <w:rsid w:val="00BA12D5"/>
    <w:rsid w:val="00BA1A53"/>
    <w:rsid w:val="00BA2A80"/>
    <w:rsid w:val="00BA3C61"/>
    <w:rsid w:val="00BA4062"/>
    <w:rsid w:val="00BA468A"/>
    <w:rsid w:val="00BA4898"/>
    <w:rsid w:val="00BA4949"/>
    <w:rsid w:val="00BA4CC4"/>
    <w:rsid w:val="00BA523D"/>
    <w:rsid w:val="00BA5D1F"/>
    <w:rsid w:val="00BA6C47"/>
    <w:rsid w:val="00BA6FC4"/>
    <w:rsid w:val="00BA7589"/>
    <w:rsid w:val="00BA760F"/>
    <w:rsid w:val="00BA7E62"/>
    <w:rsid w:val="00BB0266"/>
    <w:rsid w:val="00BB04F1"/>
    <w:rsid w:val="00BB0817"/>
    <w:rsid w:val="00BB0D1A"/>
    <w:rsid w:val="00BB3863"/>
    <w:rsid w:val="00BB3C45"/>
    <w:rsid w:val="00BB3EB6"/>
    <w:rsid w:val="00BB40FE"/>
    <w:rsid w:val="00BB41F5"/>
    <w:rsid w:val="00BB4424"/>
    <w:rsid w:val="00BB4898"/>
    <w:rsid w:val="00BB48F5"/>
    <w:rsid w:val="00BB4B4B"/>
    <w:rsid w:val="00BB4D3F"/>
    <w:rsid w:val="00BB505F"/>
    <w:rsid w:val="00BB54B8"/>
    <w:rsid w:val="00BB5625"/>
    <w:rsid w:val="00BB67CB"/>
    <w:rsid w:val="00BB6A8B"/>
    <w:rsid w:val="00BB70BF"/>
    <w:rsid w:val="00BB7B68"/>
    <w:rsid w:val="00BC135B"/>
    <w:rsid w:val="00BC1BEF"/>
    <w:rsid w:val="00BC1C0A"/>
    <w:rsid w:val="00BC1EF7"/>
    <w:rsid w:val="00BC28A7"/>
    <w:rsid w:val="00BC2A91"/>
    <w:rsid w:val="00BC2E66"/>
    <w:rsid w:val="00BC3BA8"/>
    <w:rsid w:val="00BC4396"/>
    <w:rsid w:val="00BC498F"/>
    <w:rsid w:val="00BC4BB8"/>
    <w:rsid w:val="00BC5132"/>
    <w:rsid w:val="00BC6755"/>
    <w:rsid w:val="00BC67D1"/>
    <w:rsid w:val="00BC7904"/>
    <w:rsid w:val="00BC7A11"/>
    <w:rsid w:val="00BD04F3"/>
    <w:rsid w:val="00BD0CBA"/>
    <w:rsid w:val="00BD1426"/>
    <w:rsid w:val="00BD1B24"/>
    <w:rsid w:val="00BD2E2D"/>
    <w:rsid w:val="00BD2F91"/>
    <w:rsid w:val="00BD3690"/>
    <w:rsid w:val="00BD3FD4"/>
    <w:rsid w:val="00BD4231"/>
    <w:rsid w:val="00BD42F6"/>
    <w:rsid w:val="00BD5034"/>
    <w:rsid w:val="00BD5715"/>
    <w:rsid w:val="00BD5BDD"/>
    <w:rsid w:val="00BD75F8"/>
    <w:rsid w:val="00BD7F07"/>
    <w:rsid w:val="00BE0196"/>
    <w:rsid w:val="00BE06A0"/>
    <w:rsid w:val="00BE0F45"/>
    <w:rsid w:val="00BE144B"/>
    <w:rsid w:val="00BE1503"/>
    <w:rsid w:val="00BE2D9D"/>
    <w:rsid w:val="00BE3073"/>
    <w:rsid w:val="00BE3848"/>
    <w:rsid w:val="00BE4408"/>
    <w:rsid w:val="00BE5029"/>
    <w:rsid w:val="00BE54C6"/>
    <w:rsid w:val="00BE5644"/>
    <w:rsid w:val="00BE6731"/>
    <w:rsid w:val="00BE6DBF"/>
    <w:rsid w:val="00BF054A"/>
    <w:rsid w:val="00BF0E6A"/>
    <w:rsid w:val="00BF14E8"/>
    <w:rsid w:val="00BF19DE"/>
    <w:rsid w:val="00BF2280"/>
    <w:rsid w:val="00BF2493"/>
    <w:rsid w:val="00BF27F0"/>
    <w:rsid w:val="00BF30EE"/>
    <w:rsid w:val="00BF33F5"/>
    <w:rsid w:val="00BF4B16"/>
    <w:rsid w:val="00BF5049"/>
    <w:rsid w:val="00BF50C4"/>
    <w:rsid w:val="00BF5E5D"/>
    <w:rsid w:val="00BF63A2"/>
    <w:rsid w:val="00BF682C"/>
    <w:rsid w:val="00BF79A1"/>
    <w:rsid w:val="00BF7C91"/>
    <w:rsid w:val="00C00DD4"/>
    <w:rsid w:val="00C01385"/>
    <w:rsid w:val="00C014AA"/>
    <w:rsid w:val="00C01840"/>
    <w:rsid w:val="00C02477"/>
    <w:rsid w:val="00C028D6"/>
    <w:rsid w:val="00C03247"/>
    <w:rsid w:val="00C0344F"/>
    <w:rsid w:val="00C034AE"/>
    <w:rsid w:val="00C038BA"/>
    <w:rsid w:val="00C046B1"/>
    <w:rsid w:val="00C04BC6"/>
    <w:rsid w:val="00C05153"/>
    <w:rsid w:val="00C057FB"/>
    <w:rsid w:val="00C0604A"/>
    <w:rsid w:val="00C07D2A"/>
    <w:rsid w:val="00C07FD5"/>
    <w:rsid w:val="00C107C4"/>
    <w:rsid w:val="00C10EE5"/>
    <w:rsid w:val="00C116EE"/>
    <w:rsid w:val="00C11DFD"/>
    <w:rsid w:val="00C1223F"/>
    <w:rsid w:val="00C1281A"/>
    <w:rsid w:val="00C12A37"/>
    <w:rsid w:val="00C12DB0"/>
    <w:rsid w:val="00C133FD"/>
    <w:rsid w:val="00C14BAF"/>
    <w:rsid w:val="00C14C4D"/>
    <w:rsid w:val="00C14CEA"/>
    <w:rsid w:val="00C15A3D"/>
    <w:rsid w:val="00C16EBC"/>
    <w:rsid w:val="00C17579"/>
    <w:rsid w:val="00C17BDF"/>
    <w:rsid w:val="00C17F84"/>
    <w:rsid w:val="00C20416"/>
    <w:rsid w:val="00C205D2"/>
    <w:rsid w:val="00C207A1"/>
    <w:rsid w:val="00C2098F"/>
    <w:rsid w:val="00C209C4"/>
    <w:rsid w:val="00C20A2E"/>
    <w:rsid w:val="00C20D64"/>
    <w:rsid w:val="00C21660"/>
    <w:rsid w:val="00C22695"/>
    <w:rsid w:val="00C22F92"/>
    <w:rsid w:val="00C234E0"/>
    <w:rsid w:val="00C237B9"/>
    <w:rsid w:val="00C239CC"/>
    <w:rsid w:val="00C23DBA"/>
    <w:rsid w:val="00C243A5"/>
    <w:rsid w:val="00C2444A"/>
    <w:rsid w:val="00C24820"/>
    <w:rsid w:val="00C24CD9"/>
    <w:rsid w:val="00C259D6"/>
    <w:rsid w:val="00C26D97"/>
    <w:rsid w:val="00C27432"/>
    <w:rsid w:val="00C303F8"/>
    <w:rsid w:val="00C30B0C"/>
    <w:rsid w:val="00C30BC7"/>
    <w:rsid w:val="00C316CC"/>
    <w:rsid w:val="00C32F6A"/>
    <w:rsid w:val="00C336BF"/>
    <w:rsid w:val="00C338C0"/>
    <w:rsid w:val="00C3391F"/>
    <w:rsid w:val="00C342C2"/>
    <w:rsid w:val="00C343FD"/>
    <w:rsid w:val="00C34A5B"/>
    <w:rsid w:val="00C35673"/>
    <w:rsid w:val="00C358EC"/>
    <w:rsid w:val="00C364FF"/>
    <w:rsid w:val="00C3668A"/>
    <w:rsid w:val="00C36A49"/>
    <w:rsid w:val="00C373D9"/>
    <w:rsid w:val="00C37B6D"/>
    <w:rsid w:val="00C4025B"/>
    <w:rsid w:val="00C40BEA"/>
    <w:rsid w:val="00C415AB"/>
    <w:rsid w:val="00C41BD4"/>
    <w:rsid w:val="00C41FC7"/>
    <w:rsid w:val="00C42AF3"/>
    <w:rsid w:val="00C42C87"/>
    <w:rsid w:val="00C43220"/>
    <w:rsid w:val="00C434E9"/>
    <w:rsid w:val="00C43D64"/>
    <w:rsid w:val="00C440FD"/>
    <w:rsid w:val="00C448B6"/>
    <w:rsid w:val="00C44D3A"/>
    <w:rsid w:val="00C45E33"/>
    <w:rsid w:val="00C4610B"/>
    <w:rsid w:val="00C46667"/>
    <w:rsid w:val="00C475AD"/>
    <w:rsid w:val="00C47813"/>
    <w:rsid w:val="00C504D4"/>
    <w:rsid w:val="00C50970"/>
    <w:rsid w:val="00C50C34"/>
    <w:rsid w:val="00C511A0"/>
    <w:rsid w:val="00C517E4"/>
    <w:rsid w:val="00C51CE2"/>
    <w:rsid w:val="00C525C8"/>
    <w:rsid w:val="00C53165"/>
    <w:rsid w:val="00C54592"/>
    <w:rsid w:val="00C54913"/>
    <w:rsid w:val="00C56A9F"/>
    <w:rsid w:val="00C5714B"/>
    <w:rsid w:val="00C60434"/>
    <w:rsid w:val="00C61008"/>
    <w:rsid w:val="00C614C4"/>
    <w:rsid w:val="00C615C4"/>
    <w:rsid w:val="00C61D46"/>
    <w:rsid w:val="00C6201D"/>
    <w:rsid w:val="00C62128"/>
    <w:rsid w:val="00C623C2"/>
    <w:rsid w:val="00C624C7"/>
    <w:rsid w:val="00C62F3E"/>
    <w:rsid w:val="00C63193"/>
    <w:rsid w:val="00C63498"/>
    <w:rsid w:val="00C63879"/>
    <w:rsid w:val="00C63CF3"/>
    <w:rsid w:val="00C640B1"/>
    <w:rsid w:val="00C64A39"/>
    <w:rsid w:val="00C65BCA"/>
    <w:rsid w:val="00C66131"/>
    <w:rsid w:val="00C6634D"/>
    <w:rsid w:val="00C677DE"/>
    <w:rsid w:val="00C67C51"/>
    <w:rsid w:val="00C705D9"/>
    <w:rsid w:val="00C710FB"/>
    <w:rsid w:val="00C713D7"/>
    <w:rsid w:val="00C71D94"/>
    <w:rsid w:val="00C726B7"/>
    <w:rsid w:val="00C73B13"/>
    <w:rsid w:val="00C73C93"/>
    <w:rsid w:val="00C74273"/>
    <w:rsid w:val="00C745A4"/>
    <w:rsid w:val="00C74B5E"/>
    <w:rsid w:val="00C74E3F"/>
    <w:rsid w:val="00C74F70"/>
    <w:rsid w:val="00C75A75"/>
    <w:rsid w:val="00C75B74"/>
    <w:rsid w:val="00C75F94"/>
    <w:rsid w:val="00C76BBA"/>
    <w:rsid w:val="00C77496"/>
    <w:rsid w:val="00C77F66"/>
    <w:rsid w:val="00C805C9"/>
    <w:rsid w:val="00C81735"/>
    <w:rsid w:val="00C82DA7"/>
    <w:rsid w:val="00C8333A"/>
    <w:rsid w:val="00C83637"/>
    <w:rsid w:val="00C843E2"/>
    <w:rsid w:val="00C85811"/>
    <w:rsid w:val="00C85A3A"/>
    <w:rsid w:val="00C85D04"/>
    <w:rsid w:val="00C85DC9"/>
    <w:rsid w:val="00C8678D"/>
    <w:rsid w:val="00C86EC7"/>
    <w:rsid w:val="00C87BB7"/>
    <w:rsid w:val="00C907F7"/>
    <w:rsid w:val="00C915FC"/>
    <w:rsid w:val="00C9186A"/>
    <w:rsid w:val="00C9191D"/>
    <w:rsid w:val="00C94624"/>
    <w:rsid w:val="00C948CB"/>
    <w:rsid w:val="00C95B37"/>
    <w:rsid w:val="00C95DFA"/>
    <w:rsid w:val="00C965CF"/>
    <w:rsid w:val="00C96C73"/>
    <w:rsid w:val="00C97097"/>
    <w:rsid w:val="00C97431"/>
    <w:rsid w:val="00C97C76"/>
    <w:rsid w:val="00CA08D1"/>
    <w:rsid w:val="00CA1627"/>
    <w:rsid w:val="00CA3045"/>
    <w:rsid w:val="00CA3CEF"/>
    <w:rsid w:val="00CA40ED"/>
    <w:rsid w:val="00CA4CAE"/>
    <w:rsid w:val="00CA505A"/>
    <w:rsid w:val="00CA5B5E"/>
    <w:rsid w:val="00CA5C6D"/>
    <w:rsid w:val="00CA7615"/>
    <w:rsid w:val="00CA7C44"/>
    <w:rsid w:val="00CB005C"/>
    <w:rsid w:val="00CB0148"/>
    <w:rsid w:val="00CB0615"/>
    <w:rsid w:val="00CB135F"/>
    <w:rsid w:val="00CB15B0"/>
    <w:rsid w:val="00CB1A9A"/>
    <w:rsid w:val="00CB23D9"/>
    <w:rsid w:val="00CB3487"/>
    <w:rsid w:val="00CB3B48"/>
    <w:rsid w:val="00CB41CA"/>
    <w:rsid w:val="00CB41E3"/>
    <w:rsid w:val="00CB4707"/>
    <w:rsid w:val="00CB4F05"/>
    <w:rsid w:val="00CB5367"/>
    <w:rsid w:val="00CB6F04"/>
    <w:rsid w:val="00CB768A"/>
    <w:rsid w:val="00CB7A86"/>
    <w:rsid w:val="00CC061E"/>
    <w:rsid w:val="00CC0851"/>
    <w:rsid w:val="00CC0AC4"/>
    <w:rsid w:val="00CC1EF5"/>
    <w:rsid w:val="00CC258A"/>
    <w:rsid w:val="00CC25E0"/>
    <w:rsid w:val="00CC31B7"/>
    <w:rsid w:val="00CC330C"/>
    <w:rsid w:val="00CC3E7F"/>
    <w:rsid w:val="00CC44C8"/>
    <w:rsid w:val="00CC4777"/>
    <w:rsid w:val="00CC47E3"/>
    <w:rsid w:val="00CC500D"/>
    <w:rsid w:val="00CC5B12"/>
    <w:rsid w:val="00CC5B8A"/>
    <w:rsid w:val="00CC5FD8"/>
    <w:rsid w:val="00CC652B"/>
    <w:rsid w:val="00CC7463"/>
    <w:rsid w:val="00CD10BA"/>
    <w:rsid w:val="00CD2A44"/>
    <w:rsid w:val="00CD2AC0"/>
    <w:rsid w:val="00CD3442"/>
    <w:rsid w:val="00CD37B5"/>
    <w:rsid w:val="00CD395A"/>
    <w:rsid w:val="00CD464F"/>
    <w:rsid w:val="00CD6306"/>
    <w:rsid w:val="00CD6714"/>
    <w:rsid w:val="00CE0996"/>
    <w:rsid w:val="00CE0EBC"/>
    <w:rsid w:val="00CE1B11"/>
    <w:rsid w:val="00CE1B3D"/>
    <w:rsid w:val="00CE22A4"/>
    <w:rsid w:val="00CE276B"/>
    <w:rsid w:val="00CE2F4F"/>
    <w:rsid w:val="00CE557B"/>
    <w:rsid w:val="00CE5A89"/>
    <w:rsid w:val="00CE611A"/>
    <w:rsid w:val="00CE61A2"/>
    <w:rsid w:val="00CE6492"/>
    <w:rsid w:val="00CE689D"/>
    <w:rsid w:val="00CE7043"/>
    <w:rsid w:val="00CE720B"/>
    <w:rsid w:val="00CE7A5B"/>
    <w:rsid w:val="00CE7F85"/>
    <w:rsid w:val="00CF0227"/>
    <w:rsid w:val="00CF0380"/>
    <w:rsid w:val="00CF1F4F"/>
    <w:rsid w:val="00CF211F"/>
    <w:rsid w:val="00CF2415"/>
    <w:rsid w:val="00CF26EB"/>
    <w:rsid w:val="00CF28D9"/>
    <w:rsid w:val="00CF31C2"/>
    <w:rsid w:val="00CF328B"/>
    <w:rsid w:val="00CF350B"/>
    <w:rsid w:val="00CF46F4"/>
    <w:rsid w:val="00CF483A"/>
    <w:rsid w:val="00CF49B9"/>
    <w:rsid w:val="00CF4CE5"/>
    <w:rsid w:val="00CF55CB"/>
    <w:rsid w:val="00CF5653"/>
    <w:rsid w:val="00CF68B9"/>
    <w:rsid w:val="00CF6BA5"/>
    <w:rsid w:val="00CF6EB5"/>
    <w:rsid w:val="00CF7211"/>
    <w:rsid w:val="00CF78A8"/>
    <w:rsid w:val="00CF7BE2"/>
    <w:rsid w:val="00CF7D05"/>
    <w:rsid w:val="00D006A2"/>
    <w:rsid w:val="00D00F03"/>
    <w:rsid w:val="00D02FB1"/>
    <w:rsid w:val="00D033CC"/>
    <w:rsid w:val="00D03745"/>
    <w:rsid w:val="00D03F60"/>
    <w:rsid w:val="00D06734"/>
    <w:rsid w:val="00D06B49"/>
    <w:rsid w:val="00D06CE7"/>
    <w:rsid w:val="00D06D38"/>
    <w:rsid w:val="00D06D68"/>
    <w:rsid w:val="00D07136"/>
    <w:rsid w:val="00D073C7"/>
    <w:rsid w:val="00D075E8"/>
    <w:rsid w:val="00D07749"/>
    <w:rsid w:val="00D07795"/>
    <w:rsid w:val="00D110DB"/>
    <w:rsid w:val="00D11EF3"/>
    <w:rsid w:val="00D12245"/>
    <w:rsid w:val="00D12679"/>
    <w:rsid w:val="00D12F27"/>
    <w:rsid w:val="00D13311"/>
    <w:rsid w:val="00D1335E"/>
    <w:rsid w:val="00D133DF"/>
    <w:rsid w:val="00D135ED"/>
    <w:rsid w:val="00D1419E"/>
    <w:rsid w:val="00D147CA"/>
    <w:rsid w:val="00D1498B"/>
    <w:rsid w:val="00D15A6F"/>
    <w:rsid w:val="00D1620D"/>
    <w:rsid w:val="00D1714E"/>
    <w:rsid w:val="00D17442"/>
    <w:rsid w:val="00D17A27"/>
    <w:rsid w:val="00D21508"/>
    <w:rsid w:val="00D2248F"/>
    <w:rsid w:val="00D22702"/>
    <w:rsid w:val="00D22949"/>
    <w:rsid w:val="00D22ACF"/>
    <w:rsid w:val="00D22FED"/>
    <w:rsid w:val="00D232E8"/>
    <w:rsid w:val="00D235C7"/>
    <w:rsid w:val="00D23C58"/>
    <w:rsid w:val="00D24045"/>
    <w:rsid w:val="00D2428C"/>
    <w:rsid w:val="00D2472E"/>
    <w:rsid w:val="00D24FD0"/>
    <w:rsid w:val="00D2525E"/>
    <w:rsid w:val="00D25837"/>
    <w:rsid w:val="00D261CA"/>
    <w:rsid w:val="00D26668"/>
    <w:rsid w:val="00D26DD1"/>
    <w:rsid w:val="00D27871"/>
    <w:rsid w:val="00D300DB"/>
    <w:rsid w:val="00D304CF"/>
    <w:rsid w:val="00D30B4F"/>
    <w:rsid w:val="00D311C7"/>
    <w:rsid w:val="00D3136B"/>
    <w:rsid w:val="00D31AC3"/>
    <w:rsid w:val="00D320F6"/>
    <w:rsid w:val="00D321EC"/>
    <w:rsid w:val="00D3242C"/>
    <w:rsid w:val="00D32B81"/>
    <w:rsid w:val="00D32D0B"/>
    <w:rsid w:val="00D32D49"/>
    <w:rsid w:val="00D33090"/>
    <w:rsid w:val="00D3388B"/>
    <w:rsid w:val="00D34A7C"/>
    <w:rsid w:val="00D34F4F"/>
    <w:rsid w:val="00D3575E"/>
    <w:rsid w:val="00D357A8"/>
    <w:rsid w:val="00D36410"/>
    <w:rsid w:val="00D36856"/>
    <w:rsid w:val="00D36DB4"/>
    <w:rsid w:val="00D37AC4"/>
    <w:rsid w:val="00D37BA2"/>
    <w:rsid w:val="00D4002B"/>
    <w:rsid w:val="00D401A3"/>
    <w:rsid w:val="00D403CD"/>
    <w:rsid w:val="00D40A76"/>
    <w:rsid w:val="00D40EB8"/>
    <w:rsid w:val="00D41838"/>
    <w:rsid w:val="00D42B0A"/>
    <w:rsid w:val="00D43977"/>
    <w:rsid w:val="00D4411A"/>
    <w:rsid w:val="00D4471E"/>
    <w:rsid w:val="00D45022"/>
    <w:rsid w:val="00D460F4"/>
    <w:rsid w:val="00D462C7"/>
    <w:rsid w:val="00D46DC9"/>
    <w:rsid w:val="00D46EF7"/>
    <w:rsid w:val="00D47C1E"/>
    <w:rsid w:val="00D5010D"/>
    <w:rsid w:val="00D505AC"/>
    <w:rsid w:val="00D51362"/>
    <w:rsid w:val="00D51492"/>
    <w:rsid w:val="00D51A2D"/>
    <w:rsid w:val="00D51E6A"/>
    <w:rsid w:val="00D526B4"/>
    <w:rsid w:val="00D52909"/>
    <w:rsid w:val="00D5353D"/>
    <w:rsid w:val="00D53588"/>
    <w:rsid w:val="00D53736"/>
    <w:rsid w:val="00D5407B"/>
    <w:rsid w:val="00D55178"/>
    <w:rsid w:val="00D558CA"/>
    <w:rsid w:val="00D573C8"/>
    <w:rsid w:val="00D57AC1"/>
    <w:rsid w:val="00D60024"/>
    <w:rsid w:val="00D6007C"/>
    <w:rsid w:val="00D60992"/>
    <w:rsid w:val="00D60B7A"/>
    <w:rsid w:val="00D611CA"/>
    <w:rsid w:val="00D6193A"/>
    <w:rsid w:val="00D619BA"/>
    <w:rsid w:val="00D64309"/>
    <w:rsid w:val="00D649A2"/>
    <w:rsid w:val="00D65A79"/>
    <w:rsid w:val="00D6647F"/>
    <w:rsid w:val="00D66BD3"/>
    <w:rsid w:val="00D67AA2"/>
    <w:rsid w:val="00D7120A"/>
    <w:rsid w:val="00D71DC8"/>
    <w:rsid w:val="00D73315"/>
    <w:rsid w:val="00D7390B"/>
    <w:rsid w:val="00D7396B"/>
    <w:rsid w:val="00D743FA"/>
    <w:rsid w:val="00D7464F"/>
    <w:rsid w:val="00D74750"/>
    <w:rsid w:val="00D75818"/>
    <w:rsid w:val="00D75963"/>
    <w:rsid w:val="00D765A9"/>
    <w:rsid w:val="00D80BC3"/>
    <w:rsid w:val="00D80C39"/>
    <w:rsid w:val="00D8256D"/>
    <w:rsid w:val="00D827B4"/>
    <w:rsid w:val="00D82DE7"/>
    <w:rsid w:val="00D836F7"/>
    <w:rsid w:val="00D83E00"/>
    <w:rsid w:val="00D84487"/>
    <w:rsid w:val="00D84B75"/>
    <w:rsid w:val="00D85B97"/>
    <w:rsid w:val="00D85F39"/>
    <w:rsid w:val="00D86587"/>
    <w:rsid w:val="00D86A5A"/>
    <w:rsid w:val="00D87411"/>
    <w:rsid w:val="00D874F9"/>
    <w:rsid w:val="00D879BC"/>
    <w:rsid w:val="00D87DB7"/>
    <w:rsid w:val="00D900A6"/>
    <w:rsid w:val="00D901E0"/>
    <w:rsid w:val="00D90CEF"/>
    <w:rsid w:val="00D92165"/>
    <w:rsid w:val="00D9319B"/>
    <w:rsid w:val="00D93B64"/>
    <w:rsid w:val="00D94DD4"/>
    <w:rsid w:val="00D94F45"/>
    <w:rsid w:val="00D96357"/>
    <w:rsid w:val="00D96AF0"/>
    <w:rsid w:val="00D96C08"/>
    <w:rsid w:val="00DA04AC"/>
    <w:rsid w:val="00DA07E2"/>
    <w:rsid w:val="00DA0F50"/>
    <w:rsid w:val="00DA2025"/>
    <w:rsid w:val="00DA2060"/>
    <w:rsid w:val="00DA2625"/>
    <w:rsid w:val="00DA2F2D"/>
    <w:rsid w:val="00DA2F71"/>
    <w:rsid w:val="00DA303C"/>
    <w:rsid w:val="00DA31EE"/>
    <w:rsid w:val="00DA46EA"/>
    <w:rsid w:val="00DA4B23"/>
    <w:rsid w:val="00DA5071"/>
    <w:rsid w:val="00DA6E83"/>
    <w:rsid w:val="00DA778C"/>
    <w:rsid w:val="00DB0DDE"/>
    <w:rsid w:val="00DB1F63"/>
    <w:rsid w:val="00DB273F"/>
    <w:rsid w:val="00DB3371"/>
    <w:rsid w:val="00DB385E"/>
    <w:rsid w:val="00DB3C0D"/>
    <w:rsid w:val="00DB4FDC"/>
    <w:rsid w:val="00DB69AC"/>
    <w:rsid w:val="00DB6B8B"/>
    <w:rsid w:val="00DB70BA"/>
    <w:rsid w:val="00DB72DC"/>
    <w:rsid w:val="00DB7785"/>
    <w:rsid w:val="00DC00E9"/>
    <w:rsid w:val="00DC0722"/>
    <w:rsid w:val="00DC151D"/>
    <w:rsid w:val="00DC3F5D"/>
    <w:rsid w:val="00DC4289"/>
    <w:rsid w:val="00DC5044"/>
    <w:rsid w:val="00DC51AD"/>
    <w:rsid w:val="00DC53C8"/>
    <w:rsid w:val="00DC6194"/>
    <w:rsid w:val="00DC688C"/>
    <w:rsid w:val="00DC70E4"/>
    <w:rsid w:val="00DC79BA"/>
    <w:rsid w:val="00DD04EF"/>
    <w:rsid w:val="00DD0ECD"/>
    <w:rsid w:val="00DD1050"/>
    <w:rsid w:val="00DD1244"/>
    <w:rsid w:val="00DD2AAC"/>
    <w:rsid w:val="00DD2CC8"/>
    <w:rsid w:val="00DD3AB6"/>
    <w:rsid w:val="00DD3BE9"/>
    <w:rsid w:val="00DD4B63"/>
    <w:rsid w:val="00DD5913"/>
    <w:rsid w:val="00DD6CA3"/>
    <w:rsid w:val="00DD7804"/>
    <w:rsid w:val="00DE0259"/>
    <w:rsid w:val="00DE04D7"/>
    <w:rsid w:val="00DE1CB9"/>
    <w:rsid w:val="00DE245A"/>
    <w:rsid w:val="00DE24E0"/>
    <w:rsid w:val="00DE267A"/>
    <w:rsid w:val="00DE3129"/>
    <w:rsid w:val="00DE3197"/>
    <w:rsid w:val="00DE3ED8"/>
    <w:rsid w:val="00DE3EEF"/>
    <w:rsid w:val="00DE4421"/>
    <w:rsid w:val="00DE4AC4"/>
    <w:rsid w:val="00DE4B9F"/>
    <w:rsid w:val="00DE4DA3"/>
    <w:rsid w:val="00DE4F67"/>
    <w:rsid w:val="00DE55CB"/>
    <w:rsid w:val="00DE5F14"/>
    <w:rsid w:val="00DE6BF7"/>
    <w:rsid w:val="00DE7053"/>
    <w:rsid w:val="00DE7ACB"/>
    <w:rsid w:val="00DF00CC"/>
    <w:rsid w:val="00DF0C33"/>
    <w:rsid w:val="00DF0D01"/>
    <w:rsid w:val="00DF15E4"/>
    <w:rsid w:val="00DF1E0F"/>
    <w:rsid w:val="00DF229B"/>
    <w:rsid w:val="00DF31CC"/>
    <w:rsid w:val="00DF33FE"/>
    <w:rsid w:val="00DF356C"/>
    <w:rsid w:val="00DF37C9"/>
    <w:rsid w:val="00DF4A18"/>
    <w:rsid w:val="00DF4B0D"/>
    <w:rsid w:val="00DF4B5D"/>
    <w:rsid w:val="00DF5C89"/>
    <w:rsid w:val="00DF78B5"/>
    <w:rsid w:val="00DF7D78"/>
    <w:rsid w:val="00E008F1"/>
    <w:rsid w:val="00E00CE2"/>
    <w:rsid w:val="00E01225"/>
    <w:rsid w:val="00E0147A"/>
    <w:rsid w:val="00E01903"/>
    <w:rsid w:val="00E0198A"/>
    <w:rsid w:val="00E019D6"/>
    <w:rsid w:val="00E01AF6"/>
    <w:rsid w:val="00E01DFB"/>
    <w:rsid w:val="00E02056"/>
    <w:rsid w:val="00E03E76"/>
    <w:rsid w:val="00E0509B"/>
    <w:rsid w:val="00E05481"/>
    <w:rsid w:val="00E05C13"/>
    <w:rsid w:val="00E05C82"/>
    <w:rsid w:val="00E07262"/>
    <w:rsid w:val="00E07DF5"/>
    <w:rsid w:val="00E07E5D"/>
    <w:rsid w:val="00E107C9"/>
    <w:rsid w:val="00E10ED3"/>
    <w:rsid w:val="00E123B1"/>
    <w:rsid w:val="00E1355D"/>
    <w:rsid w:val="00E13FB1"/>
    <w:rsid w:val="00E148D2"/>
    <w:rsid w:val="00E14E00"/>
    <w:rsid w:val="00E1557D"/>
    <w:rsid w:val="00E15E26"/>
    <w:rsid w:val="00E164E6"/>
    <w:rsid w:val="00E166D6"/>
    <w:rsid w:val="00E16FC2"/>
    <w:rsid w:val="00E17214"/>
    <w:rsid w:val="00E17A23"/>
    <w:rsid w:val="00E211B4"/>
    <w:rsid w:val="00E21B74"/>
    <w:rsid w:val="00E21EA3"/>
    <w:rsid w:val="00E22F2A"/>
    <w:rsid w:val="00E23B4F"/>
    <w:rsid w:val="00E249F0"/>
    <w:rsid w:val="00E24C47"/>
    <w:rsid w:val="00E25F92"/>
    <w:rsid w:val="00E25FDE"/>
    <w:rsid w:val="00E26118"/>
    <w:rsid w:val="00E27991"/>
    <w:rsid w:val="00E305E2"/>
    <w:rsid w:val="00E3069E"/>
    <w:rsid w:val="00E30AFC"/>
    <w:rsid w:val="00E30B66"/>
    <w:rsid w:val="00E30DD7"/>
    <w:rsid w:val="00E310F8"/>
    <w:rsid w:val="00E323B0"/>
    <w:rsid w:val="00E33386"/>
    <w:rsid w:val="00E343FE"/>
    <w:rsid w:val="00E344B4"/>
    <w:rsid w:val="00E351BE"/>
    <w:rsid w:val="00E35E42"/>
    <w:rsid w:val="00E36144"/>
    <w:rsid w:val="00E36280"/>
    <w:rsid w:val="00E365C8"/>
    <w:rsid w:val="00E36D57"/>
    <w:rsid w:val="00E370A5"/>
    <w:rsid w:val="00E370FB"/>
    <w:rsid w:val="00E37988"/>
    <w:rsid w:val="00E37B45"/>
    <w:rsid w:val="00E4241F"/>
    <w:rsid w:val="00E4275B"/>
    <w:rsid w:val="00E436E4"/>
    <w:rsid w:val="00E440E1"/>
    <w:rsid w:val="00E44396"/>
    <w:rsid w:val="00E4455D"/>
    <w:rsid w:val="00E44DE9"/>
    <w:rsid w:val="00E44FC9"/>
    <w:rsid w:val="00E45CD8"/>
    <w:rsid w:val="00E45D58"/>
    <w:rsid w:val="00E462B8"/>
    <w:rsid w:val="00E46B24"/>
    <w:rsid w:val="00E47AB5"/>
    <w:rsid w:val="00E50C9C"/>
    <w:rsid w:val="00E50E85"/>
    <w:rsid w:val="00E51CB6"/>
    <w:rsid w:val="00E52220"/>
    <w:rsid w:val="00E52C53"/>
    <w:rsid w:val="00E52EBC"/>
    <w:rsid w:val="00E53A1C"/>
    <w:rsid w:val="00E54592"/>
    <w:rsid w:val="00E55B45"/>
    <w:rsid w:val="00E55D33"/>
    <w:rsid w:val="00E55D50"/>
    <w:rsid w:val="00E56A75"/>
    <w:rsid w:val="00E56AE0"/>
    <w:rsid w:val="00E579DF"/>
    <w:rsid w:val="00E60210"/>
    <w:rsid w:val="00E604AF"/>
    <w:rsid w:val="00E60852"/>
    <w:rsid w:val="00E60E47"/>
    <w:rsid w:val="00E60FD9"/>
    <w:rsid w:val="00E610CE"/>
    <w:rsid w:val="00E614BC"/>
    <w:rsid w:val="00E61E3E"/>
    <w:rsid w:val="00E62195"/>
    <w:rsid w:val="00E622BB"/>
    <w:rsid w:val="00E627CA"/>
    <w:rsid w:val="00E63B81"/>
    <w:rsid w:val="00E64191"/>
    <w:rsid w:val="00E64237"/>
    <w:rsid w:val="00E64376"/>
    <w:rsid w:val="00E65605"/>
    <w:rsid w:val="00E6572A"/>
    <w:rsid w:val="00E65D41"/>
    <w:rsid w:val="00E65EC3"/>
    <w:rsid w:val="00E6671B"/>
    <w:rsid w:val="00E6739F"/>
    <w:rsid w:val="00E673CB"/>
    <w:rsid w:val="00E6762E"/>
    <w:rsid w:val="00E67BAD"/>
    <w:rsid w:val="00E67DA7"/>
    <w:rsid w:val="00E7019C"/>
    <w:rsid w:val="00E70740"/>
    <w:rsid w:val="00E70B6D"/>
    <w:rsid w:val="00E719F2"/>
    <w:rsid w:val="00E71D3E"/>
    <w:rsid w:val="00E7231F"/>
    <w:rsid w:val="00E72E51"/>
    <w:rsid w:val="00E736A3"/>
    <w:rsid w:val="00E73AF9"/>
    <w:rsid w:val="00E741A1"/>
    <w:rsid w:val="00E750A8"/>
    <w:rsid w:val="00E76042"/>
    <w:rsid w:val="00E77730"/>
    <w:rsid w:val="00E779BA"/>
    <w:rsid w:val="00E77D4C"/>
    <w:rsid w:val="00E80C7C"/>
    <w:rsid w:val="00E81A67"/>
    <w:rsid w:val="00E81E94"/>
    <w:rsid w:val="00E81FAD"/>
    <w:rsid w:val="00E83775"/>
    <w:rsid w:val="00E8455B"/>
    <w:rsid w:val="00E84794"/>
    <w:rsid w:val="00E84D16"/>
    <w:rsid w:val="00E84D71"/>
    <w:rsid w:val="00E84E0C"/>
    <w:rsid w:val="00E84E6C"/>
    <w:rsid w:val="00E850AC"/>
    <w:rsid w:val="00E852EC"/>
    <w:rsid w:val="00E858F0"/>
    <w:rsid w:val="00E85FF0"/>
    <w:rsid w:val="00E86183"/>
    <w:rsid w:val="00E8675D"/>
    <w:rsid w:val="00E868F3"/>
    <w:rsid w:val="00E86F32"/>
    <w:rsid w:val="00E870E4"/>
    <w:rsid w:val="00E87C72"/>
    <w:rsid w:val="00E90152"/>
    <w:rsid w:val="00E90E05"/>
    <w:rsid w:val="00E9104E"/>
    <w:rsid w:val="00E916B5"/>
    <w:rsid w:val="00E92096"/>
    <w:rsid w:val="00E920CE"/>
    <w:rsid w:val="00E92A01"/>
    <w:rsid w:val="00E92E12"/>
    <w:rsid w:val="00E93198"/>
    <w:rsid w:val="00E93AF7"/>
    <w:rsid w:val="00E93F2E"/>
    <w:rsid w:val="00E94646"/>
    <w:rsid w:val="00E94859"/>
    <w:rsid w:val="00E94BE7"/>
    <w:rsid w:val="00E94EFA"/>
    <w:rsid w:val="00E955A6"/>
    <w:rsid w:val="00E95CA0"/>
    <w:rsid w:val="00E963E4"/>
    <w:rsid w:val="00E964BC"/>
    <w:rsid w:val="00E96DA5"/>
    <w:rsid w:val="00EA131A"/>
    <w:rsid w:val="00EA1F24"/>
    <w:rsid w:val="00EA2597"/>
    <w:rsid w:val="00EA294F"/>
    <w:rsid w:val="00EA2E66"/>
    <w:rsid w:val="00EA318A"/>
    <w:rsid w:val="00EA35A0"/>
    <w:rsid w:val="00EA3A23"/>
    <w:rsid w:val="00EA471C"/>
    <w:rsid w:val="00EA4813"/>
    <w:rsid w:val="00EA514C"/>
    <w:rsid w:val="00EA58EB"/>
    <w:rsid w:val="00EA5F81"/>
    <w:rsid w:val="00EA7B67"/>
    <w:rsid w:val="00EB106C"/>
    <w:rsid w:val="00EB138A"/>
    <w:rsid w:val="00EB1B1A"/>
    <w:rsid w:val="00EB2346"/>
    <w:rsid w:val="00EB3834"/>
    <w:rsid w:val="00EB3935"/>
    <w:rsid w:val="00EB42F1"/>
    <w:rsid w:val="00EB4648"/>
    <w:rsid w:val="00EB470E"/>
    <w:rsid w:val="00EB4B16"/>
    <w:rsid w:val="00EB4E2B"/>
    <w:rsid w:val="00EB4FA8"/>
    <w:rsid w:val="00EB5053"/>
    <w:rsid w:val="00EB5D32"/>
    <w:rsid w:val="00EB5D8D"/>
    <w:rsid w:val="00EB69F1"/>
    <w:rsid w:val="00EB6B55"/>
    <w:rsid w:val="00EB72DC"/>
    <w:rsid w:val="00EB777D"/>
    <w:rsid w:val="00EB77E8"/>
    <w:rsid w:val="00EC03BA"/>
    <w:rsid w:val="00EC04F8"/>
    <w:rsid w:val="00EC04FE"/>
    <w:rsid w:val="00EC0C9E"/>
    <w:rsid w:val="00EC0D9E"/>
    <w:rsid w:val="00EC151E"/>
    <w:rsid w:val="00EC1915"/>
    <w:rsid w:val="00EC328F"/>
    <w:rsid w:val="00EC3589"/>
    <w:rsid w:val="00EC4765"/>
    <w:rsid w:val="00EC48F9"/>
    <w:rsid w:val="00EC5572"/>
    <w:rsid w:val="00EC67C8"/>
    <w:rsid w:val="00EC6E2A"/>
    <w:rsid w:val="00EC6FA0"/>
    <w:rsid w:val="00EC7858"/>
    <w:rsid w:val="00EC7A61"/>
    <w:rsid w:val="00ED0011"/>
    <w:rsid w:val="00ED0C0C"/>
    <w:rsid w:val="00ED1B51"/>
    <w:rsid w:val="00ED2191"/>
    <w:rsid w:val="00ED2D55"/>
    <w:rsid w:val="00ED340D"/>
    <w:rsid w:val="00ED3503"/>
    <w:rsid w:val="00ED407A"/>
    <w:rsid w:val="00ED522B"/>
    <w:rsid w:val="00ED6A26"/>
    <w:rsid w:val="00ED6CFC"/>
    <w:rsid w:val="00EE0030"/>
    <w:rsid w:val="00EE09D2"/>
    <w:rsid w:val="00EE1DD1"/>
    <w:rsid w:val="00EE24D6"/>
    <w:rsid w:val="00EE320D"/>
    <w:rsid w:val="00EE398F"/>
    <w:rsid w:val="00EE42B4"/>
    <w:rsid w:val="00EE43D5"/>
    <w:rsid w:val="00EE5502"/>
    <w:rsid w:val="00EE5FD1"/>
    <w:rsid w:val="00EE63A3"/>
    <w:rsid w:val="00EE67C6"/>
    <w:rsid w:val="00EE6ED2"/>
    <w:rsid w:val="00EF081C"/>
    <w:rsid w:val="00EF08BA"/>
    <w:rsid w:val="00EF0AD0"/>
    <w:rsid w:val="00EF0D41"/>
    <w:rsid w:val="00EF0FF6"/>
    <w:rsid w:val="00EF1384"/>
    <w:rsid w:val="00EF154C"/>
    <w:rsid w:val="00EF169C"/>
    <w:rsid w:val="00EF1F00"/>
    <w:rsid w:val="00EF20F1"/>
    <w:rsid w:val="00EF287E"/>
    <w:rsid w:val="00EF44F1"/>
    <w:rsid w:val="00EF5335"/>
    <w:rsid w:val="00EF55CE"/>
    <w:rsid w:val="00EF6485"/>
    <w:rsid w:val="00EF6520"/>
    <w:rsid w:val="00EF66CF"/>
    <w:rsid w:val="00EF6BAE"/>
    <w:rsid w:val="00EF6C66"/>
    <w:rsid w:val="00EF714A"/>
    <w:rsid w:val="00EF76E1"/>
    <w:rsid w:val="00F011BB"/>
    <w:rsid w:val="00F0150F"/>
    <w:rsid w:val="00F01D8B"/>
    <w:rsid w:val="00F02708"/>
    <w:rsid w:val="00F02826"/>
    <w:rsid w:val="00F02D5E"/>
    <w:rsid w:val="00F03A16"/>
    <w:rsid w:val="00F03A71"/>
    <w:rsid w:val="00F04216"/>
    <w:rsid w:val="00F048B5"/>
    <w:rsid w:val="00F049D3"/>
    <w:rsid w:val="00F04D08"/>
    <w:rsid w:val="00F0508B"/>
    <w:rsid w:val="00F054B6"/>
    <w:rsid w:val="00F055A6"/>
    <w:rsid w:val="00F05B75"/>
    <w:rsid w:val="00F062CD"/>
    <w:rsid w:val="00F073BE"/>
    <w:rsid w:val="00F0791C"/>
    <w:rsid w:val="00F07F46"/>
    <w:rsid w:val="00F11412"/>
    <w:rsid w:val="00F12563"/>
    <w:rsid w:val="00F12822"/>
    <w:rsid w:val="00F13C39"/>
    <w:rsid w:val="00F13F86"/>
    <w:rsid w:val="00F14F0F"/>
    <w:rsid w:val="00F1507A"/>
    <w:rsid w:val="00F15180"/>
    <w:rsid w:val="00F160CA"/>
    <w:rsid w:val="00F16C7A"/>
    <w:rsid w:val="00F17998"/>
    <w:rsid w:val="00F17C95"/>
    <w:rsid w:val="00F17E27"/>
    <w:rsid w:val="00F20591"/>
    <w:rsid w:val="00F20697"/>
    <w:rsid w:val="00F20725"/>
    <w:rsid w:val="00F20C5E"/>
    <w:rsid w:val="00F210B6"/>
    <w:rsid w:val="00F21327"/>
    <w:rsid w:val="00F21523"/>
    <w:rsid w:val="00F21526"/>
    <w:rsid w:val="00F21B5A"/>
    <w:rsid w:val="00F2257A"/>
    <w:rsid w:val="00F22F73"/>
    <w:rsid w:val="00F248AC"/>
    <w:rsid w:val="00F24F43"/>
    <w:rsid w:val="00F250BF"/>
    <w:rsid w:val="00F25543"/>
    <w:rsid w:val="00F25829"/>
    <w:rsid w:val="00F25A89"/>
    <w:rsid w:val="00F25AB0"/>
    <w:rsid w:val="00F264FD"/>
    <w:rsid w:val="00F27264"/>
    <w:rsid w:val="00F303EF"/>
    <w:rsid w:val="00F30F09"/>
    <w:rsid w:val="00F315A2"/>
    <w:rsid w:val="00F31D9C"/>
    <w:rsid w:val="00F3224F"/>
    <w:rsid w:val="00F324A1"/>
    <w:rsid w:val="00F32827"/>
    <w:rsid w:val="00F32A0F"/>
    <w:rsid w:val="00F335B1"/>
    <w:rsid w:val="00F33A52"/>
    <w:rsid w:val="00F33E5A"/>
    <w:rsid w:val="00F34D86"/>
    <w:rsid w:val="00F35E11"/>
    <w:rsid w:val="00F36B15"/>
    <w:rsid w:val="00F36FE8"/>
    <w:rsid w:val="00F37348"/>
    <w:rsid w:val="00F37634"/>
    <w:rsid w:val="00F378F1"/>
    <w:rsid w:val="00F379C6"/>
    <w:rsid w:val="00F40611"/>
    <w:rsid w:val="00F41060"/>
    <w:rsid w:val="00F410DD"/>
    <w:rsid w:val="00F4129B"/>
    <w:rsid w:val="00F41630"/>
    <w:rsid w:val="00F41923"/>
    <w:rsid w:val="00F42285"/>
    <w:rsid w:val="00F423EE"/>
    <w:rsid w:val="00F42700"/>
    <w:rsid w:val="00F42CE5"/>
    <w:rsid w:val="00F43891"/>
    <w:rsid w:val="00F44592"/>
    <w:rsid w:val="00F44DDB"/>
    <w:rsid w:val="00F45774"/>
    <w:rsid w:val="00F4582A"/>
    <w:rsid w:val="00F458F8"/>
    <w:rsid w:val="00F460B5"/>
    <w:rsid w:val="00F47832"/>
    <w:rsid w:val="00F478F5"/>
    <w:rsid w:val="00F47F17"/>
    <w:rsid w:val="00F501DB"/>
    <w:rsid w:val="00F50CD1"/>
    <w:rsid w:val="00F50D30"/>
    <w:rsid w:val="00F512FC"/>
    <w:rsid w:val="00F5163D"/>
    <w:rsid w:val="00F517E6"/>
    <w:rsid w:val="00F51B9F"/>
    <w:rsid w:val="00F52362"/>
    <w:rsid w:val="00F528B4"/>
    <w:rsid w:val="00F52F0A"/>
    <w:rsid w:val="00F530A7"/>
    <w:rsid w:val="00F530B8"/>
    <w:rsid w:val="00F53274"/>
    <w:rsid w:val="00F53282"/>
    <w:rsid w:val="00F532FF"/>
    <w:rsid w:val="00F539E0"/>
    <w:rsid w:val="00F540B7"/>
    <w:rsid w:val="00F54557"/>
    <w:rsid w:val="00F550DB"/>
    <w:rsid w:val="00F56DFE"/>
    <w:rsid w:val="00F57082"/>
    <w:rsid w:val="00F574B1"/>
    <w:rsid w:val="00F5766F"/>
    <w:rsid w:val="00F579B8"/>
    <w:rsid w:val="00F57A6D"/>
    <w:rsid w:val="00F6002B"/>
    <w:rsid w:val="00F60BD2"/>
    <w:rsid w:val="00F60C2A"/>
    <w:rsid w:val="00F60E43"/>
    <w:rsid w:val="00F61565"/>
    <w:rsid w:val="00F619C1"/>
    <w:rsid w:val="00F61E0D"/>
    <w:rsid w:val="00F61E8E"/>
    <w:rsid w:val="00F63E5D"/>
    <w:rsid w:val="00F64D19"/>
    <w:rsid w:val="00F6676B"/>
    <w:rsid w:val="00F67333"/>
    <w:rsid w:val="00F677E6"/>
    <w:rsid w:val="00F67A44"/>
    <w:rsid w:val="00F67F60"/>
    <w:rsid w:val="00F701EA"/>
    <w:rsid w:val="00F702EB"/>
    <w:rsid w:val="00F71381"/>
    <w:rsid w:val="00F7196C"/>
    <w:rsid w:val="00F72E30"/>
    <w:rsid w:val="00F73355"/>
    <w:rsid w:val="00F7378F"/>
    <w:rsid w:val="00F7395A"/>
    <w:rsid w:val="00F740A1"/>
    <w:rsid w:val="00F753CF"/>
    <w:rsid w:val="00F7604B"/>
    <w:rsid w:val="00F77234"/>
    <w:rsid w:val="00F77A1E"/>
    <w:rsid w:val="00F80947"/>
    <w:rsid w:val="00F81023"/>
    <w:rsid w:val="00F81255"/>
    <w:rsid w:val="00F812FB"/>
    <w:rsid w:val="00F8147D"/>
    <w:rsid w:val="00F823DF"/>
    <w:rsid w:val="00F831DE"/>
    <w:rsid w:val="00F832DF"/>
    <w:rsid w:val="00F836CF"/>
    <w:rsid w:val="00F83FAB"/>
    <w:rsid w:val="00F8431A"/>
    <w:rsid w:val="00F84919"/>
    <w:rsid w:val="00F84929"/>
    <w:rsid w:val="00F85699"/>
    <w:rsid w:val="00F860D2"/>
    <w:rsid w:val="00F86323"/>
    <w:rsid w:val="00F8644D"/>
    <w:rsid w:val="00F864C1"/>
    <w:rsid w:val="00F86EC2"/>
    <w:rsid w:val="00F902DD"/>
    <w:rsid w:val="00F91479"/>
    <w:rsid w:val="00F91C50"/>
    <w:rsid w:val="00F925BB"/>
    <w:rsid w:val="00F9352F"/>
    <w:rsid w:val="00F937A5"/>
    <w:rsid w:val="00F944A3"/>
    <w:rsid w:val="00F945FA"/>
    <w:rsid w:val="00F95341"/>
    <w:rsid w:val="00F965FA"/>
    <w:rsid w:val="00F978A1"/>
    <w:rsid w:val="00F97CA8"/>
    <w:rsid w:val="00FA005B"/>
    <w:rsid w:val="00FA03CE"/>
    <w:rsid w:val="00FA09D0"/>
    <w:rsid w:val="00FA1F19"/>
    <w:rsid w:val="00FA2270"/>
    <w:rsid w:val="00FA29DB"/>
    <w:rsid w:val="00FA2F6A"/>
    <w:rsid w:val="00FA385F"/>
    <w:rsid w:val="00FA3C13"/>
    <w:rsid w:val="00FA4902"/>
    <w:rsid w:val="00FA4954"/>
    <w:rsid w:val="00FA54A0"/>
    <w:rsid w:val="00FA63C6"/>
    <w:rsid w:val="00FA6835"/>
    <w:rsid w:val="00FA6D76"/>
    <w:rsid w:val="00FA7EA2"/>
    <w:rsid w:val="00FB01C6"/>
    <w:rsid w:val="00FB0A79"/>
    <w:rsid w:val="00FB151E"/>
    <w:rsid w:val="00FB1B5B"/>
    <w:rsid w:val="00FB27A2"/>
    <w:rsid w:val="00FB32AB"/>
    <w:rsid w:val="00FB470E"/>
    <w:rsid w:val="00FB477D"/>
    <w:rsid w:val="00FB4CE8"/>
    <w:rsid w:val="00FB5431"/>
    <w:rsid w:val="00FB5B70"/>
    <w:rsid w:val="00FB5C5A"/>
    <w:rsid w:val="00FB61A5"/>
    <w:rsid w:val="00FB6820"/>
    <w:rsid w:val="00FB6F88"/>
    <w:rsid w:val="00FB7188"/>
    <w:rsid w:val="00FB75A6"/>
    <w:rsid w:val="00FC0838"/>
    <w:rsid w:val="00FC0DB2"/>
    <w:rsid w:val="00FC1FBC"/>
    <w:rsid w:val="00FC2187"/>
    <w:rsid w:val="00FC225C"/>
    <w:rsid w:val="00FC38D2"/>
    <w:rsid w:val="00FC4627"/>
    <w:rsid w:val="00FC4A16"/>
    <w:rsid w:val="00FC5CB4"/>
    <w:rsid w:val="00FC5E68"/>
    <w:rsid w:val="00FC6610"/>
    <w:rsid w:val="00FC791F"/>
    <w:rsid w:val="00FD06BC"/>
    <w:rsid w:val="00FD0F91"/>
    <w:rsid w:val="00FD10C0"/>
    <w:rsid w:val="00FD171A"/>
    <w:rsid w:val="00FD1B9E"/>
    <w:rsid w:val="00FD1DCE"/>
    <w:rsid w:val="00FD2890"/>
    <w:rsid w:val="00FD28E4"/>
    <w:rsid w:val="00FD29B3"/>
    <w:rsid w:val="00FD3F4D"/>
    <w:rsid w:val="00FD43D9"/>
    <w:rsid w:val="00FD44BF"/>
    <w:rsid w:val="00FD4A50"/>
    <w:rsid w:val="00FD4E5A"/>
    <w:rsid w:val="00FD5587"/>
    <w:rsid w:val="00FD5D9A"/>
    <w:rsid w:val="00FD6AAE"/>
    <w:rsid w:val="00FD6C09"/>
    <w:rsid w:val="00FD6D2C"/>
    <w:rsid w:val="00FD70DD"/>
    <w:rsid w:val="00FE00F5"/>
    <w:rsid w:val="00FE182E"/>
    <w:rsid w:val="00FE2290"/>
    <w:rsid w:val="00FE22EC"/>
    <w:rsid w:val="00FE2504"/>
    <w:rsid w:val="00FE273E"/>
    <w:rsid w:val="00FE2B1E"/>
    <w:rsid w:val="00FE2FED"/>
    <w:rsid w:val="00FE30B3"/>
    <w:rsid w:val="00FE3160"/>
    <w:rsid w:val="00FE4204"/>
    <w:rsid w:val="00FE4B02"/>
    <w:rsid w:val="00FE505C"/>
    <w:rsid w:val="00FE5914"/>
    <w:rsid w:val="00FE5BFD"/>
    <w:rsid w:val="00FE5D46"/>
    <w:rsid w:val="00FE63C7"/>
    <w:rsid w:val="00FE7482"/>
    <w:rsid w:val="00FE7C2D"/>
    <w:rsid w:val="00FE7C4F"/>
    <w:rsid w:val="00FE7D24"/>
    <w:rsid w:val="00FF0582"/>
    <w:rsid w:val="00FF06E1"/>
    <w:rsid w:val="00FF0D4F"/>
    <w:rsid w:val="00FF11D5"/>
    <w:rsid w:val="00FF310D"/>
    <w:rsid w:val="00FF33C6"/>
    <w:rsid w:val="00FF36D9"/>
    <w:rsid w:val="00FF4AC2"/>
    <w:rsid w:val="00FF4BB4"/>
    <w:rsid w:val="00FF570C"/>
    <w:rsid w:val="00FF5BC1"/>
    <w:rsid w:val="00FF61DB"/>
    <w:rsid w:val="00FF761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1C970"/>
  <w15:docId w15:val="{D9174180-F4D8-435F-B291-66413B2A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61008"/>
    <w:pPr>
      <w:spacing w:after="0" w:line="240" w:lineRule="auto"/>
    </w:pPr>
    <w:rPr>
      <w:rFonts w:eastAsia="Times New Roman" w:cs="Times New Roman"/>
      <w:kern w:val="16"/>
      <w:szCs w:val="20"/>
    </w:rPr>
  </w:style>
  <w:style w:type="paragraph" w:styleId="Nadpis1">
    <w:name w:val="heading 1"/>
    <w:basedOn w:val="Normlny"/>
    <w:next w:val="Normlny"/>
    <w:link w:val="Nadpis1Char"/>
    <w:qFormat/>
    <w:rsid w:val="00AB10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y"/>
    <w:next w:val="Normlny"/>
    <w:link w:val="Nadpis2Char"/>
    <w:unhideWhenUsed/>
    <w:qFormat/>
    <w:rsid w:val="00AB10A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y"/>
    <w:next w:val="Normlny"/>
    <w:link w:val="Nadpis3Char"/>
    <w:unhideWhenUsed/>
    <w:qFormat/>
    <w:rsid w:val="00977A7D"/>
    <w:pPr>
      <w:keepNext/>
      <w:keepLines/>
      <w:spacing w:before="20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qFormat/>
    <w:rsid w:val="00D32D0B"/>
    <w:pPr>
      <w:keepNext/>
      <w:suppressAutoHyphens/>
      <w:autoSpaceDE w:val="0"/>
      <w:spacing w:before="240" w:after="60"/>
      <w:jc w:val="both"/>
      <w:outlineLvl w:val="3"/>
    </w:pPr>
    <w:rPr>
      <w:rFonts w:ascii="Times New Roman" w:hAnsi="Times New Roman"/>
      <w:b/>
      <w:bCs/>
      <w:kern w:val="0"/>
      <w:sz w:val="28"/>
      <w:szCs w:val="28"/>
      <w:lang w:eastAsia="ar-SA"/>
    </w:rPr>
  </w:style>
  <w:style w:type="paragraph" w:styleId="Nadpis5">
    <w:name w:val="heading 5"/>
    <w:basedOn w:val="Normlny"/>
    <w:next w:val="Normlny"/>
    <w:link w:val="Nadpis5Char"/>
    <w:uiPriority w:val="9"/>
    <w:unhideWhenUsed/>
    <w:qFormat/>
    <w:rsid w:val="00B749D1"/>
    <w:pPr>
      <w:keepNext/>
      <w:keepLines/>
      <w:spacing w:before="40"/>
      <w:outlineLvl w:val="4"/>
    </w:pPr>
    <w:rPr>
      <w:rFonts w:asciiTheme="majorHAnsi" w:eastAsiaTheme="majorEastAsia" w:hAnsiTheme="majorHAnsi" w:cstheme="majorBidi"/>
      <w:color w:val="2E74B5" w:themeColor="accent1" w:themeShade="BF"/>
    </w:rPr>
  </w:style>
  <w:style w:type="paragraph" w:styleId="Nadpis7">
    <w:name w:val="heading 7"/>
    <w:basedOn w:val="Normlny"/>
    <w:next w:val="Normlny"/>
    <w:link w:val="Nadpis7Char"/>
    <w:rsid w:val="00D32D0B"/>
    <w:pPr>
      <w:keepNext/>
      <w:keepLines/>
      <w:suppressAutoHyphens/>
      <w:autoSpaceDN w:val="0"/>
      <w:spacing w:before="40"/>
      <w:textAlignment w:val="baseline"/>
      <w:outlineLvl w:val="6"/>
    </w:pPr>
    <w:rPr>
      <w:rFonts w:ascii="Calibri Light" w:hAnsi="Calibri Light"/>
      <w:i/>
      <w:iCs/>
      <w:color w:val="1F4D78"/>
      <w:kern w:val="0"/>
      <w:szCs w:val="22"/>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DC0722"/>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ody,Odsek zoznamu2,Obiekt,List Paragraph1,text,List Paragraph11,Bullet Number,lp1,lp11,Bullet 1,Use Case List Paragraph,Odsek,Colorful List - Accent 11,ZOZNAM,Yellow Bullet,Normal bullet 2,Table/Figure Heading,Listeafsnit"/>
    <w:basedOn w:val="Normlny"/>
    <w:link w:val="OdsekzoznamuChar"/>
    <w:uiPriority w:val="34"/>
    <w:qFormat/>
    <w:rsid w:val="00DC0722"/>
    <w:pPr>
      <w:ind w:left="720"/>
      <w:contextualSpacing/>
    </w:pPr>
  </w:style>
  <w:style w:type="character" w:styleId="Odkaznakomentr">
    <w:name w:val="annotation reference"/>
    <w:basedOn w:val="Predvolenpsmoodseku"/>
    <w:uiPriority w:val="99"/>
    <w:semiHidden/>
    <w:unhideWhenUsed/>
    <w:rsid w:val="00F458F8"/>
    <w:rPr>
      <w:sz w:val="16"/>
      <w:szCs w:val="16"/>
    </w:rPr>
  </w:style>
  <w:style w:type="paragraph" w:styleId="Textkomentra">
    <w:name w:val="annotation text"/>
    <w:basedOn w:val="Normlny"/>
    <w:link w:val="TextkomentraChar"/>
    <w:uiPriority w:val="99"/>
    <w:unhideWhenUsed/>
    <w:rsid w:val="00F458F8"/>
    <w:rPr>
      <w:sz w:val="20"/>
    </w:rPr>
  </w:style>
  <w:style w:type="character" w:customStyle="1" w:styleId="TextkomentraChar">
    <w:name w:val="Text komentára Char"/>
    <w:basedOn w:val="Predvolenpsmoodseku"/>
    <w:link w:val="Textkomentra"/>
    <w:uiPriority w:val="99"/>
    <w:rsid w:val="00F458F8"/>
    <w:rPr>
      <w:rFonts w:eastAsia="Times New Roman" w:cs="Times New Roman"/>
      <w:kern w:val="16"/>
      <w:sz w:val="20"/>
      <w:szCs w:val="20"/>
    </w:rPr>
  </w:style>
  <w:style w:type="paragraph" w:styleId="Predmetkomentra">
    <w:name w:val="annotation subject"/>
    <w:basedOn w:val="Textkomentra"/>
    <w:next w:val="Textkomentra"/>
    <w:link w:val="PredmetkomentraChar"/>
    <w:uiPriority w:val="99"/>
    <w:semiHidden/>
    <w:unhideWhenUsed/>
    <w:rsid w:val="00F458F8"/>
    <w:rPr>
      <w:b/>
      <w:bCs/>
    </w:rPr>
  </w:style>
  <w:style w:type="character" w:customStyle="1" w:styleId="PredmetkomentraChar">
    <w:name w:val="Predmet komentára Char"/>
    <w:basedOn w:val="TextkomentraChar"/>
    <w:link w:val="Predmetkomentra"/>
    <w:uiPriority w:val="99"/>
    <w:semiHidden/>
    <w:rsid w:val="00F458F8"/>
    <w:rPr>
      <w:rFonts w:eastAsia="Times New Roman" w:cs="Times New Roman"/>
      <w:b/>
      <w:bCs/>
      <w:kern w:val="16"/>
      <w:sz w:val="20"/>
      <w:szCs w:val="20"/>
    </w:rPr>
  </w:style>
  <w:style w:type="paragraph" w:styleId="Textbubliny">
    <w:name w:val="Balloon Text"/>
    <w:basedOn w:val="Normlny"/>
    <w:link w:val="TextbublinyChar"/>
    <w:uiPriority w:val="99"/>
    <w:unhideWhenUsed/>
    <w:rsid w:val="00F458F8"/>
    <w:rPr>
      <w:rFonts w:ascii="Tahoma" w:hAnsi="Tahoma" w:cs="Tahoma"/>
      <w:sz w:val="16"/>
      <w:szCs w:val="16"/>
    </w:rPr>
  </w:style>
  <w:style w:type="character" w:customStyle="1" w:styleId="TextbublinyChar">
    <w:name w:val="Text bubliny Char"/>
    <w:basedOn w:val="Predvolenpsmoodseku"/>
    <w:link w:val="Textbubliny"/>
    <w:uiPriority w:val="99"/>
    <w:semiHidden/>
    <w:rsid w:val="00F458F8"/>
    <w:rPr>
      <w:rFonts w:ascii="Tahoma" w:eastAsia="Times New Roman" w:hAnsi="Tahoma" w:cs="Tahoma"/>
      <w:kern w:val="16"/>
      <w:sz w:val="16"/>
      <w:szCs w:val="16"/>
    </w:rPr>
  </w:style>
  <w:style w:type="paragraph" w:styleId="Revzia">
    <w:name w:val="Revision"/>
    <w:hidden/>
    <w:uiPriority w:val="99"/>
    <w:semiHidden/>
    <w:rsid w:val="00B24BC1"/>
    <w:pPr>
      <w:spacing w:after="0" w:line="240" w:lineRule="auto"/>
    </w:pPr>
    <w:rPr>
      <w:rFonts w:eastAsia="Times New Roman" w:cs="Times New Roman"/>
      <w:kern w:val="16"/>
      <w:szCs w:val="20"/>
    </w:rPr>
  </w:style>
  <w:style w:type="paragraph" w:customStyle="1" w:styleId="Normaltext">
    <w:name w:val="Normal text"/>
    <w:link w:val="NormaltextChar"/>
    <w:uiPriority w:val="99"/>
    <w:rsid w:val="004C6EC0"/>
    <w:pPr>
      <w:spacing w:before="120" w:after="120" w:line="240" w:lineRule="auto"/>
      <w:jc w:val="both"/>
    </w:pPr>
    <w:rPr>
      <w:rFonts w:ascii="Calibri" w:eastAsia="Times New Roman" w:hAnsi="Calibri" w:cs="Times New Roman"/>
    </w:rPr>
  </w:style>
  <w:style w:type="character" w:customStyle="1" w:styleId="NormaltextChar">
    <w:name w:val="Normal text Char"/>
    <w:link w:val="Normaltext"/>
    <w:uiPriority w:val="99"/>
    <w:rsid w:val="004C6EC0"/>
    <w:rPr>
      <w:rFonts w:ascii="Calibri" w:eastAsia="Times New Roman" w:hAnsi="Calibri" w:cs="Times New Roman"/>
    </w:rPr>
  </w:style>
  <w:style w:type="table" w:customStyle="1" w:styleId="Tabukasmriekou5tmavzvraznenie51">
    <w:name w:val="Tabuľka s mriežkou 5 – tmavá – zvýraznenie 51"/>
    <w:basedOn w:val="Normlnatabuka"/>
    <w:uiPriority w:val="50"/>
    <w:rsid w:val="008654E6"/>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lavika">
    <w:name w:val="header"/>
    <w:basedOn w:val="Normlny"/>
    <w:link w:val="HlavikaChar"/>
    <w:uiPriority w:val="99"/>
    <w:unhideWhenUsed/>
    <w:rsid w:val="00DB69AC"/>
    <w:pPr>
      <w:tabs>
        <w:tab w:val="center" w:pos="4536"/>
        <w:tab w:val="right" w:pos="9072"/>
      </w:tabs>
    </w:pPr>
    <w:rPr>
      <w:rFonts w:asciiTheme="minorHAnsi" w:eastAsiaTheme="minorHAnsi" w:hAnsiTheme="minorHAnsi" w:cstheme="minorBidi"/>
      <w:kern w:val="0"/>
      <w:sz w:val="24"/>
      <w:szCs w:val="24"/>
      <w:lang w:val="en-US"/>
    </w:rPr>
  </w:style>
  <w:style w:type="character" w:customStyle="1" w:styleId="HlavikaChar">
    <w:name w:val="Hlavička Char"/>
    <w:basedOn w:val="Predvolenpsmoodseku"/>
    <w:link w:val="Hlavika"/>
    <w:uiPriority w:val="99"/>
    <w:rsid w:val="00DB69AC"/>
    <w:rPr>
      <w:rFonts w:asciiTheme="minorHAnsi" w:hAnsiTheme="minorHAnsi"/>
      <w:sz w:val="24"/>
      <w:szCs w:val="24"/>
      <w:lang w:val="en-US"/>
    </w:rPr>
  </w:style>
  <w:style w:type="paragraph" w:styleId="Pta">
    <w:name w:val="footer"/>
    <w:basedOn w:val="Normlny"/>
    <w:link w:val="PtaChar"/>
    <w:uiPriority w:val="99"/>
    <w:unhideWhenUsed/>
    <w:rsid w:val="00DB69AC"/>
    <w:pPr>
      <w:tabs>
        <w:tab w:val="center" w:pos="4536"/>
        <w:tab w:val="right" w:pos="9072"/>
      </w:tabs>
    </w:pPr>
  </w:style>
  <w:style w:type="character" w:customStyle="1" w:styleId="PtaChar">
    <w:name w:val="Päta Char"/>
    <w:basedOn w:val="Predvolenpsmoodseku"/>
    <w:link w:val="Pta"/>
    <w:uiPriority w:val="99"/>
    <w:rsid w:val="00DB69AC"/>
    <w:rPr>
      <w:rFonts w:eastAsia="Times New Roman" w:cs="Times New Roman"/>
      <w:kern w:val="16"/>
      <w:szCs w:val="20"/>
    </w:rPr>
  </w:style>
  <w:style w:type="character" w:customStyle="1" w:styleId="Nadpis1Char">
    <w:name w:val="Nadpis 1 Char"/>
    <w:basedOn w:val="Predvolenpsmoodseku"/>
    <w:link w:val="Nadpis1"/>
    <w:rsid w:val="00AB10AC"/>
    <w:rPr>
      <w:rFonts w:asciiTheme="majorHAnsi" w:eastAsiaTheme="majorEastAsia" w:hAnsiTheme="majorHAnsi" w:cstheme="majorBidi"/>
      <w:b/>
      <w:bCs/>
      <w:color w:val="2E74B5" w:themeColor="accent1" w:themeShade="BF"/>
      <w:kern w:val="16"/>
      <w:sz w:val="28"/>
      <w:szCs w:val="28"/>
    </w:rPr>
  </w:style>
  <w:style w:type="character" w:customStyle="1" w:styleId="Nadpis2Char">
    <w:name w:val="Nadpis 2 Char"/>
    <w:basedOn w:val="Predvolenpsmoodseku"/>
    <w:link w:val="Nadpis2"/>
    <w:rsid w:val="00AB10AC"/>
    <w:rPr>
      <w:rFonts w:asciiTheme="majorHAnsi" w:eastAsiaTheme="majorEastAsia" w:hAnsiTheme="majorHAnsi" w:cstheme="majorBidi"/>
      <w:b/>
      <w:bCs/>
      <w:color w:val="5B9BD5" w:themeColor="accent1"/>
      <w:kern w:val="16"/>
      <w:sz w:val="26"/>
      <w:szCs w:val="26"/>
    </w:rPr>
  </w:style>
  <w:style w:type="character" w:styleId="Vrazn">
    <w:name w:val="Strong"/>
    <w:basedOn w:val="Predvolenpsmoodseku"/>
    <w:uiPriority w:val="22"/>
    <w:qFormat/>
    <w:rsid w:val="00AB10AC"/>
    <w:rPr>
      <w:b/>
      <w:bCs/>
    </w:rPr>
  </w:style>
  <w:style w:type="paragraph" w:styleId="Hlavikaobsahu">
    <w:name w:val="TOC Heading"/>
    <w:basedOn w:val="Nadpis1"/>
    <w:next w:val="Normlny"/>
    <w:uiPriority w:val="39"/>
    <w:unhideWhenUsed/>
    <w:qFormat/>
    <w:rsid w:val="00AB10AC"/>
    <w:pPr>
      <w:spacing w:line="276" w:lineRule="auto"/>
      <w:outlineLvl w:val="9"/>
    </w:pPr>
    <w:rPr>
      <w:kern w:val="0"/>
      <w:lang w:eastAsia="sk-SK"/>
    </w:rPr>
  </w:style>
  <w:style w:type="paragraph" w:styleId="Obsah1">
    <w:name w:val="toc 1"/>
    <w:basedOn w:val="Normlny"/>
    <w:next w:val="Normlny"/>
    <w:autoRedefine/>
    <w:uiPriority w:val="39"/>
    <w:unhideWhenUsed/>
    <w:rsid w:val="00A6330F"/>
    <w:pPr>
      <w:tabs>
        <w:tab w:val="left" w:pos="440"/>
        <w:tab w:val="right" w:leader="dot" w:pos="9062"/>
      </w:tabs>
      <w:spacing w:after="100"/>
    </w:pPr>
    <w:rPr>
      <w:rFonts w:cs="Arial"/>
      <w:b/>
      <w:bCs/>
      <w:noProof/>
    </w:rPr>
  </w:style>
  <w:style w:type="paragraph" w:styleId="Obsah2">
    <w:name w:val="toc 2"/>
    <w:basedOn w:val="Normlny"/>
    <w:next w:val="Normlny"/>
    <w:autoRedefine/>
    <w:uiPriority w:val="39"/>
    <w:unhideWhenUsed/>
    <w:qFormat/>
    <w:rsid w:val="00F6002B"/>
    <w:pPr>
      <w:tabs>
        <w:tab w:val="left" w:pos="993"/>
        <w:tab w:val="right" w:leader="dot" w:pos="9062"/>
      </w:tabs>
      <w:spacing w:after="100"/>
      <w:ind w:left="220"/>
    </w:pPr>
  </w:style>
  <w:style w:type="paragraph" w:styleId="Obsah3">
    <w:name w:val="toc 3"/>
    <w:basedOn w:val="Normlny"/>
    <w:next w:val="Normlny"/>
    <w:autoRedefine/>
    <w:uiPriority w:val="39"/>
    <w:unhideWhenUsed/>
    <w:rsid w:val="00AB10AC"/>
    <w:pPr>
      <w:spacing w:after="100"/>
      <w:ind w:left="440"/>
    </w:pPr>
  </w:style>
  <w:style w:type="character" w:styleId="Hypertextovprepojenie">
    <w:name w:val="Hyperlink"/>
    <w:basedOn w:val="Predvolenpsmoodseku"/>
    <w:uiPriority w:val="99"/>
    <w:unhideWhenUsed/>
    <w:rsid w:val="00AB10AC"/>
    <w:rPr>
      <w:color w:val="0563C1" w:themeColor="hyperlink"/>
      <w:u w:val="single"/>
    </w:rPr>
  </w:style>
  <w:style w:type="character" w:customStyle="1" w:styleId="Nadpis3Char">
    <w:name w:val="Nadpis 3 Char"/>
    <w:basedOn w:val="Predvolenpsmoodseku"/>
    <w:link w:val="Nadpis3"/>
    <w:rsid w:val="00977A7D"/>
    <w:rPr>
      <w:rFonts w:asciiTheme="majorHAnsi" w:eastAsiaTheme="majorEastAsia" w:hAnsiTheme="majorHAnsi" w:cstheme="majorBidi"/>
      <w:b/>
      <w:bCs/>
      <w:color w:val="5B9BD5" w:themeColor="accent1"/>
      <w:kern w:val="16"/>
      <w:szCs w:val="20"/>
    </w:rPr>
  </w:style>
  <w:style w:type="paragraph" w:styleId="slovanzoznam">
    <w:name w:val="List Number"/>
    <w:basedOn w:val="Normlny"/>
    <w:unhideWhenUsed/>
    <w:rsid w:val="008009D7"/>
    <w:pPr>
      <w:numPr>
        <w:numId w:val="2"/>
      </w:numPr>
      <w:contextualSpacing/>
    </w:pPr>
    <w:rPr>
      <w:rFonts w:ascii="Times New Roman" w:hAnsi="Times New Roman"/>
      <w:kern w:val="0"/>
      <w:sz w:val="20"/>
      <w:lang w:eastAsia="sk-SK"/>
    </w:rPr>
  </w:style>
  <w:style w:type="character" w:styleId="Zvraznenie">
    <w:name w:val="Emphasis"/>
    <w:basedOn w:val="Predvolenpsmoodseku"/>
    <w:uiPriority w:val="20"/>
    <w:qFormat/>
    <w:rsid w:val="007B71AB"/>
    <w:rPr>
      <w:i/>
      <w:iCs/>
    </w:rPr>
  </w:style>
  <w:style w:type="paragraph" w:styleId="Popis">
    <w:name w:val="caption"/>
    <w:aliases w:val="Popiska-Caption"/>
    <w:basedOn w:val="Normlny"/>
    <w:next w:val="Normlny"/>
    <w:link w:val="PopisChar"/>
    <w:uiPriority w:val="35"/>
    <w:unhideWhenUsed/>
    <w:qFormat/>
    <w:rsid w:val="00DA31EE"/>
    <w:pPr>
      <w:spacing w:after="200"/>
    </w:pPr>
    <w:rPr>
      <w:i/>
      <w:iCs/>
      <w:color w:val="44546A" w:themeColor="text2"/>
      <w:sz w:val="18"/>
      <w:szCs w:val="18"/>
    </w:rPr>
  </w:style>
  <w:style w:type="paragraph" w:styleId="Zoznamobrzkov">
    <w:name w:val="table of figures"/>
    <w:basedOn w:val="Normlny"/>
    <w:next w:val="Normlny"/>
    <w:uiPriority w:val="99"/>
    <w:unhideWhenUsed/>
    <w:rsid w:val="00DA31EE"/>
  </w:style>
  <w:style w:type="paragraph" w:customStyle="1" w:styleId="Standard">
    <w:name w:val="Standard"/>
    <w:basedOn w:val="Normlny"/>
    <w:uiPriority w:val="99"/>
    <w:rsid w:val="00DA31EE"/>
    <w:pPr>
      <w:spacing w:before="120" w:after="120"/>
      <w:jc w:val="both"/>
    </w:pPr>
    <w:rPr>
      <w:rFonts w:ascii="FuturaA Bk BT" w:hAnsi="FuturaA Bk BT" w:cs="FuturaA Bk BT"/>
      <w:kern w:val="0"/>
      <w:szCs w:val="22"/>
      <w:lang w:val="en-GB" w:eastAsia="es-ES"/>
    </w:rPr>
  </w:style>
  <w:style w:type="paragraph" w:customStyle="1" w:styleId="Normln">
    <w:name w:val="Norm‡ln’"/>
    <w:rsid w:val="00DA31EE"/>
    <w:pPr>
      <w:overflowPunct w:val="0"/>
      <w:autoSpaceDE w:val="0"/>
      <w:autoSpaceDN w:val="0"/>
      <w:adjustRightInd w:val="0"/>
      <w:spacing w:after="0" w:line="240" w:lineRule="auto"/>
    </w:pPr>
    <w:rPr>
      <w:rFonts w:ascii="Times New Roman" w:eastAsia="Times New Roman" w:hAnsi="Times New Roman" w:cs="Times New Roman"/>
      <w:sz w:val="24"/>
      <w:szCs w:val="20"/>
      <w:lang w:val="cs-CZ" w:eastAsia="cs-CZ"/>
    </w:rPr>
  </w:style>
  <w:style w:type="character" w:customStyle="1" w:styleId="st1">
    <w:name w:val="st1"/>
    <w:basedOn w:val="Predvolenpsmoodseku"/>
    <w:rsid w:val="00DA31EE"/>
  </w:style>
  <w:style w:type="character" w:customStyle="1" w:styleId="ListParagraphChar">
    <w:name w:val="List Paragraph Char"/>
    <w:aliases w:val="Odstavec se seznamem Char"/>
    <w:basedOn w:val="Predvolenpsmoodseku"/>
    <w:link w:val="Odsekzoznamu1"/>
    <w:uiPriority w:val="99"/>
    <w:locked/>
    <w:rsid w:val="00DA31EE"/>
    <w:rPr>
      <w:rFonts w:ascii="Calibri" w:hAnsi="Calibri" w:cs="Calibri"/>
      <w:lang w:eastAsia="x-none"/>
    </w:rPr>
  </w:style>
  <w:style w:type="paragraph" w:customStyle="1" w:styleId="Odsekzoznamu1">
    <w:name w:val="Odsek zoznamu1"/>
    <w:basedOn w:val="Normlny"/>
    <w:link w:val="ListParagraphChar"/>
    <w:uiPriority w:val="99"/>
    <w:rsid w:val="00DA31EE"/>
    <w:pPr>
      <w:spacing w:after="200" w:line="276" w:lineRule="auto"/>
      <w:ind w:left="720"/>
      <w:contextualSpacing/>
    </w:pPr>
    <w:rPr>
      <w:rFonts w:ascii="Calibri" w:eastAsiaTheme="minorHAnsi" w:hAnsi="Calibri" w:cs="Calibri"/>
      <w:kern w:val="0"/>
      <w:szCs w:val="22"/>
      <w:lang w:eastAsia="x-none"/>
    </w:rPr>
  </w:style>
  <w:style w:type="character" w:customStyle="1" w:styleId="OdsekzoznamuChar">
    <w:name w:val="Odsek zoznamu Char"/>
    <w:aliases w:val="body Char,Odsek zoznamu2 Char,Obiekt Char,List Paragraph1 Char,text Char,List Paragraph11 Char,Bullet Number Char,lp1 Char,lp11 Char,Bullet 1 Char,Use Case List Paragraph Char,Odsek Char,Colorful List - Accent 11 Char,ZOZNAM Char"/>
    <w:link w:val="Odsekzoznamu"/>
    <w:uiPriority w:val="34"/>
    <w:qFormat/>
    <w:rsid w:val="00DA31EE"/>
    <w:rPr>
      <w:rFonts w:eastAsia="Times New Roman" w:cs="Times New Roman"/>
      <w:kern w:val="16"/>
      <w:szCs w:val="20"/>
    </w:rPr>
  </w:style>
  <w:style w:type="character" w:customStyle="1" w:styleId="PopisChar">
    <w:name w:val="Popis Char"/>
    <w:aliases w:val="Popiska-Caption Char"/>
    <w:basedOn w:val="Predvolenpsmoodseku"/>
    <w:link w:val="Popis"/>
    <w:uiPriority w:val="35"/>
    <w:locked/>
    <w:rsid w:val="00DA31EE"/>
    <w:rPr>
      <w:rFonts w:eastAsia="Times New Roman" w:cs="Times New Roman"/>
      <w:i/>
      <w:iCs/>
      <w:color w:val="44546A" w:themeColor="text2"/>
      <w:kern w:val="16"/>
      <w:sz w:val="18"/>
      <w:szCs w:val="18"/>
    </w:rPr>
  </w:style>
  <w:style w:type="paragraph" w:styleId="Normlnywebov">
    <w:name w:val="Normal (Web)"/>
    <w:basedOn w:val="Normlny"/>
    <w:uiPriority w:val="99"/>
    <w:unhideWhenUsed/>
    <w:rsid w:val="00E166D6"/>
    <w:pPr>
      <w:spacing w:before="100" w:beforeAutospacing="1" w:after="100" w:afterAutospacing="1"/>
    </w:pPr>
    <w:rPr>
      <w:rFonts w:ascii="Times New Roman" w:hAnsi="Times New Roman"/>
      <w:kern w:val="0"/>
      <w:sz w:val="24"/>
      <w:szCs w:val="24"/>
      <w:lang w:eastAsia="sk-SK"/>
    </w:rPr>
  </w:style>
  <w:style w:type="character" w:styleId="Nevyrieenzmienka">
    <w:name w:val="Unresolved Mention"/>
    <w:basedOn w:val="Predvolenpsmoodseku"/>
    <w:uiPriority w:val="99"/>
    <w:semiHidden/>
    <w:unhideWhenUsed/>
    <w:rsid w:val="003419E0"/>
    <w:rPr>
      <w:color w:val="605E5C"/>
      <w:shd w:val="clear" w:color="auto" w:fill="E1DFDD"/>
    </w:rPr>
  </w:style>
  <w:style w:type="paragraph" w:customStyle="1" w:styleId="xmsonormal">
    <w:name w:val="x_msonormal"/>
    <w:basedOn w:val="Normlny"/>
    <w:uiPriority w:val="99"/>
    <w:rsid w:val="003419E0"/>
    <w:rPr>
      <w:rFonts w:ascii="Calibri" w:eastAsiaTheme="minorHAnsi" w:hAnsi="Calibri" w:cs="Calibri"/>
      <w:kern w:val="0"/>
      <w:szCs w:val="22"/>
      <w:lang w:eastAsia="sk-SK"/>
    </w:rPr>
  </w:style>
  <w:style w:type="paragraph" w:styleId="PredformtovanHTML">
    <w:name w:val="HTML Preformatted"/>
    <w:basedOn w:val="Normlny"/>
    <w:link w:val="PredformtovanHTMLChar"/>
    <w:uiPriority w:val="99"/>
    <w:unhideWhenUsed/>
    <w:rsid w:val="0036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lang w:eastAsia="sk-SK"/>
    </w:rPr>
  </w:style>
  <w:style w:type="character" w:customStyle="1" w:styleId="PredformtovanHTMLChar">
    <w:name w:val="Predformátované HTML Char"/>
    <w:basedOn w:val="Predvolenpsmoodseku"/>
    <w:link w:val="PredformtovanHTML"/>
    <w:uiPriority w:val="99"/>
    <w:rsid w:val="00366F1A"/>
    <w:rPr>
      <w:rFonts w:ascii="Courier New" w:eastAsia="Times New Roman" w:hAnsi="Courier New" w:cs="Courier New"/>
      <w:sz w:val="20"/>
      <w:szCs w:val="20"/>
      <w:lang w:eastAsia="sk-SK"/>
    </w:rPr>
  </w:style>
  <w:style w:type="character" w:customStyle="1" w:styleId="y2iqfc">
    <w:name w:val="y2iqfc"/>
    <w:basedOn w:val="Predvolenpsmoodseku"/>
    <w:rsid w:val="00366F1A"/>
  </w:style>
  <w:style w:type="paragraph" w:styleId="Bezriadkovania">
    <w:name w:val="No Spacing"/>
    <w:link w:val="BezriadkovaniaChar"/>
    <w:uiPriority w:val="1"/>
    <w:qFormat/>
    <w:rsid w:val="002F7162"/>
    <w:pPr>
      <w:spacing w:after="0" w:line="240" w:lineRule="auto"/>
    </w:pPr>
    <w:rPr>
      <w:rFonts w:eastAsia="Times New Roman" w:cs="Times New Roman"/>
      <w:kern w:val="16"/>
      <w:szCs w:val="20"/>
    </w:rPr>
  </w:style>
  <w:style w:type="paragraph" w:customStyle="1" w:styleId="Text3">
    <w:name w:val="Text 3"/>
    <w:basedOn w:val="Normlny"/>
    <w:rsid w:val="006E46F2"/>
    <w:pPr>
      <w:tabs>
        <w:tab w:val="left" w:pos="2302"/>
      </w:tabs>
      <w:spacing w:after="240"/>
      <w:ind w:left="1202"/>
      <w:jc w:val="both"/>
    </w:pPr>
    <w:rPr>
      <w:rFonts w:ascii="Times New Roman" w:hAnsi="Times New Roman"/>
      <w:kern w:val="0"/>
      <w:sz w:val="24"/>
      <w:szCs w:val="24"/>
      <w:lang w:val="en-GB"/>
    </w:rPr>
  </w:style>
  <w:style w:type="character" w:customStyle="1" w:styleId="Nadpis4Char">
    <w:name w:val="Nadpis 4 Char"/>
    <w:basedOn w:val="Predvolenpsmoodseku"/>
    <w:link w:val="Nadpis4"/>
    <w:rsid w:val="00D32D0B"/>
    <w:rPr>
      <w:rFonts w:ascii="Times New Roman" w:eastAsia="Times New Roman" w:hAnsi="Times New Roman" w:cs="Times New Roman"/>
      <w:b/>
      <w:bCs/>
      <w:sz w:val="28"/>
      <w:szCs w:val="28"/>
      <w:lang w:eastAsia="ar-SA"/>
    </w:rPr>
  </w:style>
  <w:style w:type="character" w:customStyle="1" w:styleId="Nadpis7Char">
    <w:name w:val="Nadpis 7 Char"/>
    <w:basedOn w:val="Predvolenpsmoodseku"/>
    <w:link w:val="Nadpis7"/>
    <w:rsid w:val="00D32D0B"/>
    <w:rPr>
      <w:rFonts w:ascii="Calibri Light" w:eastAsia="Times New Roman" w:hAnsi="Calibri Light" w:cs="Times New Roman"/>
      <w:i/>
      <w:iCs/>
      <w:color w:val="1F4D78"/>
      <w:lang w:val="en-US"/>
    </w:rPr>
  </w:style>
  <w:style w:type="paragraph" w:customStyle="1" w:styleId="Default">
    <w:name w:val="Default"/>
    <w:rsid w:val="00D32D0B"/>
    <w:pPr>
      <w:autoSpaceDE w:val="0"/>
      <w:autoSpaceDN w:val="0"/>
      <w:adjustRightInd w:val="0"/>
      <w:spacing w:after="0" w:line="240" w:lineRule="auto"/>
    </w:pPr>
    <w:rPr>
      <w:rFonts w:cs="Arial"/>
      <w:color w:val="000000"/>
      <w:sz w:val="24"/>
      <w:szCs w:val="24"/>
    </w:rPr>
  </w:style>
  <w:style w:type="character" w:customStyle="1" w:styleId="apple-style-span">
    <w:name w:val="apple-style-span"/>
    <w:rsid w:val="00D32D0B"/>
  </w:style>
  <w:style w:type="character" w:customStyle="1" w:styleId="BezriadkovaniaChar">
    <w:name w:val="Bez riadkovania Char"/>
    <w:basedOn w:val="Predvolenpsmoodseku"/>
    <w:link w:val="Bezriadkovania"/>
    <w:uiPriority w:val="1"/>
    <w:locked/>
    <w:rsid w:val="00D32D0B"/>
    <w:rPr>
      <w:rFonts w:eastAsia="Times New Roman" w:cs="Times New Roman"/>
      <w:kern w:val="16"/>
      <w:szCs w:val="20"/>
    </w:rPr>
  </w:style>
  <w:style w:type="character" w:customStyle="1" w:styleId="ra">
    <w:name w:val="ra"/>
    <w:uiPriority w:val="99"/>
    <w:rsid w:val="00D32D0B"/>
  </w:style>
  <w:style w:type="numbering" w:customStyle="1" w:styleId="NoList1">
    <w:name w:val="No List1"/>
    <w:next w:val="Bezzoznamu"/>
    <w:uiPriority w:val="99"/>
    <w:semiHidden/>
    <w:unhideWhenUsed/>
    <w:rsid w:val="00D32D0B"/>
  </w:style>
  <w:style w:type="paragraph" w:styleId="Textpoznmkypodiarou">
    <w:name w:val="footnote text"/>
    <w:basedOn w:val="Normlny"/>
    <w:link w:val="TextpoznmkypodiarouChar"/>
    <w:uiPriority w:val="99"/>
    <w:rsid w:val="00D32D0B"/>
    <w:pPr>
      <w:suppressAutoHyphens/>
      <w:autoSpaceDN w:val="0"/>
      <w:textAlignment w:val="baseline"/>
    </w:pPr>
    <w:rPr>
      <w:rFonts w:ascii="Calibri" w:eastAsia="Calibri" w:hAnsi="Calibri"/>
      <w:kern w:val="0"/>
      <w:sz w:val="20"/>
      <w:lang w:val="en-US"/>
    </w:rPr>
  </w:style>
  <w:style w:type="character" w:customStyle="1" w:styleId="TextpoznmkypodiarouChar">
    <w:name w:val="Text poznámky pod čiarou Char"/>
    <w:basedOn w:val="Predvolenpsmoodseku"/>
    <w:link w:val="Textpoznmkypodiarou"/>
    <w:uiPriority w:val="99"/>
    <w:rsid w:val="00D32D0B"/>
    <w:rPr>
      <w:rFonts w:ascii="Calibri" w:eastAsia="Calibri" w:hAnsi="Calibri" w:cs="Times New Roman"/>
      <w:sz w:val="20"/>
      <w:szCs w:val="20"/>
      <w:lang w:val="en-US"/>
    </w:rPr>
  </w:style>
  <w:style w:type="character" w:styleId="Odkaznapoznmkupodiarou">
    <w:name w:val="footnote reference"/>
    <w:basedOn w:val="Predvolenpsmoodseku"/>
    <w:uiPriority w:val="99"/>
    <w:rsid w:val="00D32D0B"/>
    <w:rPr>
      <w:position w:val="0"/>
      <w:vertAlign w:val="superscript"/>
    </w:rPr>
  </w:style>
  <w:style w:type="character" w:customStyle="1" w:styleId="FootnoteTextChar">
    <w:name w:val="Footnote Text Char"/>
    <w:basedOn w:val="Predvolenpsmoodseku"/>
    <w:rsid w:val="00D32D0B"/>
    <w:rPr>
      <w:sz w:val="20"/>
      <w:szCs w:val="20"/>
    </w:rPr>
  </w:style>
  <w:style w:type="character" w:customStyle="1" w:styleId="BalloonTextChar">
    <w:name w:val="Balloon Text Char"/>
    <w:basedOn w:val="Predvolenpsmoodseku"/>
    <w:rsid w:val="00D32D0B"/>
    <w:rPr>
      <w:rFonts w:ascii="Segoe UI" w:hAnsi="Segoe UI" w:cs="Segoe UI"/>
      <w:sz w:val="18"/>
      <w:szCs w:val="18"/>
    </w:rPr>
  </w:style>
  <w:style w:type="character" w:customStyle="1" w:styleId="Heading1Char">
    <w:name w:val="Heading 1 Char"/>
    <w:basedOn w:val="Predvolenpsmoodseku"/>
    <w:rsid w:val="00D32D0B"/>
    <w:rPr>
      <w:rFonts w:ascii="Calibri Light" w:eastAsia="Times New Roman" w:hAnsi="Calibri Light" w:cs="Times New Roman"/>
      <w:color w:val="2E74B5"/>
      <w:sz w:val="32"/>
      <w:szCs w:val="32"/>
    </w:rPr>
  </w:style>
  <w:style w:type="character" w:customStyle="1" w:styleId="Heading2Char">
    <w:name w:val="Heading 2 Char"/>
    <w:basedOn w:val="Predvolenpsmoodseku"/>
    <w:rsid w:val="00D32D0B"/>
    <w:rPr>
      <w:rFonts w:ascii="Calibri Light" w:eastAsia="Times New Roman" w:hAnsi="Calibri Light" w:cs="Times New Roman"/>
      <w:color w:val="2E74B5"/>
      <w:sz w:val="26"/>
      <w:szCs w:val="26"/>
    </w:rPr>
  </w:style>
  <w:style w:type="character" w:customStyle="1" w:styleId="Heading7Char">
    <w:name w:val="Heading 7 Char"/>
    <w:basedOn w:val="Predvolenpsmoodseku"/>
    <w:rsid w:val="00D32D0B"/>
    <w:rPr>
      <w:rFonts w:ascii="Calibri Light" w:eastAsia="Times New Roman" w:hAnsi="Calibri Light" w:cs="Times New Roman"/>
      <w:i/>
      <w:iCs/>
      <w:color w:val="1F4D78"/>
    </w:rPr>
  </w:style>
  <w:style w:type="paragraph" w:customStyle="1" w:styleId="ramecek">
    <w:name w:val="ramecek"/>
    <w:basedOn w:val="Normlny"/>
    <w:qFormat/>
    <w:rsid w:val="00D32D0B"/>
    <w:pPr>
      <w:widowControl w:val="0"/>
      <w:pBdr>
        <w:top w:val="single" w:sz="4" w:space="1" w:color="auto" w:shadow="1"/>
        <w:left w:val="single" w:sz="4" w:space="4" w:color="auto" w:shadow="1"/>
        <w:bottom w:val="single" w:sz="4" w:space="1" w:color="auto" w:shadow="1"/>
        <w:right w:val="single" w:sz="4" w:space="4" w:color="auto" w:shadow="1"/>
      </w:pBdr>
      <w:spacing w:after="200" w:line="276" w:lineRule="auto"/>
      <w:ind w:left="1134" w:right="849"/>
    </w:pPr>
    <w:rPr>
      <w:rFonts w:ascii="Times New Roman" w:eastAsiaTheme="minorHAnsi" w:hAnsi="Times New Roman" w:cstheme="minorBidi"/>
      <w:i/>
      <w:kern w:val="0"/>
      <w:szCs w:val="22"/>
      <w:lang w:val="en-US"/>
    </w:rPr>
  </w:style>
  <w:style w:type="paragraph" w:customStyle="1" w:styleId="Heading31">
    <w:name w:val="Heading 31"/>
    <w:basedOn w:val="Normlny"/>
    <w:next w:val="Normlny"/>
    <w:unhideWhenUsed/>
    <w:qFormat/>
    <w:rsid w:val="00D32D0B"/>
    <w:pPr>
      <w:keepNext/>
      <w:keepLines/>
      <w:spacing w:before="200"/>
      <w:outlineLvl w:val="2"/>
    </w:pPr>
    <w:rPr>
      <w:rFonts w:ascii="Times New Roman" w:hAnsi="Times New Roman"/>
      <w:b/>
      <w:bCs/>
      <w:noProof/>
      <w:kern w:val="0"/>
      <w:szCs w:val="22"/>
    </w:rPr>
  </w:style>
  <w:style w:type="paragraph" w:styleId="Zoznam">
    <w:name w:val="List"/>
    <w:basedOn w:val="Normlny"/>
    <w:uiPriority w:val="99"/>
    <w:semiHidden/>
    <w:unhideWhenUsed/>
    <w:rsid w:val="00D32D0B"/>
    <w:pPr>
      <w:keepNext/>
      <w:suppressAutoHyphens/>
      <w:autoSpaceDE w:val="0"/>
      <w:ind w:left="283" w:hanging="283"/>
      <w:contextualSpacing/>
      <w:jc w:val="both"/>
    </w:pPr>
    <w:rPr>
      <w:rFonts w:ascii="Times New Roman" w:hAnsi="Times New Roman"/>
      <w:kern w:val="0"/>
      <w:sz w:val="24"/>
      <w:szCs w:val="24"/>
      <w:lang w:eastAsia="ar-SA"/>
    </w:rPr>
  </w:style>
  <w:style w:type="character" w:styleId="PouitHypertextovPrepojenie">
    <w:name w:val="FollowedHyperlink"/>
    <w:basedOn w:val="Predvolenpsmoodseku"/>
    <w:uiPriority w:val="99"/>
    <w:semiHidden/>
    <w:unhideWhenUsed/>
    <w:rsid w:val="00D32D0B"/>
    <w:rPr>
      <w:color w:val="954F72" w:themeColor="followedHyperlink"/>
      <w:u w:val="single"/>
    </w:rPr>
  </w:style>
  <w:style w:type="paragraph" w:styleId="Obsah4">
    <w:name w:val="toc 4"/>
    <w:basedOn w:val="Normlny"/>
    <w:next w:val="Normlny"/>
    <w:autoRedefine/>
    <w:uiPriority w:val="39"/>
    <w:unhideWhenUsed/>
    <w:rsid w:val="00D32D0B"/>
    <w:pPr>
      <w:spacing w:after="100" w:line="259" w:lineRule="auto"/>
      <w:ind w:left="660"/>
    </w:pPr>
    <w:rPr>
      <w:rFonts w:asciiTheme="minorHAnsi" w:eastAsiaTheme="minorEastAsia" w:hAnsiTheme="minorHAnsi" w:cstheme="minorBidi"/>
      <w:kern w:val="0"/>
      <w:szCs w:val="22"/>
      <w:lang w:eastAsia="sk-SK"/>
    </w:rPr>
  </w:style>
  <w:style w:type="paragraph" w:styleId="Obsah5">
    <w:name w:val="toc 5"/>
    <w:basedOn w:val="Normlny"/>
    <w:next w:val="Normlny"/>
    <w:autoRedefine/>
    <w:uiPriority w:val="39"/>
    <w:unhideWhenUsed/>
    <w:rsid w:val="00D32D0B"/>
    <w:pPr>
      <w:spacing w:after="100" w:line="259" w:lineRule="auto"/>
      <w:ind w:left="880"/>
    </w:pPr>
    <w:rPr>
      <w:rFonts w:asciiTheme="minorHAnsi" w:eastAsiaTheme="minorEastAsia" w:hAnsiTheme="minorHAnsi" w:cstheme="minorBidi"/>
      <w:kern w:val="0"/>
      <w:szCs w:val="22"/>
      <w:lang w:eastAsia="sk-SK"/>
    </w:rPr>
  </w:style>
  <w:style w:type="paragraph" w:styleId="Obsah6">
    <w:name w:val="toc 6"/>
    <w:basedOn w:val="Normlny"/>
    <w:next w:val="Normlny"/>
    <w:autoRedefine/>
    <w:uiPriority w:val="39"/>
    <w:unhideWhenUsed/>
    <w:rsid w:val="00D32D0B"/>
    <w:pPr>
      <w:spacing w:after="100" w:line="259" w:lineRule="auto"/>
      <w:ind w:left="1100"/>
    </w:pPr>
    <w:rPr>
      <w:rFonts w:asciiTheme="minorHAnsi" w:eastAsiaTheme="minorEastAsia" w:hAnsiTheme="minorHAnsi" w:cstheme="minorBidi"/>
      <w:kern w:val="0"/>
      <w:szCs w:val="22"/>
      <w:lang w:eastAsia="sk-SK"/>
    </w:rPr>
  </w:style>
  <w:style w:type="paragraph" w:styleId="Obsah7">
    <w:name w:val="toc 7"/>
    <w:basedOn w:val="Normlny"/>
    <w:next w:val="Normlny"/>
    <w:autoRedefine/>
    <w:uiPriority w:val="39"/>
    <w:unhideWhenUsed/>
    <w:rsid w:val="00D32D0B"/>
    <w:pPr>
      <w:spacing w:after="100" w:line="259" w:lineRule="auto"/>
      <w:ind w:left="1320"/>
    </w:pPr>
    <w:rPr>
      <w:rFonts w:asciiTheme="minorHAnsi" w:eastAsiaTheme="minorEastAsia" w:hAnsiTheme="minorHAnsi" w:cstheme="minorBidi"/>
      <w:kern w:val="0"/>
      <w:szCs w:val="22"/>
      <w:lang w:eastAsia="sk-SK"/>
    </w:rPr>
  </w:style>
  <w:style w:type="paragraph" w:styleId="Obsah8">
    <w:name w:val="toc 8"/>
    <w:basedOn w:val="Normlny"/>
    <w:next w:val="Normlny"/>
    <w:autoRedefine/>
    <w:uiPriority w:val="39"/>
    <w:unhideWhenUsed/>
    <w:rsid w:val="00D32D0B"/>
    <w:pPr>
      <w:spacing w:after="100" w:line="259" w:lineRule="auto"/>
      <w:ind w:left="1540"/>
    </w:pPr>
    <w:rPr>
      <w:rFonts w:asciiTheme="minorHAnsi" w:eastAsiaTheme="minorEastAsia" w:hAnsiTheme="minorHAnsi" w:cstheme="minorBidi"/>
      <w:kern w:val="0"/>
      <w:szCs w:val="22"/>
      <w:lang w:eastAsia="sk-SK"/>
    </w:rPr>
  </w:style>
  <w:style w:type="paragraph" w:styleId="Obsah9">
    <w:name w:val="toc 9"/>
    <w:basedOn w:val="Normlny"/>
    <w:next w:val="Normlny"/>
    <w:autoRedefine/>
    <w:uiPriority w:val="39"/>
    <w:unhideWhenUsed/>
    <w:rsid w:val="00D32D0B"/>
    <w:pPr>
      <w:spacing w:after="100" w:line="259" w:lineRule="auto"/>
      <w:ind w:left="1760"/>
    </w:pPr>
    <w:rPr>
      <w:rFonts w:asciiTheme="minorHAnsi" w:eastAsiaTheme="minorEastAsia" w:hAnsiTheme="minorHAnsi" w:cstheme="minorBidi"/>
      <w:kern w:val="0"/>
      <w:szCs w:val="22"/>
      <w:lang w:eastAsia="sk-SK"/>
    </w:rPr>
  </w:style>
  <w:style w:type="character" w:customStyle="1" w:styleId="UnresolvedMention1">
    <w:name w:val="Unresolved Mention1"/>
    <w:basedOn w:val="Predvolenpsmoodseku"/>
    <w:uiPriority w:val="99"/>
    <w:semiHidden/>
    <w:unhideWhenUsed/>
    <w:rsid w:val="00D32D0B"/>
    <w:rPr>
      <w:color w:val="808080"/>
      <w:shd w:val="clear" w:color="auto" w:fill="E6E6E6"/>
    </w:rPr>
  </w:style>
  <w:style w:type="paragraph" w:styleId="Zkladntext">
    <w:name w:val="Body Text"/>
    <w:basedOn w:val="Normlny"/>
    <w:link w:val="ZkladntextChar"/>
    <w:rsid w:val="00D32D0B"/>
    <w:pPr>
      <w:jc w:val="both"/>
    </w:pPr>
    <w:rPr>
      <w:kern w:val="0"/>
      <w:sz w:val="20"/>
      <w:szCs w:val="24"/>
      <w:lang w:val="x-none" w:eastAsia="sk-SK"/>
    </w:rPr>
  </w:style>
  <w:style w:type="character" w:customStyle="1" w:styleId="ZkladntextChar">
    <w:name w:val="Základný text Char"/>
    <w:basedOn w:val="Predvolenpsmoodseku"/>
    <w:link w:val="Zkladntext"/>
    <w:rsid w:val="00D32D0B"/>
    <w:rPr>
      <w:rFonts w:eastAsia="Times New Roman" w:cs="Times New Roman"/>
      <w:sz w:val="20"/>
      <w:szCs w:val="24"/>
      <w:lang w:val="x-none" w:eastAsia="sk-SK"/>
    </w:rPr>
  </w:style>
  <w:style w:type="paragraph" w:customStyle="1" w:styleId="CM1">
    <w:name w:val="CM1"/>
    <w:basedOn w:val="Normlny"/>
    <w:next w:val="Normlny"/>
    <w:uiPriority w:val="99"/>
    <w:rsid w:val="00D32D0B"/>
    <w:pPr>
      <w:autoSpaceDE w:val="0"/>
      <w:autoSpaceDN w:val="0"/>
      <w:adjustRightInd w:val="0"/>
    </w:pPr>
    <w:rPr>
      <w:rFonts w:ascii="EUAlbertina" w:eastAsiaTheme="minorHAnsi" w:hAnsi="EUAlbertina" w:cstheme="minorBidi"/>
      <w:kern w:val="0"/>
      <w:sz w:val="24"/>
      <w:szCs w:val="24"/>
    </w:rPr>
  </w:style>
  <w:style w:type="character" w:customStyle="1" w:styleId="bold">
    <w:name w:val="bold"/>
    <w:basedOn w:val="Predvolenpsmoodseku"/>
    <w:rsid w:val="00D32D0B"/>
  </w:style>
  <w:style w:type="character" w:customStyle="1" w:styleId="Nevyrieenzmienka1">
    <w:name w:val="Nevyriešená zmienka1"/>
    <w:basedOn w:val="Predvolenpsmoodseku"/>
    <w:uiPriority w:val="99"/>
    <w:semiHidden/>
    <w:unhideWhenUsed/>
    <w:rsid w:val="00D32D0B"/>
    <w:rPr>
      <w:color w:val="605E5C"/>
      <w:shd w:val="clear" w:color="auto" w:fill="E1DFDD"/>
    </w:rPr>
  </w:style>
  <w:style w:type="paragraph" w:styleId="Obyajntext">
    <w:name w:val="Plain Text"/>
    <w:basedOn w:val="Normlny"/>
    <w:link w:val="ObyajntextChar"/>
    <w:uiPriority w:val="99"/>
    <w:semiHidden/>
    <w:unhideWhenUsed/>
    <w:rsid w:val="00D32D0B"/>
    <w:rPr>
      <w:rFonts w:ascii="Calibri" w:eastAsiaTheme="minorHAnsi" w:hAnsi="Calibri" w:cstheme="minorBidi"/>
      <w:kern w:val="0"/>
      <w:szCs w:val="21"/>
    </w:rPr>
  </w:style>
  <w:style w:type="character" w:customStyle="1" w:styleId="ObyajntextChar">
    <w:name w:val="Obyčajný text Char"/>
    <w:basedOn w:val="Predvolenpsmoodseku"/>
    <w:link w:val="Obyajntext"/>
    <w:uiPriority w:val="99"/>
    <w:semiHidden/>
    <w:rsid w:val="00D32D0B"/>
    <w:rPr>
      <w:rFonts w:ascii="Calibri" w:hAnsi="Calibri"/>
      <w:szCs w:val="21"/>
    </w:rPr>
  </w:style>
  <w:style w:type="character" w:customStyle="1" w:styleId="Nadpis5Char">
    <w:name w:val="Nadpis 5 Char"/>
    <w:basedOn w:val="Predvolenpsmoodseku"/>
    <w:link w:val="Nadpis5"/>
    <w:uiPriority w:val="9"/>
    <w:rsid w:val="00B749D1"/>
    <w:rPr>
      <w:rFonts w:asciiTheme="majorHAnsi" w:eastAsiaTheme="majorEastAsia" w:hAnsiTheme="majorHAnsi" w:cstheme="majorBidi"/>
      <w:color w:val="2E74B5" w:themeColor="accent1" w:themeShade="BF"/>
      <w:kern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4362">
      <w:bodyDiv w:val="1"/>
      <w:marLeft w:val="0"/>
      <w:marRight w:val="0"/>
      <w:marTop w:val="0"/>
      <w:marBottom w:val="0"/>
      <w:divBdr>
        <w:top w:val="none" w:sz="0" w:space="0" w:color="auto"/>
        <w:left w:val="none" w:sz="0" w:space="0" w:color="auto"/>
        <w:bottom w:val="none" w:sz="0" w:space="0" w:color="auto"/>
        <w:right w:val="none" w:sz="0" w:space="0" w:color="auto"/>
      </w:divBdr>
    </w:div>
    <w:div w:id="12999762">
      <w:bodyDiv w:val="1"/>
      <w:marLeft w:val="0"/>
      <w:marRight w:val="0"/>
      <w:marTop w:val="0"/>
      <w:marBottom w:val="0"/>
      <w:divBdr>
        <w:top w:val="none" w:sz="0" w:space="0" w:color="auto"/>
        <w:left w:val="none" w:sz="0" w:space="0" w:color="auto"/>
        <w:bottom w:val="none" w:sz="0" w:space="0" w:color="auto"/>
        <w:right w:val="none" w:sz="0" w:space="0" w:color="auto"/>
      </w:divBdr>
    </w:div>
    <w:div w:id="17897601">
      <w:bodyDiv w:val="1"/>
      <w:marLeft w:val="0"/>
      <w:marRight w:val="0"/>
      <w:marTop w:val="0"/>
      <w:marBottom w:val="0"/>
      <w:divBdr>
        <w:top w:val="none" w:sz="0" w:space="0" w:color="auto"/>
        <w:left w:val="none" w:sz="0" w:space="0" w:color="auto"/>
        <w:bottom w:val="none" w:sz="0" w:space="0" w:color="auto"/>
        <w:right w:val="none" w:sz="0" w:space="0" w:color="auto"/>
      </w:divBdr>
    </w:div>
    <w:div w:id="30420389">
      <w:bodyDiv w:val="1"/>
      <w:marLeft w:val="0"/>
      <w:marRight w:val="0"/>
      <w:marTop w:val="0"/>
      <w:marBottom w:val="0"/>
      <w:divBdr>
        <w:top w:val="none" w:sz="0" w:space="0" w:color="auto"/>
        <w:left w:val="none" w:sz="0" w:space="0" w:color="auto"/>
        <w:bottom w:val="none" w:sz="0" w:space="0" w:color="auto"/>
        <w:right w:val="none" w:sz="0" w:space="0" w:color="auto"/>
      </w:divBdr>
    </w:div>
    <w:div w:id="32386753">
      <w:bodyDiv w:val="1"/>
      <w:marLeft w:val="0"/>
      <w:marRight w:val="0"/>
      <w:marTop w:val="0"/>
      <w:marBottom w:val="0"/>
      <w:divBdr>
        <w:top w:val="none" w:sz="0" w:space="0" w:color="auto"/>
        <w:left w:val="none" w:sz="0" w:space="0" w:color="auto"/>
        <w:bottom w:val="none" w:sz="0" w:space="0" w:color="auto"/>
        <w:right w:val="none" w:sz="0" w:space="0" w:color="auto"/>
      </w:divBdr>
    </w:div>
    <w:div w:id="34937822">
      <w:bodyDiv w:val="1"/>
      <w:marLeft w:val="0"/>
      <w:marRight w:val="0"/>
      <w:marTop w:val="0"/>
      <w:marBottom w:val="0"/>
      <w:divBdr>
        <w:top w:val="none" w:sz="0" w:space="0" w:color="auto"/>
        <w:left w:val="none" w:sz="0" w:space="0" w:color="auto"/>
        <w:bottom w:val="none" w:sz="0" w:space="0" w:color="auto"/>
        <w:right w:val="none" w:sz="0" w:space="0" w:color="auto"/>
      </w:divBdr>
    </w:div>
    <w:div w:id="38483585">
      <w:bodyDiv w:val="1"/>
      <w:marLeft w:val="0"/>
      <w:marRight w:val="0"/>
      <w:marTop w:val="0"/>
      <w:marBottom w:val="0"/>
      <w:divBdr>
        <w:top w:val="none" w:sz="0" w:space="0" w:color="auto"/>
        <w:left w:val="none" w:sz="0" w:space="0" w:color="auto"/>
        <w:bottom w:val="none" w:sz="0" w:space="0" w:color="auto"/>
        <w:right w:val="none" w:sz="0" w:space="0" w:color="auto"/>
      </w:divBdr>
    </w:div>
    <w:div w:id="60255199">
      <w:bodyDiv w:val="1"/>
      <w:marLeft w:val="0"/>
      <w:marRight w:val="0"/>
      <w:marTop w:val="0"/>
      <w:marBottom w:val="0"/>
      <w:divBdr>
        <w:top w:val="none" w:sz="0" w:space="0" w:color="auto"/>
        <w:left w:val="none" w:sz="0" w:space="0" w:color="auto"/>
        <w:bottom w:val="none" w:sz="0" w:space="0" w:color="auto"/>
        <w:right w:val="none" w:sz="0" w:space="0" w:color="auto"/>
      </w:divBdr>
    </w:div>
    <w:div w:id="61804431">
      <w:bodyDiv w:val="1"/>
      <w:marLeft w:val="0"/>
      <w:marRight w:val="0"/>
      <w:marTop w:val="0"/>
      <w:marBottom w:val="0"/>
      <w:divBdr>
        <w:top w:val="none" w:sz="0" w:space="0" w:color="auto"/>
        <w:left w:val="none" w:sz="0" w:space="0" w:color="auto"/>
        <w:bottom w:val="none" w:sz="0" w:space="0" w:color="auto"/>
        <w:right w:val="none" w:sz="0" w:space="0" w:color="auto"/>
      </w:divBdr>
    </w:div>
    <w:div w:id="64185917">
      <w:bodyDiv w:val="1"/>
      <w:marLeft w:val="0"/>
      <w:marRight w:val="0"/>
      <w:marTop w:val="0"/>
      <w:marBottom w:val="0"/>
      <w:divBdr>
        <w:top w:val="none" w:sz="0" w:space="0" w:color="auto"/>
        <w:left w:val="none" w:sz="0" w:space="0" w:color="auto"/>
        <w:bottom w:val="none" w:sz="0" w:space="0" w:color="auto"/>
        <w:right w:val="none" w:sz="0" w:space="0" w:color="auto"/>
      </w:divBdr>
    </w:div>
    <w:div w:id="67312543">
      <w:bodyDiv w:val="1"/>
      <w:marLeft w:val="0"/>
      <w:marRight w:val="0"/>
      <w:marTop w:val="0"/>
      <w:marBottom w:val="0"/>
      <w:divBdr>
        <w:top w:val="none" w:sz="0" w:space="0" w:color="auto"/>
        <w:left w:val="none" w:sz="0" w:space="0" w:color="auto"/>
        <w:bottom w:val="none" w:sz="0" w:space="0" w:color="auto"/>
        <w:right w:val="none" w:sz="0" w:space="0" w:color="auto"/>
      </w:divBdr>
    </w:div>
    <w:div w:id="74982866">
      <w:bodyDiv w:val="1"/>
      <w:marLeft w:val="0"/>
      <w:marRight w:val="0"/>
      <w:marTop w:val="0"/>
      <w:marBottom w:val="0"/>
      <w:divBdr>
        <w:top w:val="none" w:sz="0" w:space="0" w:color="auto"/>
        <w:left w:val="none" w:sz="0" w:space="0" w:color="auto"/>
        <w:bottom w:val="none" w:sz="0" w:space="0" w:color="auto"/>
        <w:right w:val="none" w:sz="0" w:space="0" w:color="auto"/>
      </w:divBdr>
    </w:div>
    <w:div w:id="82341790">
      <w:bodyDiv w:val="1"/>
      <w:marLeft w:val="0"/>
      <w:marRight w:val="0"/>
      <w:marTop w:val="0"/>
      <w:marBottom w:val="0"/>
      <w:divBdr>
        <w:top w:val="none" w:sz="0" w:space="0" w:color="auto"/>
        <w:left w:val="none" w:sz="0" w:space="0" w:color="auto"/>
        <w:bottom w:val="none" w:sz="0" w:space="0" w:color="auto"/>
        <w:right w:val="none" w:sz="0" w:space="0" w:color="auto"/>
      </w:divBdr>
    </w:div>
    <w:div w:id="84696320">
      <w:bodyDiv w:val="1"/>
      <w:marLeft w:val="0"/>
      <w:marRight w:val="0"/>
      <w:marTop w:val="0"/>
      <w:marBottom w:val="0"/>
      <w:divBdr>
        <w:top w:val="none" w:sz="0" w:space="0" w:color="auto"/>
        <w:left w:val="none" w:sz="0" w:space="0" w:color="auto"/>
        <w:bottom w:val="none" w:sz="0" w:space="0" w:color="auto"/>
        <w:right w:val="none" w:sz="0" w:space="0" w:color="auto"/>
      </w:divBdr>
    </w:div>
    <w:div w:id="103619202">
      <w:bodyDiv w:val="1"/>
      <w:marLeft w:val="0"/>
      <w:marRight w:val="0"/>
      <w:marTop w:val="0"/>
      <w:marBottom w:val="0"/>
      <w:divBdr>
        <w:top w:val="none" w:sz="0" w:space="0" w:color="auto"/>
        <w:left w:val="none" w:sz="0" w:space="0" w:color="auto"/>
        <w:bottom w:val="none" w:sz="0" w:space="0" w:color="auto"/>
        <w:right w:val="none" w:sz="0" w:space="0" w:color="auto"/>
      </w:divBdr>
    </w:div>
    <w:div w:id="115565404">
      <w:bodyDiv w:val="1"/>
      <w:marLeft w:val="0"/>
      <w:marRight w:val="0"/>
      <w:marTop w:val="0"/>
      <w:marBottom w:val="0"/>
      <w:divBdr>
        <w:top w:val="none" w:sz="0" w:space="0" w:color="auto"/>
        <w:left w:val="none" w:sz="0" w:space="0" w:color="auto"/>
        <w:bottom w:val="none" w:sz="0" w:space="0" w:color="auto"/>
        <w:right w:val="none" w:sz="0" w:space="0" w:color="auto"/>
      </w:divBdr>
    </w:div>
    <w:div w:id="119304889">
      <w:bodyDiv w:val="1"/>
      <w:marLeft w:val="0"/>
      <w:marRight w:val="0"/>
      <w:marTop w:val="0"/>
      <w:marBottom w:val="0"/>
      <w:divBdr>
        <w:top w:val="none" w:sz="0" w:space="0" w:color="auto"/>
        <w:left w:val="none" w:sz="0" w:space="0" w:color="auto"/>
        <w:bottom w:val="none" w:sz="0" w:space="0" w:color="auto"/>
        <w:right w:val="none" w:sz="0" w:space="0" w:color="auto"/>
      </w:divBdr>
    </w:div>
    <w:div w:id="151024103">
      <w:bodyDiv w:val="1"/>
      <w:marLeft w:val="0"/>
      <w:marRight w:val="0"/>
      <w:marTop w:val="0"/>
      <w:marBottom w:val="0"/>
      <w:divBdr>
        <w:top w:val="none" w:sz="0" w:space="0" w:color="auto"/>
        <w:left w:val="none" w:sz="0" w:space="0" w:color="auto"/>
        <w:bottom w:val="none" w:sz="0" w:space="0" w:color="auto"/>
        <w:right w:val="none" w:sz="0" w:space="0" w:color="auto"/>
      </w:divBdr>
    </w:div>
    <w:div w:id="153693388">
      <w:bodyDiv w:val="1"/>
      <w:marLeft w:val="0"/>
      <w:marRight w:val="0"/>
      <w:marTop w:val="0"/>
      <w:marBottom w:val="0"/>
      <w:divBdr>
        <w:top w:val="none" w:sz="0" w:space="0" w:color="auto"/>
        <w:left w:val="none" w:sz="0" w:space="0" w:color="auto"/>
        <w:bottom w:val="none" w:sz="0" w:space="0" w:color="auto"/>
        <w:right w:val="none" w:sz="0" w:space="0" w:color="auto"/>
      </w:divBdr>
    </w:div>
    <w:div w:id="161357623">
      <w:bodyDiv w:val="1"/>
      <w:marLeft w:val="0"/>
      <w:marRight w:val="0"/>
      <w:marTop w:val="0"/>
      <w:marBottom w:val="0"/>
      <w:divBdr>
        <w:top w:val="none" w:sz="0" w:space="0" w:color="auto"/>
        <w:left w:val="none" w:sz="0" w:space="0" w:color="auto"/>
        <w:bottom w:val="none" w:sz="0" w:space="0" w:color="auto"/>
        <w:right w:val="none" w:sz="0" w:space="0" w:color="auto"/>
      </w:divBdr>
    </w:div>
    <w:div w:id="162597407">
      <w:bodyDiv w:val="1"/>
      <w:marLeft w:val="0"/>
      <w:marRight w:val="0"/>
      <w:marTop w:val="0"/>
      <w:marBottom w:val="0"/>
      <w:divBdr>
        <w:top w:val="none" w:sz="0" w:space="0" w:color="auto"/>
        <w:left w:val="none" w:sz="0" w:space="0" w:color="auto"/>
        <w:bottom w:val="none" w:sz="0" w:space="0" w:color="auto"/>
        <w:right w:val="none" w:sz="0" w:space="0" w:color="auto"/>
      </w:divBdr>
    </w:div>
    <w:div w:id="170145067">
      <w:bodyDiv w:val="1"/>
      <w:marLeft w:val="0"/>
      <w:marRight w:val="0"/>
      <w:marTop w:val="0"/>
      <w:marBottom w:val="0"/>
      <w:divBdr>
        <w:top w:val="none" w:sz="0" w:space="0" w:color="auto"/>
        <w:left w:val="none" w:sz="0" w:space="0" w:color="auto"/>
        <w:bottom w:val="none" w:sz="0" w:space="0" w:color="auto"/>
        <w:right w:val="none" w:sz="0" w:space="0" w:color="auto"/>
      </w:divBdr>
    </w:div>
    <w:div w:id="171382574">
      <w:bodyDiv w:val="1"/>
      <w:marLeft w:val="0"/>
      <w:marRight w:val="0"/>
      <w:marTop w:val="0"/>
      <w:marBottom w:val="0"/>
      <w:divBdr>
        <w:top w:val="none" w:sz="0" w:space="0" w:color="auto"/>
        <w:left w:val="none" w:sz="0" w:space="0" w:color="auto"/>
        <w:bottom w:val="none" w:sz="0" w:space="0" w:color="auto"/>
        <w:right w:val="none" w:sz="0" w:space="0" w:color="auto"/>
      </w:divBdr>
    </w:div>
    <w:div w:id="182329526">
      <w:bodyDiv w:val="1"/>
      <w:marLeft w:val="0"/>
      <w:marRight w:val="0"/>
      <w:marTop w:val="0"/>
      <w:marBottom w:val="0"/>
      <w:divBdr>
        <w:top w:val="none" w:sz="0" w:space="0" w:color="auto"/>
        <w:left w:val="none" w:sz="0" w:space="0" w:color="auto"/>
        <w:bottom w:val="none" w:sz="0" w:space="0" w:color="auto"/>
        <w:right w:val="none" w:sz="0" w:space="0" w:color="auto"/>
      </w:divBdr>
    </w:div>
    <w:div w:id="183516669">
      <w:bodyDiv w:val="1"/>
      <w:marLeft w:val="0"/>
      <w:marRight w:val="0"/>
      <w:marTop w:val="0"/>
      <w:marBottom w:val="0"/>
      <w:divBdr>
        <w:top w:val="none" w:sz="0" w:space="0" w:color="auto"/>
        <w:left w:val="none" w:sz="0" w:space="0" w:color="auto"/>
        <w:bottom w:val="none" w:sz="0" w:space="0" w:color="auto"/>
        <w:right w:val="none" w:sz="0" w:space="0" w:color="auto"/>
      </w:divBdr>
    </w:div>
    <w:div w:id="183517801">
      <w:bodyDiv w:val="1"/>
      <w:marLeft w:val="0"/>
      <w:marRight w:val="0"/>
      <w:marTop w:val="0"/>
      <w:marBottom w:val="0"/>
      <w:divBdr>
        <w:top w:val="none" w:sz="0" w:space="0" w:color="auto"/>
        <w:left w:val="none" w:sz="0" w:space="0" w:color="auto"/>
        <w:bottom w:val="none" w:sz="0" w:space="0" w:color="auto"/>
        <w:right w:val="none" w:sz="0" w:space="0" w:color="auto"/>
      </w:divBdr>
    </w:div>
    <w:div w:id="183983211">
      <w:bodyDiv w:val="1"/>
      <w:marLeft w:val="0"/>
      <w:marRight w:val="0"/>
      <w:marTop w:val="0"/>
      <w:marBottom w:val="0"/>
      <w:divBdr>
        <w:top w:val="none" w:sz="0" w:space="0" w:color="auto"/>
        <w:left w:val="none" w:sz="0" w:space="0" w:color="auto"/>
        <w:bottom w:val="none" w:sz="0" w:space="0" w:color="auto"/>
        <w:right w:val="none" w:sz="0" w:space="0" w:color="auto"/>
      </w:divBdr>
    </w:div>
    <w:div w:id="191773464">
      <w:bodyDiv w:val="1"/>
      <w:marLeft w:val="0"/>
      <w:marRight w:val="0"/>
      <w:marTop w:val="0"/>
      <w:marBottom w:val="0"/>
      <w:divBdr>
        <w:top w:val="none" w:sz="0" w:space="0" w:color="auto"/>
        <w:left w:val="none" w:sz="0" w:space="0" w:color="auto"/>
        <w:bottom w:val="none" w:sz="0" w:space="0" w:color="auto"/>
        <w:right w:val="none" w:sz="0" w:space="0" w:color="auto"/>
      </w:divBdr>
    </w:div>
    <w:div w:id="209416069">
      <w:bodyDiv w:val="1"/>
      <w:marLeft w:val="0"/>
      <w:marRight w:val="0"/>
      <w:marTop w:val="0"/>
      <w:marBottom w:val="0"/>
      <w:divBdr>
        <w:top w:val="none" w:sz="0" w:space="0" w:color="auto"/>
        <w:left w:val="none" w:sz="0" w:space="0" w:color="auto"/>
        <w:bottom w:val="none" w:sz="0" w:space="0" w:color="auto"/>
        <w:right w:val="none" w:sz="0" w:space="0" w:color="auto"/>
      </w:divBdr>
    </w:div>
    <w:div w:id="211814461">
      <w:bodyDiv w:val="1"/>
      <w:marLeft w:val="0"/>
      <w:marRight w:val="0"/>
      <w:marTop w:val="0"/>
      <w:marBottom w:val="0"/>
      <w:divBdr>
        <w:top w:val="none" w:sz="0" w:space="0" w:color="auto"/>
        <w:left w:val="none" w:sz="0" w:space="0" w:color="auto"/>
        <w:bottom w:val="none" w:sz="0" w:space="0" w:color="auto"/>
        <w:right w:val="none" w:sz="0" w:space="0" w:color="auto"/>
      </w:divBdr>
    </w:div>
    <w:div w:id="213009949">
      <w:bodyDiv w:val="1"/>
      <w:marLeft w:val="0"/>
      <w:marRight w:val="0"/>
      <w:marTop w:val="0"/>
      <w:marBottom w:val="0"/>
      <w:divBdr>
        <w:top w:val="none" w:sz="0" w:space="0" w:color="auto"/>
        <w:left w:val="none" w:sz="0" w:space="0" w:color="auto"/>
        <w:bottom w:val="none" w:sz="0" w:space="0" w:color="auto"/>
        <w:right w:val="none" w:sz="0" w:space="0" w:color="auto"/>
      </w:divBdr>
    </w:div>
    <w:div w:id="221409499">
      <w:bodyDiv w:val="1"/>
      <w:marLeft w:val="0"/>
      <w:marRight w:val="0"/>
      <w:marTop w:val="0"/>
      <w:marBottom w:val="0"/>
      <w:divBdr>
        <w:top w:val="none" w:sz="0" w:space="0" w:color="auto"/>
        <w:left w:val="none" w:sz="0" w:space="0" w:color="auto"/>
        <w:bottom w:val="none" w:sz="0" w:space="0" w:color="auto"/>
        <w:right w:val="none" w:sz="0" w:space="0" w:color="auto"/>
      </w:divBdr>
    </w:div>
    <w:div w:id="224225151">
      <w:bodyDiv w:val="1"/>
      <w:marLeft w:val="0"/>
      <w:marRight w:val="0"/>
      <w:marTop w:val="0"/>
      <w:marBottom w:val="0"/>
      <w:divBdr>
        <w:top w:val="none" w:sz="0" w:space="0" w:color="auto"/>
        <w:left w:val="none" w:sz="0" w:space="0" w:color="auto"/>
        <w:bottom w:val="none" w:sz="0" w:space="0" w:color="auto"/>
        <w:right w:val="none" w:sz="0" w:space="0" w:color="auto"/>
      </w:divBdr>
    </w:div>
    <w:div w:id="233666640">
      <w:bodyDiv w:val="1"/>
      <w:marLeft w:val="0"/>
      <w:marRight w:val="0"/>
      <w:marTop w:val="0"/>
      <w:marBottom w:val="0"/>
      <w:divBdr>
        <w:top w:val="none" w:sz="0" w:space="0" w:color="auto"/>
        <w:left w:val="none" w:sz="0" w:space="0" w:color="auto"/>
        <w:bottom w:val="none" w:sz="0" w:space="0" w:color="auto"/>
        <w:right w:val="none" w:sz="0" w:space="0" w:color="auto"/>
      </w:divBdr>
    </w:div>
    <w:div w:id="237129517">
      <w:bodyDiv w:val="1"/>
      <w:marLeft w:val="0"/>
      <w:marRight w:val="0"/>
      <w:marTop w:val="0"/>
      <w:marBottom w:val="0"/>
      <w:divBdr>
        <w:top w:val="none" w:sz="0" w:space="0" w:color="auto"/>
        <w:left w:val="none" w:sz="0" w:space="0" w:color="auto"/>
        <w:bottom w:val="none" w:sz="0" w:space="0" w:color="auto"/>
        <w:right w:val="none" w:sz="0" w:space="0" w:color="auto"/>
      </w:divBdr>
    </w:div>
    <w:div w:id="237373480">
      <w:bodyDiv w:val="1"/>
      <w:marLeft w:val="0"/>
      <w:marRight w:val="0"/>
      <w:marTop w:val="0"/>
      <w:marBottom w:val="0"/>
      <w:divBdr>
        <w:top w:val="none" w:sz="0" w:space="0" w:color="auto"/>
        <w:left w:val="none" w:sz="0" w:space="0" w:color="auto"/>
        <w:bottom w:val="none" w:sz="0" w:space="0" w:color="auto"/>
        <w:right w:val="none" w:sz="0" w:space="0" w:color="auto"/>
      </w:divBdr>
    </w:div>
    <w:div w:id="245505039">
      <w:bodyDiv w:val="1"/>
      <w:marLeft w:val="0"/>
      <w:marRight w:val="0"/>
      <w:marTop w:val="0"/>
      <w:marBottom w:val="0"/>
      <w:divBdr>
        <w:top w:val="none" w:sz="0" w:space="0" w:color="auto"/>
        <w:left w:val="none" w:sz="0" w:space="0" w:color="auto"/>
        <w:bottom w:val="none" w:sz="0" w:space="0" w:color="auto"/>
        <w:right w:val="none" w:sz="0" w:space="0" w:color="auto"/>
      </w:divBdr>
    </w:div>
    <w:div w:id="246892127">
      <w:bodyDiv w:val="1"/>
      <w:marLeft w:val="0"/>
      <w:marRight w:val="0"/>
      <w:marTop w:val="0"/>
      <w:marBottom w:val="0"/>
      <w:divBdr>
        <w:top w:val="none" w:sz="0" w:space="0" w:color="auto"/>
        <w:left w:val="none" w:sz="0" w:space="0" w:color="auto"/>
        <w:bottom w:val="none" w:sz="0" w:space="0" w:color="auto"/>
        <w:right w:val="none" w:sz="0" w:space="0" w:color="auto"/>
      </w:divBdr>
    </w:div>
    <w:div w:id="250166115">
      <w:bodyDiv w:val="1"/>
      <w:marLeft w:val="0"/>
      <w:marRight w:val="0"/>
      <w:marTop w:val="0"/>
      <w:marBottom w:val="0"/>
      <w:divBdr>
        <w:top w:val="none" w:sz="0" w:space="0" w:color="auto"/>
        <w:left w:val="none" w:sz="0" w:space="0" w:color="auto"/>
        <w:bottom w:val="none" w:sz="0" w:space="0" w:color="auto"/>
        <w:right w:val="none" w:sz="0" w:space="0" w:color="auto"/>
      </w:divBdr>
    </w:div>
    <w:div w:id="252861982">
      <w:bodyDiv w:val="1"/>
      <w:marLeft w:val="0"/>
      <w:marRight w:val="0"/>
      <w:marTop w:val="0"/>
      <w:marBottom w:val="0"/>
      <w:divBdr>
        <w:top w:val="none" w:sz="0" w:space="0" w:color="auto"/>
        <w:left w:val="none" w:sz="0" w:space="0" w:color="auto"/>
        <w:bottom w:val="none" w:sz="0" w:space="0" w:color="auto"/>
        <w:right w:val="none" w:sz="0" w:space="0" w:color="auto"/>
      </w:divBdr>
    </w:div>
    <w:div w:id="255985036">
      <w:bodyDiv w:val="1"/>
      <w:marLeft w:val="0"/>
      <w:marRight w:val="0"/>
      <w:marTop w:val="0"/>
      <w:marBottom w:val="0"/>
      <w:divBdr>
        <w:top w:val="none" w:sz="0" w:space="0" w:color="auto"/>
        <w:left w:val="none" w:sz="0" w:space="0" w:color="auto"/>
        <w:bottom w:val="none" w:sz="0" w:space="0" w:color="auto"/>
        <w:right w:val="none" w:sz="0" w:space="0" w:color="auto"/>
      </w:divBdr>
    </w:div>
    <w:div w:id="260260790">
      <w:bodyDiv w:val="1"/>
      <w:marLeft w:val="0"/>
      <w:marRight w:val="0"/>
      <w:marTop w:val="0"/>
      <w:marBottom w:val="0"/>
      <w:divBdr>
        <w:top w:val="none" w:sz="0" w:space="0" w:color="auto"/>
        <w:left w:val="none" w:sz="0" w:space="0" w:color="auto"/>
        <w:bottom w:val="none" w:sz="0" w:space="0" w:color="auto"/>
        <w:right w:val="none" w:sz="0" w:space="0" w:color="auto"/>
      </w:divBdr>
    </w:div>
    <w:div w:id="261838373">
      <w:bodyDiv w:val="1"/>
      <w:marLeft w:val="0"/>
      <w:marRight w:val="0"/>
      <w:marTop w:val="0"/>
      <w:marBottom w:val="0"/>
      <w:divBdr>
        <w:top w:val="none" w:sz="0" w:space="0" w:color="auto"/>
        <w:left w:val="none" w:sz="0" w:space="0" w:color="auto"/>
        <w:bottom w:val="none" w:sz="0" w:space="0" w:color="auto"/>
        <w:right w:val="none" w:sz="0" w:space="0" w:color="auto"/>
      </w:divBdr>
    </w:div>
    <w:div w:id="266273548">
      <w:bodyDiv w:val="1"/>
      <w:marLeft w:val="0"/>
      <w:marRight w:val="0"/>
      <w:marTop w:val="0"/>
      <w:marBottom w:val="0"/>
      <w:divBdr>
        <w:top w:val="none" w:sz="0" w:space="0" w:color="auto"/>
        <w:left w:val="none" w:sz="0" w:space="0" w:color="auto"/>
        <w:bottom w:val="none" w:sz="0" w:space="0" w:color="auto"/>
        <w:right w:val="none" w:sz="0" w:space="0" w:color="auto"/>
      </w:divBdr>
    </w:div>
    <w:div w:id="270288440">
      <w:bodyDiv w:val="1"/>
      <w:marLeft w:val="0"/>
      <w:marRight w:val="0"/>
      <w:marTop w:val="0"/>
      <w:marBottom w:val="0"/>
      <w:divBdr>
        <w:top w:val="none" w:sz="0" w:space="0" w:color="auto"/>
        <w:left w:val="none" w:sz="0" w:space="0" w:color="auto"/>
        <w:bottom w:val="none" w:sz="0" w:space="0" w:color="auto"/>
        <w:right w:val="none" w:sz="0" w:space="0" w:color="auto"/>
      </w:divBdr>
    </w:div>
    <w:div w:id="281232462">
      <w:bodyDiv w:val="1"/>
      <w:marLeft w:val="0"/>
      <w:marRight w:val="0"/>
      <w:marTop w:val="0"/>
      <w:marBottom w:val="0"/>
      <w:divBdr>
        <w:top w:val="none" w:sz="0" w:space="0" w:color="auto"/>
        <w:left w:val="none" w:sz="0" w:space="0" w:color="auto"/>
        <w:bottom w:val="none" w:sz="0" w:space="0" w:color="auto"/>
        <w:right w:val="none" w:sz="0" w:space="0" w:color="auto"/>
      </w:divBdr>
    </w:div>
    <w:div w:id="282688787">
      <w:bodyDiv w:val="1"/>
      <w:marLeft w:val="0"/>
      <w:marRight w:val="0"/>
      <w:marTop w:val="0"/>
      <w:marBottom w:val="0"/>
      <w:divBdr>
        <w:top w:val="none" w:sz="0" w:space="0" w:color="auto"/>
        <w:left w:val="none" w:sz="0" w:space="0" w:color="auto"/>
        <w:bottom w:val="none" w:sz="0" w:space="0" w:color="auto"/>
        <w:right w:val="none" w:sz="0" w:space="0" w:color="auto"/>
      </w:divBdr>
    </w:div>
    <w:div w:id="283971579">
      <w:bodyDiv w:val="1"/>
      <w:marLeft w:val="0"/>
      <w:marRight w:val="0"/>
      <w:marTop w:val="0"/>
      <w:marBottom w:val="0"/>
      <w:divBdr>
        <w:top w:val="none" w:sz="0" w:space="0" w:color="auto"/>
        <w:left w:val="none" w:sz="0" w:space="0" w:color="auto"/>
        <w:bottom w:val="none" w:sz="0" w:space="0" w:color="auto"/>
        <w:right w:val="none" w:sz="0" w:space="0" w:color="auto"/>
      </w:divBdr>
    </w:div>
    <w:div w:id="286788260">
      <w:bodyDiv w:val="1"/>
      <w:marLeft w:val="0"/>
      <w:marRight w:val="0"/>
      <w:marTop w:val="0"/>
      <w:marBottom w:val="0"/>
      <w:divBdr>
        <w:top w:val="none" w:sz="0" w:space="0" w:color="auto"/>
        <w:left w:val="none" w:sz="0" w:space="0" w:color="auto"/>
        <w:bottom w:val="none" w:sz="0" w:space="0" w:color="auto"/>
        <w:right w:val="none" w:sz="0" w:space="0" w:color="auto"/>
      </w:divBdr>
      <w:divsChild>
        <w:div w:id="103236768">
          <w:marLeft w:val="1166"/>
          <w:marRight w:val="0"/>
          <w:marTop w:val="110"/>
          <w:marBottom w:val="0"/>
          <w:divBdr>
            <w:top w:val="none" w:sz="0" w:space="0" w:color="auto"/>
            <w:left w:val="none" w:sz="0" w:space="0" w:color="auto"/>
            <w:bottom w:val="none" w:sz="0" w:space="0" w:color="auto"/>
            <w:right w:val="none" w:sz="0" w:space="0" w:color="auto"/>
          </w:divBdr>
        </w:div>
        <w:div w:id="776607274">
          <w:marLeft w:val="1166"/>
          <w:marRight w:val="0"/>
          <w:marTop w:val="110"/>
          <w:marBottom w:val="0"/>
          <w:divBdr>
            <w:top w:val="none" w:sz="0" w:space="0" w:color="auto"/>
            <w:left w:val="none" w:sz="0" w:space="0" w:color="auto"/>
            <w:bottom w:val="none" w:sz="0" w:space="0" w:color="auto"/>
            <w:right w:val="none" w:sz="0" w:space="0" w:color="auto"/>
          </w:divBdr>
        </w:div>
        <w:div w:id="900556444">
          <w:marLeft w:val="1166"/>
          <w:marRight w:val="0"/>
          <w:marTop w:val="110"/>
          <w:marBottom w:val="0"/>
          <w:divBdr>
            <w:top w:val="none" w:sz="0" w:space="0" w:color="auto"/>
            <w:left w:val="none" w:sz="0" w:space="0" w:color="auto"/>
            <w:bottom w:val="none" w:sz="0" w:space="0" w:color="auto"/>
            <w:right w:val="none" w:sz="0" w:space="0" w:color="auto"/>
          </w:divBdr>
        </w:div>
        <w:div w:id="1029910886">
          <w:marLeft w:val="1166"/>
          <w:marRight w:val="0"/>
          <w:marTop w:val="110"/>
          <w:marBottom w:val="0"/>
          <w:divBdr>
            <w:top w:val="none" w:sz="0" w:space="0" w:color="auto"/>
            <w:left w:val="none" w:sz="0" w:space="0" w:color="auto"/>
            <w:bottom w:val="none" w:sz="0" w:space="0" w:color="auto"/>
            <w:right w:val="none" w:sz="0" w:space="0" w:color="auto"/>
          </w:divBdr>
        </w:div>
        <w:div w:id="1072773460">
          <w:marLeft w:val="1166"/>
          <w:marRight w:val="0"/>
          <w:marTop w:val="110"/>
          <w:marBottom w:val="0"/>
          <w:divBdr>
            <w:top w:val="none" w:sz="0" w:space="0" w:color="auto"/>
            <w:left w:val="none" w:sz="0" w:space="0" w:color="auto"/>
            <w:bottom w:val="none" w:sz="0" w:space="0" w:color="auto"/>
            <w:right w:val="none" w:sz="0" w:space="0" w:color="auto"/>
          </w:divBdr>
        </w:div>
        <w:div w:id="1123378607">
          <w:marLeft w:val="1166"/>
          <w:marRight w:val="0"/>
          <w:marTop w:val="110"/>
          <w:marBottom w:val="0"/>
          <w:divBdr>
            <w:top w:val="none" w:sz="0" w:space="0" w:color="auto"/>
            <w:left w:val="none" w:sz="0" w:space="0" w:color="auto"/>
            <w:bottom w:val="none" w:sz="0" w:space="0" w:color="auto"/>
            <w:right w:val="none" w:sz="0" w:space="0" w:color="auto"/>
          </w:divBdr>
        </w:div>
        <w:div w:id="1345978510">
          <w:marLeft w:val="1166"/>
          <w:marRight w:val="0"/>
          <w:marTop w:val="110"/>
          <w:marBottom w:val="0"/>
          <w:divBdr>
            <w:top w:val="none" w:sz="0" w:space="0" w:color="auto"/>
            <w:left w:val="none" w:sz="0" w:space="0" w:color="auto"/>
            <w:bottom w:val="none" w:sz="0" w:space="0" w:color="auto"/>
            <w:right w:val="none" w:sz="0" w:space="0" w:color="auto"/>
          </w:divBdr>
        </w:div>
        <w:div w:id="1384400475">
          <w:marLeft w:val="1166"/>
          <w:marRight w:val="0"/>
          <w:marTop w:val="110"/>
          <w:marBottom w:val="0"/>
          <w:divBdr>
            <w:top w:val="none" w:sz="0" w:space="0" w:color="auto"/>
            <w:left w:val="none" w:sz="0" w:space="0" w:color="auto"/>
            <w:bottom w:val="none" w:sz="0" w:space="0" w:color="auto"/>
            <w:right w:val="none" w:sz="0" w:space="0" w:color="auto"/>
          </w:divBdr>
        </w:div>
        <w:div w:id="1626963011">
          <w:marLeft w:val="1166"/>
          <w:marRight w:val="0"/>
          <w:marTop w:val="110"/>
          <w:marBottom w:val="0"/>
          <w:divBdr>
            <w:top w:val="none" w:sz="0" w:space="0" w:color="auto"/>
            <w:left w:val="none" w:sz="0" w:space="0" w:color="auto"/>
            <w:bottom w:val="none" w:sz="0" w:space="0" w:color="auto"/>
            <w:right w:val="none" w:sz="0" w:space="0" w:color="auto"/>
          </w:divBdr>
        </w:div>
        <w:div w:id="1671718456">
          <w:marLeft w:val="1166"/>
          <w:marRight w:val="0"/>
          <w:marTop w:val="110"/>
          <w:marBottom w:val="0"/>
          <w:divBdr>
            <w:top w:val="none" w:sz="0" w:space="0" w:color="auto"/>
            <w:left w:val="none" w:sz="0" w:space="0" w:color="auto"/>
            <w:bottom w:val="none" w:sz="0" w:space="0" w:color="auto"/>
            <w:right w:val="none" w:sz="0" w:space="0" w:color="auto"/>
          </w:divBdr>
        </w:div>
      </w:divsChild>
    </w:div>
    <w:div w:id="302077337">
      <w:bodyDiv w:val="1"/>
      <w:marLeft w:val="0"/>
      <w:marRight w:val="0"/>
      <w:marTop w:val="0"/>
      <w:marBottom w:val="0"/>
      <w:divBdr>
        <w:top w:val="none" w:sz="0" w:space="0" w:color="auto"/>
        <w:left w:val="none" w:sz="0" w:space="0" w:color="auto"/>
        <w:bottom w:val="none" w:sz="0" w:space="0" w:color="auto"/>
        <w:right w:val="none" w:sz="0" w:space="0" w:color="auto"/>
      </w:divBdr>
    </w:div>
    <w:div w:id="307440965">
      <w:bodyDiv w:val="1"/>
      <w:marLeft w:val="0"/>
      <w:marRight w:val="0"/>
      <w:marTop w:val="0"/>
      <w:marBottom w:val="0"/>
      <w:divBdr>
        <w:top w:val="none" w:sz="0" w:space="0" w:color="auto"/>
        <w:left w:val="none" w:sz="0" w:space="0" w:color="auto"/>
        <w:bottom w:val="none" w:sz="0" w:space="0" w:color="auto"/>
        <w:right w:val="none" w:sz="0" w:space="0" w:color="auto"/>
      </w:divBdr>
    </w:div>
    <w:div w:id="312216739">
      <w:bodyDiv w:val="1"/>
      <w:marLeft w:val="0"/>
      <w:marRight w:val="0"/>
      <w:marTop w:val="0"/>
      <w:marBottom w:val="0"/>
      <w:divBdr>
        <w:top w:val="none" w:sz="0" w:space="0" w:color="auto"/>
        <w:left w:val="none" w:sz="0" w:space="0" w:color="auto"/>
        <w:bottom w:val="none" w:sz="0" w:space="0" w:color="auto"/>
        <w:right w:val="none" w:sz="0" w:space="0" w:color="auto"/>
      </w:divBdr>
    </w:div>
    <w:div w:id="326516814">
      <w:bodyDiv w:val="1"/>
      <w:marLeft w:val="0"/>
      <w:marRight w:val="0"/>
      <w:marTop w:val="0"/>
      <w:marBottom w:val="0"/>
      <w:divBdr>
        <w:top w:val="none" w:sz="0" w:space="0" w:color="auto"/>
        <w:left w:val="none" w:sz="0" w:space="0" w:color="auto"/>
        <w:bottom w:val="none" w:sz="0" w:space="0" w:color="auto"/>
        <w:right w:val="none" w:sz="0" w:space="0" w:color="auto"/>
      </w:divBdr>
    </w:div>
    <w:div w:id="351079546">
      <w:bodyDiv w:val="1"/>
      <w:marLeft w:val="0"/>
      <w:marRight w:val="0"/>
      <w:marTop w:val="0"/>
      <w:marBottom w:val="0"/>
      <w:divBdr>
        <w:top w:val="none" w:sz="0" w:space="0" w:color="auto"/>
        <w:left w:val="none" w:sz="0" w:space="0" w:color="auto"/>
        <w:bottom w:val="none" w:sz="0" w:space="0" w:color="auto"/>
        <w:right w:val="none" w:sz="0" w:space="0" w:color="auto"/>
      </w:divBdr>
    </w:div>
    <w:div w:id="351228334">
      <w:bodyDiv w:val="1"/>
      <w:marLeft w:val="0"/>
      <w:marRight w:val="0"/>
      <w:marTop w:val="0"/>
      <w:marBottom w:val="0"/>
      <w:divBdr>
        <w:top w:val="none" w:sz="0" w:space="0" w:color="auto"/>
        <w:left w:val="none" w:sz="0" w:space="0" w:color="auto"/>
        <w:bottom w:val="none" w:sz="0" w:space="0" w:color="auto"/>
        <w:right w:val="none" w:sz="0" w:space="0" w:color="auto"/>
      </w:divBdr>
    </w:div>
    <w:div w:id="357125878">
      <w:bodyDiv w:val="1"/>
      <w:marLeft w:val="0"/>
      <w:marRight w:val="0"/>
      <w:marTop w:val="0"/>
      <w:marBottom w:val="0"/>
      <w:divBdr>
        <w:top w:val="none" w:sz="0" w:space="0" w:color="auto"/>
        <w:left w:val="none" w:sz="0" w:space="0" w:color="auto"/>
        <w:bottom w:val="none" w:sz="0" w:space="0" w:color="auto"/>
        <w:right w:val="none" w:sz="0" w:space="0" w:color="auto"/>
      </w:divBdr>
    </w:div>
    <w:div w:id="359549022">
      <w:bodyDiv w:val="1"/>
      <w:marLeft w:val="0"/>
      <w:marRight w:val="0"/>
      <w:marTop w:val="0"/>
      <w:marBottom w:val="0"/>
      <w:divBdr>
        <w:top w:val="none" w:sz="0" w:space="0" w:color="auto"/>
        <w:left w:val="none" w:sz="0" w:space="0" w:color="auto"/>
        <w:bottom w:val="none" w:sz="0" w:space="0" w:color="auto"/>
        <w:right w:val="none" w:sz="0" w:space="0" w:color="auto"/>
      </w:divBdr>
    </w:div>
    <w:div w:id="366218543">
      <w:bodyDiv w:val="1"/>
      <w:marLeft w:val="0"/>
      <w:marRight w:val="0"/>
      <w:marTop w:val="0"/>
      <w:marBottom w:val="0"/>
      <w:divBdr>
        <w:top w:val="none" w:sz="0" w:space="0" w:color="auto"/>
        <w:left w:val="none" w:sz="0" w:space="0" w:color="auto"/>
        <w:bottom w:val="none" w:sz="0" w:space="0" w:color="auto"/>
        <w:right w:val="none" w:sz="0" w:space="0" w:color="auto"/>
      </w:divBdr>
    </w:div>
    <w:div w:id="372198304">
      <w:bodyDiv w:val="1"/>
      <w:marLeft w:val="0"/>
      <w:marRight w:val="0"/>
      <w:marTop w:val="0"/>
      <w:marBottom w:val="0"/>
      <w:divBdr>
        <w:top w:val="none" w:sz="0" w:space="0" w:color="auto"/>
        <w:left w:val="none" w:sz="0" w:space="0" w:color="auto"/>
        <w:bottom w:val="none" w:sz="0" w:space="0" w:color="auto"/>
        <w:right w:val="none" w:sz="0" w:space="0" w:color="auto"/>
      </w:divBdr>
    </w:div>
    <w:div w:id="375275364">
      <w:bodyDiv w:val="1"/>
      <w:marLeft w:val="0"/>
      <w:marRight w:val="0"/>
      <w:marTop w:val="0"/>
      <w:marBottom w:val="0"/>
      <w:divBdr>
        <w:top w:val="none" w:sz="0" w:space="0" w:color="auto"/>
        <w:left w:val="none" w:sz="0" w:space="0" w:color="auto"/>
        <w:bottom w:val="none" w:sz="0" w:space="0" w:color="auto"/>
        <w:right w:val="none" w:sz="0" w:space="0" w:color="auto"/>
      </w:divBdr>
    </w:div>
    <w:div w:id="392892332">
      <w:bodyDiv w:val="1"/>
      <w:marLeft w:val="0"/>
      <w:marRight w:val="0"/>
      <w:marTop w:val="0"/>
      <w:marBottom w:val="0"/>
      <w:divBdr>
        <w:top w:val="none" w:sz="0" w:space="0" w:color="auto"/>
        <w:left w:val="none" w:sz="0" w:space="0" w:color="auto"/>
        <w:bottom w:val="none" w:sz="0" w:space="0" w:color="auto"/>
        <w:right w:val="none" w:sz="0" w:space="0" w:color="auto"/>
      </w:divBdr>
    </w:div>
    <w:div w:id="394158247">
      <w:bodyDiv w:val="1"/>
      <w:marLeft w:val="0"/>
      <w:marRight w:val="0"/>
      <w:marTop w:val="0"/>
      <w:marBottom w:val="0"/>
      <w:divBdr>
        <w:top w:val="none" w:sz="0" w:space="0" w:color="auto"/>
        <w:left w:val="none" w:sz="0" w:space="0" w:color="auto"/>
        <w:bottom w:val="none" w:sz="0" w:space="0" w:color="auto"/>
        <w:right w:val="none" w:sz="0" w:space="0" w:color="auto"/>
      </w:divBdr>
    </w:div>
    <w:div w:id="411657711">
      <w:bodyDiv w:val="1"/>
      <w:marLeft w:val="0"/>
      <w:marRight w:val="0"/>
      <w:marTop w:val="0"/>
      <w:marBottom w:val="0"/>
      <w:divBdr>
        <w:top w:val="none" w:sz="0" w:space="0" w:color="auto"/>
        <w:left w:val="none" w:sz="0" w:space="0" w:color="auto"/>
        <w:bottom w:val="none" w:sz="0" w:space="0" w:color="auto"/>
        <w:right w:val="none" w:sz="0" w:space="0" w:color="auto"/>
      </w:divBdr>
    </w:div>
    <w:div w:id="413553784">
      <w:bodyDiv w:val="1"/>
      <w:marLeft w:val="0"/>
      <w:marRight w:val="0"/>
      <w:marTop w:val="0"/>
      <w:marBottom w:val="0"/>
      <w:divBdr>
        <w:top w:val="none" w:sz="0" w:space="0" w:color="auto"/>
        <w:left w:val="none" w:sz="0" w:space="0" w:color="auto"/>
        <w:bottom w:val="none" w:sz="0" w:space="0" w:color="auto"/>
        <w:right w:val="none" w:sz="0" w:space="0" w:color="auto"/>
      </w:divBdr>
    </w:div>
    <w:div w:id="419371722">
      <w:bodyDiv w:val="1"/>
      <w:marLeft w:val="0"/>
      <w:marRight w:val="0"/>
      <w:marTop w:val="0"/>
      <w:marBottom w:val="0"/>
      <w:divBdr>
        <w:top w:val="none" w:sz="0" w:space="0" w:color="auto"/>
        <w:left w:val="none" w:sz="0" w:space="0" w:color="auto"/>
        <w:bottom w:val="none" w:sz="0" w:space="0" w:color="auto"/>
        <w:right w:val="none" w:sz="0" w:space="0" w:color="auto"/>
      </w:divBdr>
    </w:div>
    <w:div w:id="419985921">
      <w:bodyDiv w:val="1"/>
      <w:marLeft w:val="0"/>
      <w:marRight w:val="0"/>
      <w:marTop w:val="0"/>
      <w:marBottom w:val="0"/>
      <w:divBdr>
        <w:top w:val="none" w:sz="0" w:space="0" w:color="auto"/>
        <w:left w:val="none" w:sz="0" w:space="0" w:color="auto"/>
        <w:bottom w:val="none" w:sz="0" w:space="0" w:color="auto"/>
        <w:right w:val="none" w:sz="0" w:space="0" w:color="auto"/>
      </w:divBdr>
    </w:div>
    <w:div w:id="423962073">
      <w:bodyDiv w:val="1"/>
      <w:marLeft w:val="0"/>
      <w:marRight w:val="0"/>
      <w:marTop w:val="0"/>
      <w:marBottom w:val="0"/>
      <w:divBdr>
        <w:top w:val="none" w:sz="0" w:space="0" w:color="auto"/>
        <w:left w:val="none" w:sz="0" w:space="0" w:color="auto"/>
        <w:bottom w:val="none" w:sz="0" w:space="0" w:color="auto"/>
        <w:right w:val="none" w:sz="0" w:space="0" w:color="auto"/>
      </w:divBdr>
    </w:div>
    <w:div w:id="431626941">
      <w:bodyDiv w:val="1"/>
      <w:marLeft w:val="0"/>
      <w:marRight w:val="0"/>
      <w:marTop w:val="0"/>
      <w:marBottom w:val="0"/>
      <w:divBdr>
        <w:top w:val="none" w:sz="0" w:space="0" w:color="auto"/>
        <w:left w:val="none" w:sz="0" w:space="0" w:color="auto"/>
        <w:bottom w:val="none" w:sz="0" w:space="0" w:color="auto"/>
        <w:right w:val="none" w:sz="0" w:space="0" w:color="auto"/>
      </w:divBdr>
    </w:div>
    <w:div w:id="433552861">
      <w:bodyDiv w:val="1"/>
      <w:marLeft w:val="0"/>
      <w:marRight w:val="0"/>
      <w:marTop w:val="0"/>
      <w:marBottom w:val="0"/>
      <w:divBdr>
        <w:top w:val="none" w:sz="0" w:space="0" w:color="auto"/>
        <w:left w:val="none" w:sz="0" w:space="0" w:color="auto"/>
        <w:bottom w:val="none" w:sz="0" w:space="0" w:color="auto"/>
        <w:right w:val="none" w:sz="0" w:space="0" w:color="auto"/>
      </w:divBdr>
    </w:div>
    <w:div w:id="440151497">
      <w:bodyDiv w:val="1"/>
      <w:marLeft w:val="0"/>
      <w:marRight w:val="0"/>
      <w:marTop w:val="0"/>
      <w:marBottom w:val="0"/>
      <w:divBdr>
        <w:top w:val="none" w:sz="0" w:space="0" w:color="auto"/>
        <w:left w:val="none" w:sz="0" w:space="0" w:color="auto"/>
        <w:bottom w:val="none" w:sz="0" w:space="0" w:color="auto"/>
        <w:right w:val="none" w:sz="0" w:space="0" w:color="auto"/>
      </w:divBdr>
    </w:div>
    <w:div w:id="444690295">
      <w:bodyDiv w:val="1"/>
      <w:marLeft w:val="0"/>
      <w:marRight w:val="0"/>
      <w:marTop w:val="0"/>
      <w:marBottom w:val="0"/>
      <w:divBdr>
        <w:top w:val="none" w:sz="0" w:space="0" w:color="auto"/>
        <w:left w:val="none" w:sz="0" w:space="0" w:color="auto"/>
        <w:bottom w:val="none" w:sz="0" w:space="0" w:color="auto"/>
        <w:right w:val="none" w:sz="0" w:space="0" w:color="auto"/>
      </w:divBdr>
    </w:div>
    <w:div w:id="451479883">
      <w:bodyDiv w:val="1"/>
      <w:marLeft w:val="0"/>
      <w:marRight w:val="0"/>
      <w:marTop w:val="0"/>
      <w:marBottom w:val="0"/>
      <w:divBdr>
        <w:top w:val="none" w:sz="0" w:space="0" w:color="auto"/>
        <w:left w:val="none" w:sz="0" w:space="0" w:color="auto"/>
        <w:bottom w:val="none" w:sz="0" w:space="0" w:color="auto"/>
        <w:right w:val="none" w:sz="0" w:space="0" w:color="auto"/>
      </w:divBdr>
    </w:div>
    <w:div w:id="456798481">
      <w:bodyDiv w:val="1"/>
      <w:marLeft w:val="0"/>
      <w:marRight w:val="0"/>
      <w:marTop w:val="0"/>
      <w:marBottom w:val="0"/>
      <w:divBdr>
        <w:top w:val="none" w:sz="0" w:space="0" w:color="auto"/>
        <w:left w:val="none" w:sz="0" w:space="0" w:color="auto"/>
        <w:bottom w:val="none" w:sz="0" w:space="0" w:color="auto"/>
        <w:right w:val="none" w:sz="0" w:space="0" w:color="auto"/>
      </w:divBdr>
    </w:div>
    <w:div w:id="465658213">
      <w:bodyDiv w:val="1"/>
      <w:marLeft w:val="0"/>
      <w:marRight w:val="0"/>
      <w:marTop w:val="0"/>
      <w:marBottom w:val="0"/>
      <w:divBdr>
        <w:top w:val="none" w:sz="0" w:space="0" w:color="auto"/>
        <w:left w:val="none" w:sz="0" w:space="0" w:color="auto"/>
        <w:bottom w:val="none" w:sz="0" w:space="0" w:color="auto"/>
        <w:right w:val="none" w:sz="0" w:space="0" w:color="auto"/>
      </w:divBdr>
    </w:div>
    <w:div w:id="479423765">
      <w:bodyDiv w:val="1"/>
      <w:marLeft w:val="0"/>
      <w:marRight w:val="0"/>
      <w:marTop w:val="0"/>
      <w:marBottom w:val="0"/>
      <w:divBdr>
        <w:top w:val="none" w:sz="0" w:space="0" w:color="auto"/>
        <w:left w:val="none" w:sz="0" w:space="0" w:color="auto"/>
        <w:bottom w:val="none" w:sz="0" w:space="0" w:color="auto"/>
        <w:right w:val="none" w:sz="0" w:space="0" w:color="auto"/>
      </w:divBdr>
    </w:div>
    <w:div w:id="483468142">
      <w:bodyDiv w:val="1"/>
      <w:marLeft w:val="0"/>
      <w:marRight w:val="0"/>
      <w:marTop w:val="0"/>
      <w:marBottom w:val="0"/>
      <w:divBdr>
        <w:top w:val="none" w:sz="0" w:space="0" w:color="auto"/>
        <w:left w:val="none" w:sz="0" w:space="0" w:color="auto"/>
        <w:bottom w:val="none" w:sz="0" w:space="0" w:color="auto"/>
        <w:right w:val="none" w:sz="0" w:space="0" w:color="auto"/>
      </w:divBdr>
    </w:div>
    <w:div w:id="488404205">
      <w:bodyDiv w:val="1"/>
      <w:marLeft w:val="0"/>
      <w:marRight w:val="0"/>
      <w:marTop w:val="0"/>
      <w:marBottom w:val="0"/>
      <w:divBdr>
        <w:top w:val="none" w:sz="0" w:space="0" w:color="auto"/>
        <w:left w:val="none" w:sz="0" w:space="0" w:color="auto"/>
        <w:bottom w:val="none" w:sz="0" w:space="0" w:color="auto"/>
        <w:right w:val="none" w:sz="0" w:space="0" w:color="auto"/>
      </w:divBdr>
    </w:div>
    <w:div w:id="492453409">
      <w:bodyDiv w:val="1"/>
      <w:marLeft w:val="0"/>
      <w:marRight w:val="0"/>
      <w:marTop w:val="0"/>
      <w:marBottom w:val="0"/>
      <w:divBdr>
        <w:top w:val="none" w:sz="0" w:space="0" w:color="auto"/>
        <w:left w:val="none" w:sz="0" w:space="0" w:color="auto"/>
        <w:bottom w:val="none" w:sz="0" w:space="0" w:color="auto"/>
        <w:right w:val="none" w:sz="0" w:space="0" w:color="auto"/>
      </w:divBdr>
    </w:div>
    <w:div w:id="496189399">
      <w:bodyDiv w:val="1"/>
      <w:marLeft w:val="0"/>
      <w:marRight w:val="0"/>
      <w:marTop w:val="0"/>
      <w:marBottom w:val="0"/>
      <w:divBdr>
        <w:top w:val="none" w:sz="0" w:space="0" w:color="auto"/>
        <w:left w:val="none" w:sz="0" w:space="0" w:color="auto"/>
        <w:bottom w:val="none" w:sz="0" w:space="0" w:color="auto"/>
        <w:right w:val="none" w:sz="0" w:space="0" w:color="auto"/>
      </w:divBdr>
    </w:div>
    <w:div w:id="496772434">
      <w:bodyDiv w:val="1"/>
      <w:marLeft w:val="0"/>
      <w:marRight w:val="0"/>
      <w:marTop w:val="0"/>
      <w:marBottom w:val="0"/>
      <w:divBdr>
        <w:top w:val="none" w:sz="0" w:space="0" w:color="auto"/>
        <w:left w:val="none" w:sz="0" w:space="0" w:color="auto"/>
        <w:bottom w:val="none" w:sz="0" w:space="0" w:color="auto"/>
        <w:right w:val="none" w:sz="0" w:space="0" w:color="auto"/>
      </w:divBdr>
    </w:div>
    <w:div w:id="497305950">
      <w:bodyDiv w:val="1"/>
      <w:marLeft w:val="0"/>
      <w:marRight w:val="0"/>
      <w:marTop w:val="0"/>
      <w:marBottom w:val="0"/>
      <w:divBdr>
        <w:top w:val="none" w:sz="0" w:space="0" w:color="auto"/>
        <w:left w:val="none" w:sz="0" w:space="0" w:color="auto"/>
        <w:bottom w:val="none" w:sz="0" w:space="0" w:color="auto"/>
        <w:right w:val="none" w:sz="0" w:space="0" w:color="auto"/>
      </w:divBdr>
    </w:div>
    <w:div w:id="504125527">
      <w:bodyDiv w:val="1"/>
      <w:marLeft w:val="0"/>
      <w:marRight w:val="0"/>
      <w:marTop w:val="0"/>
      <w:marBottom w:val="0"/>
      <w:divBdr>
        <w:top w:val="none" w:sz="0" w:space="0" w:color="auto"/>
        <w:left w:val="none" w:sz="0" w:space="0" w:color="auto"/>
        <w:bottom w:val="none" w:sz="0" w:space="0" w:color="auto"/>
        <w:right w:val="none" w:sz="0" w:space="0" w:color="auto"/>
      </w:divBdr>
    </w:div>
    <w:div w:id="515465528">
      <w:bodyDiv w:val="1"/>
      <w:marLeft w:val="0"/>
      <w:marRight w:val="0"/>
      <w:marTop w:val="0"/>
      <w:marBottom w:val="0"/>
      <w:divBdr>
        <w:top w:val="none" w:sz="0" w:space="0" w:color="auto"/>
        <w:left w:val="none" w:sz="0" w:space="0" w:color="auto"/>
        <w:bottom w:val="none" w:sz="0" w:space="0" w:color="auto"/>
        <w:right w:val="none" w:sz="0" w:space="0" w:color="auto"/>
      </w:divBdr>
    </w:div>
    <w:div w:id="515965874">
      <w:bodyDiv w:val="1"/>
      <w:marLeft w:val="0"/>
      <w:marRight w:val="0"/>
      <w:marTop w:val="0"/>
      <w:marBottom w:val="0"/>
      <w:divBdr>
        <w:top w:val="none" w:sz="0" w:space="0" w:color="auto"/>
        <w:left w:val="none" w:sz="0" w:space="0" w:color="auto"/>
        <w:bottom w:val="none" w:sz="0" w:space="0" w:color="auto"/>
        <w:right w:val="none" w:sz="0" w:space="0" w:color="auto"/>
      </w:divBdr>
    </w:div>
    <w:div w:id="520434242">
      <w:bodyDiv w:val="1"/>
      <w:marLeft w:val="0"/>
      <w:marRight w:val="0"/>
      <w:marTop w:val="0"/>
      <w:marBottom w:val="0"/>
      <w:divBdr>
        <w:top w:val="none" w:sz="0" w:space="0" w:color="auto"/>
        <w:left w:val="none" w:sz="0" w:space="0" w:color="auto"/>
        <w:bottom w:val="none" w:sz="0" w:space="0" w:color="auto"/>
        <w:right w:val="none" w:sz="0" w:space="0" w:color="auto"/>
      </w:divBdr>
    </w:div>
    <w:div w:id="520823344">
      <w:bodyDiv w:val="1"/>
      <w:marLeft w:val="0"/>
      <w:marRight w:val="0"/>
      <w:marTop w:val="0"/>
      <w:marBottom w:val="0"/>
      <w:divBdr>
        <w:top w:val="none" w:sz="0" w:space="0" w:color="auto"/>
        <w:left w:val="none" w:sz="0" w:space="0" w:color="auto"/>
        <w:bottom w:val="none" w:sz="0" w:space="0" w:color="auto"/>
        <w:right w:val="none" w:sz="0" w:space="0" w:color="auto"/>
      </w:divBdr>
    </w:div>
    <w:div w:id="525367072">
      <w:bodyDiv w:val="1"/>
      <w:marLeft w:val="0"/>
      <w:marRight w:val="0"/>
      <w:marTop w:val="0"/>
      <w:marBottom w:val="0"/>
      <w:divBdr>
        <w:top w:val="none" w:sz="0" w:space="0" w:color="auto"/>
        <w:left w:val="none" w:sz="0" w:space="0" w:color="auto"/>
        <w:bottom w:val="none" w:sz="0" w:space="0" w:color="auto"/>
        <w:right w:val="none" w:sz="0" w:space="0" w:color="auto"/>
      </w:divBdr>
    </w:div>
    <w:div w:id="530649752">
      <w:bodyDiv w:val="1"/>
      <w:marLeft w:val="0"/>
      <w:marRight w:val="0"/>
      <w:marTop w:val="0"/>
      <w:marBottom w:val="0"/>
      <w:divBdr>
        <w:top w:val="none" w:sz="0" w:space="0" w:color="auto"/>
        <w:left w:val="none" w:sz="0" w:space="0" w:color="auto"/>
        <w:bottom w:val="none" w:sz="0" w:space="0" w:color="auto"/>
        <w:right w:val="none" w:sz="0" w:space="0" w:color="auto"/>
      </w:divBdr>
    </w:div>
    <w:div w:id="548305288">
      <w:bodyDiv w:val="1"/>
      <w:marLeft w:val="0"/>
      <w:marRight w:val="0"/>
      <w:marTop w:val="0"/>
      <w:marBottom w:val="0"/>
      <w:divBdr>
        <w:top w:val="none" w:sz="0" w:space="0" w:color="auto"/>
        <w:left w:val="none" w:sz="0" w:space="0" w:color="auto"/>
        <w:bottom w:val="none" w:sz="0" w:space="0" w:color="auto"/>
        <w:right w:val="none" w:sz="0" w:space="0" w:color="auto"/>
      </w:divBdr>
    </w:div>
    <w:div w:id="550120665">
      <w:bodyDiv w:val="1"/>
      <w:marLeft w:val="0"/>
      <w:marRight w:val="0"/>
      <w:marTop w:val="0"/>
      <w:marBottom w:val="0"/>
      <w:divBdr>
        <w:top w:val="none" w:sz="0" w:space="0" w:color="auto"/>
        <w:left w:val="none" w:sz="0" w:space="0" w:color="auto"/>
        <w:bottom w:val="none" w:sz="0" w:space="0" w:color="auto"/>
        <w:right w:val="none" w:sz="0" w:space="0" w:color="auto"/>
      </w:divBdr>
    </w:div>
    <w:div w:id="557715793">
      <w:bodyDiv w:val="1"/>
      <w:marLeft w:val="0"/>
      <w:marRight w:val="0"/>
      <w:marTop w:val="0"/>
      <w:marBottom w:val="0"/>
      <w:divBdr>
        <w:top w:val="none" w:sz="0" w:space="0" w:color="auto"/>
        <w:left w:val="none" w:sz="0" w:space="0" w:color="auto"/>
        <w:bottom w:val="none" w:sz="0" w:space="0" w:color="auto"/>
        <w:right w:val="none" w:sz="0" w:space="0" w:color="auto"/>
      </w:divBdr>
    </w:div>
    <w:div w:id="562370705">
      <w:bodyDiv w:val="1"/>
      <w:marLeft w:val="0"/>
      <w:marRight w:val="0"/>
      <w:marTop w:val="0"/>
      <w:marBottom w:val="0"/>
      <w:divBdr>
        <w:top w:val="none" w:sz="0" w:space="0" w:color="auto"/>
        <w:left w:val="none" w:sz="0" w:space="0" w:color="auto"/>
        <w:bottom w:val="none" w:sz="0" w:space="0" w:color="auto"/>
        <w:right w:val="none" w:sz="0" w:space="0" w:color="auto"/>
      </w:divBdr>
    </w:div>
    <w:div w:id="568736689">
      <w:bodyDiv w:val="1"/>
      <w:marLeft w:val="0"/>
      <w:marRight w:val="0"/>
      <w:marTop w:val="0"/>
      <w:marBottom w:val="0"/>
      <w:divBdr>
        <w:top w:val="none" w:sz="0" w:space="0" w:color="auto"/>
        <w:left w:val="none" w:sz="0" w:space="0" w:color="auto"/>
        <w:bottom w:val="none" w:sz="0" w:space="0" w:color="auto"/>
        <w:right w:val="none" w:sz="0" w:space="0" w:color="auto"/>
      </w:divBdr>
    </w:div>
    <w:div w:id="574365259">
      <w:bodyDiv w:val="1"/>
      <w:marLeft w:val="0"/>
      <w:marRight w:val="0"/>
      <w:marTop w:val="0"/>
      <w:marBottom w:val="0"/>
      <w:divBdr>
        <w:top w:val="none" w:sz="0" w:space="0" w:color="auto"/>
        <w:left w:val="none" w:sz="0" w:space="0" w:color="auto"/>
        <w:bottom w:val="none" w:sz="0" w:space="0" w:color="auto"/>
        <w:right w:val="none" w:sz="0" w:space="0" w:color="auto"/>
      </w:divBdr>
    </w:div>
    <w:div w:id="578905910">
      <w:bodyDiv w:val="1"/>
      <w:marLeft w:val="0"/>
      <w:marRight w:val="0"/>
      <w:marTop w:val="0"/>
      <w:marBottom w:val="0"/>
      <w:divBdr>
        <w:top w:val="none" w:sz="0" w:space="0" w:color="auto"/>
        <w:left w:val="none" w:sz="0" w:space="0" w:color="auto"/>
        <w:bottom w:val="none" w:sz="0" w:space="0" w:color="auto"/>
        <w:right w:val="none" w:sz="0" w:space="0" w:color="auto"/>
      </w:divBdr>
    </w:div>
    <w:div w:id="583926210">
      <w:bodyDiv w:val="1"/>
      <w:marLeft w:val="0"/>
      <w:marRight w:val="0"/>
      <w:marTop w:val="0"/>
      <w:marBottom w:val="0"/>
      <w:divBdr>
        <w:top w:val="none" w:sz="0" w:space="0" w:color="auto"/>
        <w:left w:val="none" w:sz="0" w:space="0" w:color="auto"/>
        <w:bottom w:val="none" w:sz="0" w:space="0" w:color="auto"/>
        <w:right w:val="none" w:sz="0" w:space="0" w:color="auto"/>
      </w:divBdr>
    </w:div>
    <w:div w:id="589390316">
      <w:bodyDiv w:val="1"/>
      <w:marLeft w:val="0"/>
      <w:marRight w:val="0"/>
      <w:marTop w:val="0"/>
      <w:marBottom w:val="0"/>
      <w:divBdr>
        <w:top w:val="none" w:sz="0" w:space="0" w:color="auto"/>
        <w:left w:val="none" w:sz="0" w:space="0" w:color="auto"/>
        <w:bottom w:val="none" w:sz="0" w:space="0" w:color="auto"/>
        <w:right w:val="none" w:sz="0" w:space="0" w:color="auto"/>
      </w:divBdr>
    </w:div>
    <w:div w:id="589705335">
      <w:bodyDiv w:val="1"/>
      <w:marLeft w:val="0"/>
      <w:marRight w:val="0"/>
      <w:marTop w:val="0"/>
      <w:marBottom w:val="0"/>
      <w:divBdr>
        <w:top w:val="none" w:sz="0" w:space="0" w:color="auto"/>
        <w:left w:val="none" w:sz="0" w:space="0" w:color="auto"/>
        <w:bottom w:val="none" w:sz="0" w:space="0" w:color="auto"/>
        <w:right w:val="none" w:sz="0" w:space="0" w:color="auto"/>
      </w:divBdr>
    </w:div>
    <w:div w:id="594826073">
      <w:bodyDiv w:val="1"/>
      <w:marLeft w:val="0"/>
      <w:marRight w:val="0"/>
      <w:marTop w:val="0"/>
      <w:marBottom w:val="0"/>
      <w:divBdr>
        <w:top w:val="none" w:sz="0" w:space="0" w:color="auto"/>
        <w:left w:val="none" w:sz="0" w:space="0" w:color="auto"/>
        <w:bottom w:val="none" w:sz="0" w:space="0" w:color="auto"/>
        <w:right w:val="none" w:sz="0" w:space="0" w:color="auto"/>
      </w:divBdr>
    </w:div>
    <w:div w:id="616374997">
      <w:bodyDiv w:val="1"/>
      <w:marLeft w:val="0"/>
      <w:marRight w:val="0"/>
      <w:marTop w:val="0"/>
      <w:marBottom w:val="0"/>
      <w:divBdr>
        <w:top w:val="none" w:sz="0" w:space="0" w:color="auto"/>
        <w:left w:val="none" w:sz="0" w:space="0" w:color="auto"/>
        <w:bottom w:val="none" w:sz="0" w:space="0" w:color="auto"/>
        <w:right w:val="none" w:sz="0" w:space="0" w:color="auto"/>
      </w:divBdr>
    </w:div>
    <w:div w:id="618299291">
      <w:bodyDiv w:val="1"/>
      <w:marLeft w:val="0"/>
      <w:marRight w:val="0"/>
      <w:marTop w:val="0"/>
      <w:marBottom w:val="0"/>
      <w:divBdr>
        <w:top w:val="none" w:sz="0" w:space="0" w:color="auto"/>
        <w:left w:val="none" w:sz="0" w:space="0" w:color="auto"/>
        <w:bottom w:val="none" w:sz="0" w:space="0" w:color="auto"/>
        <w:right w:val="none" w:sz="0" w:space="0" w:color="auto"/>
      </w:divBdr>
    </w:div>
    <w:div w:id="620722807">
      <w:bodyDiv w:val="1"/>
      <w:marLeft w:val="0"/>
      <w:marRight w:val="0"/>
      <w:marTop w:val="0"/>
      <w:marBottom w:val="0"/>
      <w:divBdr>
        <w:top w:val="none" w:sz="0" w:space="0" w:color="auto"/>
        <w:left w:val="none" w:sz="0" w:space="0" w:color="auto"/>
        <w:bottom w:val="none" w:sz="0" w:space="0" w:color="auto"/>
        <w:right w:val="none" w:sz="0" w:space="0" w:color="auto"/>
      </w:divBdr>
    </w:div>
    <w:div w:id="621376844">
      <w:bodyDiv w:val="1"/>
      <w:marLeft w:val="0"/>
      <w:marRight w:val="0"/>
      <w:marTop w:val="0"/>
      <w:marBottom w:val="0"/>
      <w:divBdr>
        <w:top w:val="none" w:sz="0" w:space="0" w:color="auto"/>
        <w:left w:val="none" w:sz="0" w:space="0" w:color="auto"/>
        <w:bottom w:val="none" w:sz="0" w:space="0" w:color="auto"/>
        <w:right w:val="none" w:sz="0" w:space="0" w:color="auto"/>
      </w:divBdr>
    </w:div>
    <w:div w:id="623391378">
      <w:bodyDiv w:val="1"/>
      <w:marLeft w:val="0"/>
      <w:marRight w:val="0"/>
      <w:marTop w:val="0"/>
      <w:marBottom w:val="0"/>
      <w:divBdr>
        <w:top w:val="none" w:sz="0" w:space="0" w:color="auto"/>
        <w:left w:val="none" w:sz="0" w:space="0" w:color="auto"/>
        <w:bottom w:val="none" w:sz="0" w:space="0" w:color="auto"/>
        <w:right w:val="none" w:sz="0" w:space="0" w:color="auto"/>
      </w:divBdr>
    </w:div>
    <w:div w:id="629744462">
      <w:bodyDiv w:val="1"/>
      <w:marLeft w:val="0"/>
      <w:marRight w:val="0"/>
      <w:marTop w:val="0"/>
      <w:marBottom w:val="0"/>
      <w:divBdr>
        <w:top w:val="none" w:sz="0" w:space="0" w:color="auto"/>
        <w:left w:val="none" w:sz="0" w:space="0" w:color="auto"/>
        <w:bottom w:val="none" w:sz="0" w:space="0" w:color="auto"/>
        <w:right w:val="none" w:sz="0" w:space="0" w:color="auto"/>
      </w:divBdr>
    </w:div>
    <w:div w:id="630013071">
      <w:bodyDiv w:val="1"/>
      <w:marLeft w:val="0"/>
      <w:marRight w:val="0"/>
      <w:marTop w:val="0"/>
      <w:marBottom w:val="0"/>
      <w:divBdr>
        <w:top w:val="none" w:sz="0" w:space="0" w:color="auto"/>
        <w:left w:val="none" w:sz="0" w:space="0" w:color="auto"/>
        <w:bottom w:val="none" w:sz="0" w:space="0" w:color="auto"/>
        <w:right w:val="none" w:sz="0" w:space="0" w:color="auto"/>
      </w:divBdr>
    </w:div>
    <w:div w:id="636952876">
      <w:bodyDiv w:val="1"/>
      <w:marLeft w:val="0"/>
      <w:marRight w:val="0"/>
      <w:marTop w:val="0"/>
      <w:marBottom w:val="0"/>
      <w:divBdr>
        <w:top w:val="none" w:sz="0" w:space="0" w:color="auto"/>
        <w:left w:val="none" w:sz="0" w:space="0" w:color="auto"/>
        <w:bottom w:val="none" w:sz="0" w:space="0" w:color="auto"/>
        <w:right w:val="none" w:sz="0" w:space="0" w:color="auto"/>
      </w:divBdr>
    </w:div>
    <w:div w:id="642396506">
      <w:bodyDiv w:val="1"/>
      <w:marLeft w:val="0"/>
      <w:marRight w:val="0"/>
      <w:marTop w:val="0"/>
      <w:marBottom w:val="0"/>
      <w:divBdr>
        <w:top w:val="none" w:sz="0" w:space="0" w:color="auto"/>
        <w:left w:val="none" w:sz="0" w:space="0" w:color="auto"/>
        <w:bottom w:val="none" w:sz="0" w:space="0" w:color="auto"/>
        <w:right w:val="none" w:sz="0" w:space="0" w:color="auto"/>
      </w:divBdr>
    </w:div>
    <w:div w:id="647591868">
      <w:bodyDiv w:val="1"/>
      <w:marLeft w:val="0"/>
      <w:marRight w:val="0"/>
      <w:marTop w:val="0"/>
      <w:marBottom w:val="0"/>
      <w:divBdr>
        <w:top w:val="none" w:sz="0" w:space="0" w:color="auto"/>
        <w:left w:val="none" w:sz="0" w:space="0" w:color="auto"/>
        <w:bottom w:val="none" w:sz="0" w:space="0" w:color="auto"/>
        <w:right w:val="none" w:sz="0" w:space="0" w:color="auto"/>
      </w:divBdr>
    </w:div>
    <w:div w:id="654990261">
      <w:bodyDiv w:val="1"/>
      <w:marLeft w:val="0"/>
      <w:marRight w:val="0"/>
      <w:marTop w:val="0"/>
      <w:marBottom w:val="0"/>
      <w:divBdr>
        <w:top w:val="none" w:sz="0" w:space="0" w:color="auto"/>
        <w:left w:val="none" w:sz="0" w:space="0" w:color="auto"/>
        <w:bottom w:val="none" w:sz="0" w:space="0" w:color="auto"/>
        <w:right w:val="none" w:sz="0" w:space="0" w:color="auto"/>
      </w:divBdr>
    </w:div>
    <w:div w:id="655379505">
      <w:bodyDiv w:val="1"/>
      <w:marLeft w:val="0"/>
      <w:marRight w:val="0"/>
      <w:marTop w:val="0"/>
      <w:marBottom w:val="0"/>
      <w:divBdr>
        <w:top w:val="none" w:sz="0" w:space="0" w:color="auto"/>
        <w:left w:val="none" w:sz="0" w:space="0" w:color="auto"/>
        <w:bottom w:val="none" w:sz="0" w:space="0" w:color="auto"/>
        <w:right w:val="none" w:sz="0" w:space="0" w:color="auto"/>
      </w:divBdr>
    </w:div>
    <w:div w:id="655914233">
      <w:bodyDiv w:val="1"/>
      <w:marLeft w:val="0"/>
      <w:marRight w:val="0"/>
      <w:marTop w:val="0"/>
      <w:marBottom w:val="0"/>
      <w:divBdr>
        <w:top w:val="none" w:sz="0" w:space="0" w:color="auto"/>
        <w:left w:val="none" w:sz="0" w:space="0" w:color="auto"/>
        <w:bottom w:val="none" w:sz="0" w:space="0" w:color="auto"/>
        <w:right w:val="none" w:sz="0" w:space="0" w:color="auto"/>
      </w:divBdr>
    </w:div>
    <w:div w:id="661398867">
      <w:bodyDiv w:val="1"/>
      <w:marLeft w:val="0"/>
      <w:marRight w:val="0"/>
      <w:marTop w:val="0"/>
      <w:marBottom w:val="0"/>
      <w:divBdr>
        <w:top w:val="none" w:sz="0" w:space="0" w:color="auto"/>
        <w:left w:val="none" w:sz="0" w:space="0" w:color="auto"/>
        <w:bottom w:val="none" w:sz="0" w:space="0" w:color="auto"/>
        <w:right w:val="none" w:sz="0" w:space="0" w:color="auto"/>
      </w:divBdr>
    </w:div>
    <w:div w:id="671572291">
      <w:bodyDiv w:val="1"/>
      <w:marLeft w:val="0"/>
      <w:marRight w:val="0"/>
      <w:marTop w:val="0"/>
      <w:marBottom w:val="0"/>
      <w:divBdr>
        <w:top w:val="none" w:sz="0" w:space="0" w:color="auto"/>
        <w:left w:val="none" w:sz="0" w:space="0" w:color="auto"/>
        <w:bottom w:val="none" w:sz="0" w:space="0" w:color="auto"/>
        <w:right w:val="none" w:sz="0" w:space="0" w:color="auto"/>
      </w:divBdr>
    </w:div>
    <w:div w:id="672956164">
      <w:bodyDiv w:val="1"/>
      <w:marLeft w:val="0"/>
      <w:marRight w:val="0"/>
      <w:marTop w:val="0"/>
      <w:marBottom w:val="0"/>
      <w:divBdr>
        <w:top w:val="none" w:sz="0" w:space="0" w:color="auto"/>
        <w:left w:val="none" w:sz="0" w:space="0" w:color="auto"/>
        <w:bottom w:val="none" w:sz="0" w:space="0" w:color="auto"/>
        <w:right w:val="none" w:sz="0" w:space="0" w:color="auto"/>
      </w:divBdr>
    </w:div>
    <w:div w:id="673266736">
      <w:bodyDiv w:val="1"/>
      <w:marLeft w:val="0"/>
      <w:marRight w:val="0"/>
      <w:marTop w:val="0"/>
      <w:marBottom w:val="0"/>
      <w:divBdr>
        <w:top w:val="none" w:sz="0" w:space="0" w:color="auto"/>
        <w:left w:val="none" w:sz="0" w:space="0" w:color="auto"/>
        <w:bottom w:val="none" w:sz="0" w:space="0" w:color="auto"/>
        <w:right w:val="none" w:sz="0" w:space="0" w:color="auto"/>
      </w:divBdr>
      <w:divsChild>
        <w:div w:id="1184780661">
          <w:marLeft w:val="0"/>
          <w:marRight w:val="0"/>
          <w:marTop w:val="0"/>
          <w:marBottom w:val="0"/>
          <w:divBdr>
            <w:top w:val="none" w:sz="0" w:space="0" w:color="auto"/>
            <w:left w:val="none" w:sz="0" w:space="0" w:color="auto"/>
            <w:bottom w:val="none" w:sz="0" w:space="0" w:color="auto"/>
            <w:right w:val="none" w:sz="0" w:space="0" w:color="auto"/>
          </w:divBdr>
        </w:div>
      </w:divsChild>
    </w:div>
    <w:div w:id="673803218">
      <w:bodyDiv w:val="1"/>
      <w:marLeft w:val="0"/>
      <w:marRight w:val="0"/>
      <w:marTop w:val="0"/>
      <w:marBottom w:val="0"/>
      <w:divBdr>
        <w:top w:val="none" w:sz="0" w:space="0" w:color="auto"/>
        <w:left w:val="none" w:sz="0" w:space="0" w:color="auto"/>
        <w:bottom w:val="none" w:sz="0" w:space="0" w:color="auto"/>
        <w:right w:val="none" w:sz="0" w:space="0" w:color="auto"/>
      </w:divBdr>
    </w:div>
    <w:div w:id="686251502">
      <w:bodyDiv w:val="1"/>
      <w:marLeft w:val="0"/>
      <w:marRight w:val="0"/>
      <w:marTop w:val="0"/>
      <w:marBottom w:val="0"/>
      <w:divBdr>
        <w:top w:val="none" w:sz="0" w:space="0" w:color="auto"/>
        <w:left w:val="none" w:sz="0" w:space="0" w:color="auto"/>
        <w:bottom w:val="none" w:sz="0" w:space="0" w:color="auto"/>
        <w:right w:val="none" w:sz="0" w:space="0" w:color="auto"/>
      </w:divBdr>
    </w:div>
    <w:div w:id="698773039">
      <w:bodyDiv w:val="1"/>
      <w:marLeft w:val="0"/>
      <w:marRight w:val="0"/>
      <w:marTop w:val="0"/>
      <w:marBottom w:val="0"/>
      <w:divBdr>
        <w:top w:val="none" w:sz="0" w:space="0" w:color="auto"/>
        <w:left w:val="none" w:sz="0" w:space="0" w:color="auto"/>
        <w:bottom w:val="none" w:sz="0" w:space="0" w:color="auto"/>
        <w:right w:val="none" w:sz="0" w:space="0" w:color="auto"/>
      </w:divBdr>
    </w:div>
    <w:div w:id="704870084">
      <w:bodyDiv w:val="1"/>
      <w:marLeft w:val="0"/>
      <w:marRight w:val="0"/>
      <w:marTop w:val="0"/>
      <w:marBottom w:val="0"/>
      <w:divBdr>
        <w:top w:val="none" w:sz="0" w:space="0" w:color="auto"/>
        <w:left w:val="none" w:sz="0" w:space="0" w:color="auto"/>
        <w:bottom w:val="none" w:sz="0" w:space="0" w:color="auto"/>
        <w:right w:val="none" w:sz="0" w:space="0" w:color="auto"/>
      </w:divBdr>
    </w:div>
    <w:div w:id="709260777">
      <w:bodyDiv w:val="1"/>
      <w:marLeft w:val="0"/>
      <w:marRight w:val="0"/>
      <w:marTop w:val="0"/>
      <w:marBottom w:val="0"/>
      <w:divBdr>
        <w:top w:val="none" w:sz="0" w:space="0" w:color="auto"/>
        <w:left w:val="none" w:sz="0" w:space="0" w:color="auto"/>
        <w:bottom w:val="none" w:sz="0" w:space="0" w:color="auto"/>
        <w:right w:val="none" w:sz="0" w:space="0" w:color="auto"/>
      </w:divBdr>
    </w:div>
    <w:div w:id="709693886">
      <w:bodyDiv w:val="1"/>
      <w:marLeft w:val="0"/>
      <w:marRight w:val="0"/>
      <w:marTop w:val="0"/>
      <w:marBottom w:val="0"/>
      <w:divBdr>
        <w:top w:val="none" w:sz="0" w:space="0" w:color="auto"/>
        <w:left w:val="none" w:sz="0" w:space="0" w:color="auto"/>
        <w:bottom w:val="none" w:sz="0" w:space="0" w:color="auto"/>
        <w:right w:val="none" w:sz="0" w:space="0" w:color="auto"/>
      </w:divBdr>
    </w:div>
    <w:div w:id="712652799">
      <w:bodyDiv w:val="1"/>
      <w:marLeft w:val="0"/>
      <w:marRight w:val="0"/>
      <w:marTop w:val="0"/>
      <w:marBottom w:val="0"/>
      <w:divBdr>
        <w:top w:val="none" w:sz="0" w:space="0" w:color="auto"/>
        <w:left w:val="none" w:sz="0" w:space="0" w:color="auto"/>
        <w:bottom w:val="none" w:sz="0" w:space="0" w:color="auto"/>
        <w:right w:val="none" w:sz="0" w:space="0" w:color="auto"/>
      </w:divBdr>
    </w:div>
    <w:div w:id="716701892">
      <w:bodyDiv w:val="1"/>
      <w:marLeft w:val="0"/>
      <w:marRight w:val="0"/>
      <w:marTop w:val="0"/>
      <w:marBottom w:val="0"/>
      <w:divBdr>
        <w:top w:val="none" w:sz="0" w:space="0" w:color="auto"/>
        <w:left w:val="none" w:sz="0" w:space="0" w:color="auto"/>
        <w:bottom w:val="none" w:sz="0" w:space="0" w:color="auto"/>
        <w:right w:val="none" w:sz="0" w:space="0" w:color="auto"/>
      </w:divBdr>
    </w:div>
    <w:div w:id="717778804">
      <w:bodyDiv w:val="1"/>
      <w:marLeft w:val="0"/>
      <w:marRight w:val="0"/>
      <w:marTop w:val="0"/>
      <w:marBottom w:val="0"/>
      <w:divBdr>
        <w:top w:val="none" w:sz="0" w:space="0" w:color="auto"/>
        <w:left w:val="none" w:sz="0" w:space="0" w:color="auto"/>
        <w:bottom w:val="none" w:sz="0" w:space="0" w:color="auto"/>
        <w:right w:val="none" w:sz="0" w:space="0" w:color="auto"/>
      </w:divBdr>
    </w:div>
    <w:div w:id="729352676">
      <w:bodyDiv w:val="1"/>
      <w:marLeft w:val="0"/>
      <w:marRight w:val="0"/>
      <w:marTop w:val="0"/>
      <w:marBottom w:val="0"/>
      <w:divBdr>
        <w:top w:val="none" w:sz="0" w:space="0" w:color="auto"/>
        <w:left w:val="none" w:sz="0" w:space="0" w:color="auto"/>
        <w:bottom w:val="none" w:sz="0" w:space="0" w:color="auto"/>
        <w:right w:val="none" w:sz="0" w:space="0" w:color="auto"/>
      </w:divBdr>
      <w:divsChild>
        <w:div w:id="1036388147">
          <w:marLeft w:val="0"/>
          <w:marRight w:val="0"/>
          <w:marTop w:val="0"/>
          <w:marBottom w:val="0"/>
          <w:divBdr>
            <w:top w:val="none" w:sz="0" w:space="0" w:color="auto"/>
            <w:left w:val="none" w:sz="0" w:space="0" w:color="auto"/>
            <w:bottom w:val="none" w:sz="0" w:space="0" w:color="auto"/>
            <w:right w:val="none" w:sz="0" w:space="0" w:color="auto"/>
          </w:divBdr>
        </w:div>
      </w:divsChild>
    </w:div>
    <w:div w:id="731654248">
      <w:bodyDiv w:val="1"/>
      <w:marLeft w:val="0"/>
      <w:marRight w:val="0"/>
      <w:marTop w:val="0"/>
      <w:marBottom w:val="0"/>
      <w:divBdr>
        <w:top w:val="none" w:sz="0" w:space="0" w:color="auto"/>
        <w:left w:val="none" w:sz="0" w:space="0" w:color="auto"/>
        <w:bottom w:val="none" w:sz="0" w:space="0" w:color="auto"/>
        <w:right w:val="none" w:sz="0" w:space="0" w:color="auto"/>
      </w:divBdr>
    </w:div>
    <w:div w:id="738215953">
      <w:bodyDiv w:val="1"/>
      <w:marLeft w:val="0"/>
      <w:marRight w:val="0"/>
      <w:marTop w:val="0"/>
      <w:marBottom w:val="0"/>
      <w:divBdr>
        <w:top w:val="none" w:sz="0" w:space="0" w:color="auto"/>
        <w:left w:val="none" w:sz="0" w:space="0" w:color="auto"/>
        <w:bottom w:val="none" w:sz="0" w:space="0" w:color="auto"/>
        <w:right w:val="none" w:sz="0" w:space="0" w:color="auto"/>
      </w:divBdr>
    </w:div>
    <w:div w:id="741754378">
      <w:bodyDiv w:val="1"/>
      <w:marLeft w:val="0"/>
      <w:marRight w:val="0"/>
      <w:marTop w:val="0"/>
      <w:marBottom w:val="0"/>
      <w:divBdr>
        <w:top w:val="none" w:sz="0" w:space="0" w:color="auto"/>
        <w:left w:val="none" w:sz="0" w:space="0" w:color="auto"/>
        <w:bottom w:val="none" w:sz="0" w:space="0" w:color="auto"/>
        <w:right w:val="none" w:sz="0" w:space="0" w:color="auto"/>
      </w:divBdr>
    </w:div>
    <w:div w:id="744379637">
      <w:bodyDiv w:val="1"/>
      <w:marLeft w:val="0"/>
      <w:marRight w:val="0"/>
      <w:marTop w:val="0"/>
      <w:marBottom w:val="0"/>
      <w:divBdr>
        <w:top w:val="none" w:sz="0" w:space="0" w:color="auto"/>
        <w:left w:val="none" w:sz="0" w:space="0" w:color="auto"/>
        <w:bottom w:val="none" w:sz="0" w:space="0" w:color="auto"/>
        <w:right w:val="none" w:sz="0" w:space="0" w:color="auto"/>
      </w:divBdr>
    </w:div>
    <w:div w:id="761146766">
      <w:bodyDiv w:val="1"/>
      <w:marLeft w:val="0"/>
      <w:marRight w:val="0"/>
      <w:marTop w:val="0"/>
      <w:marBottom w:val="0"/>
      <w:divBdr>
        <w:top w:val="none" w:sz="0" w:space="0" w:color="auto"/>
        <w:left w:val="none" w:sz="0" w:space="0" w:color="auto"/>
        <w:bottom w:val="none" w:sz="0" w:space="0" w:color="auto"/>
        <w:right w:val="none" w:sz="0" w:space="0" w:color="auto"/>
      </w:divBdr>
    </w:div>
    <w:div w:id="768354347">
      <w:bodyDiv w:val="1"/>
      <w:marLeft w:val="0"/>
      <w:marRight w:val="0"/>
      <w:marTop w:val="0"/>
      <w:marBottom w:val="0"/>
      <w:divBdr>
        <w:top w:val="none" w:sz="0" w:space="0" w:color="auto"/>
        <w:left w:val="none" w:sz="0" w:space="0" w:color="auto"/>
        <w:bottom w:val="none" w:sz="0" w:space="0" w:color="auto"/>
        <w:right w:val="none" w:sz="0" w:space="0" w:color="auto"/>
      </w:divBdr>
    </w:div>
    <w:div w:id="783839996">
      <w:bodyDiv w:val="1"/>
      <w:marLeft w:val="0"/>
      <w:marRight w:val="0"/>
      <w:marTop w:val="0"/>
      <w:marBottom w:val="0"/>
      <w:divBdr>
        <w:top w:val="none" w:sz="0" w:space="0" w:color="auto"/>
        <w:left w:val="none" w:sz="0" w:space="0" w:color="auto"/>
        <w:bottom w:val="none" w:sz="0" w:space="0" w:color="auto"/>
        <w:right w:val="none" w:sz="0" w:space="0" w:color="auto"/>
      </w:divBdr>
    </w:div>
    <w:div w:id="794099861">
      <w:bodyDiv w:val="1"/>
      <w:marLeft w:val="0"/>
      <w:marRight w:val="0"/>
      <w:marTop w:val="0"/>
      <w:marBottom w:val="0"/>
      <w:divBdr>
        <w:top w:val="none" w:sz="0" w:space="0" w:color="auto"/>
        <w:left w:val="none" w:sz="0" w:space="0" w:color="auto"/>
        <w:bottom w:val="none" w:sz="0" w:space="0" w:color="auto"/>
        <w:right w:val="none" w:sz="0" w:space="0" w:color="auto"/>
      </w:divBdr>
    </w:div>
    <w:div w:id="794758005">
      <w:bodyDiv w:val="1"/>
      <w:marLeft w:val="0"/>
      <w:marRight w:val="0"/>
      <w:marTop w:val="0"/>
      <w:marBottom w:val="0"/>
      <w:divBdr>
        <w:top w:val="none" w:sz="0" w:space="0" w:color="auto"/>
        <w:left w:val="none" w:sz="0" w:space="0" w:color="auto"/>
        <w:bottom w:val="none" w:sz="0" w:space="0" w:color="auto"/>
        <w:right w:val="none" w:sz="0" w:space="0" w:color="auto"/>
      </w:divBdr>
    </w:div>
    <w:div w:id="802579373">
      <w:bodyDiv w:val="1"/>
      <w:marLeft w:val="0"/>
      <w:marRight w:val="0"/>
      <w:marTop w:val="0"/>
      <w:marBottom w:val="0"/>
      <w:divBdr>
        <w:top w:val="none" w:sz="0" w:space="0" w:color="auto"/>
        <w:left w:val="none" w:sz="0" w:space="0" w:color="auto"/>
        <w:bottom w:val="none" w:sz="0" w:space="0" w:color="auto"/>
        <w:right w:val="none" w:sz="0" w:space="0" w:color="auto"/>
      </w:divBdr>
    </w:div>
    <w:div w:id="804081614">
      <w:bodyDiv w:val="1"/>
      <w:marLeft w:val="0"/>
      <w:marRight w:val="0"/>
      <w:marTop w:val="0"/>
      <w:marBottom w:val="0"/>
      <w:divBdr>
        <w:top w:val="none" w:sz="0" w:space="0" w:color="auto"/>
        <w:left w:val="none" w:sz="0" w:space="0" w:color="auto"/>
        <w:bottom w:val="none" w:sz="0" w:space="0" w:color="auto"/>
        <w:right w:val="none" w:sz="0" w:space="0" w:color="auto"/>
      </w:divBdr>
    </w:div>
    <w:div w:id="816921180">
      <w:bodyDiv w:val="1"/>
      <w:marLeft w:val="0"/>
      <w:marRight w:val="0"/>
      <w:marTop w:val="0"/>
      <w:marBottom w:val="0"/>
      <w:divBdr>
        <w:top w:val="none" w:sz="0" w:space="0" w:color="auto"/>
        <w:left w:val="none" w:sz="0" w:space="0" w:color="auto"/>
        <w:bottom w:val="none" w:sz="0" w:space="0" w:color="auto"/>
        <w:right w:val="none" w:sz="0" w:space="0" w:color="auto"/>
      </w:divBdr>
    </w:div>
    <w:div w:id="818886782">
      <w:bodyDiv w:val="1"/>
      <w:marLeft w:val="0"/>
      <w:marRight w:val="0"/>
      <w:marTop w:val="0"/>
      <w:marBottom w:val="0"/>
      <w:divBdr>
        <w:top w:val="none" w:sz="0" w:space="0" w:color="auto"/>
        <w:left w:val="none" w:sz="0" w:space="0" w:color="auto"/>
        <w:bottom w:val="none" w:sz="0" w:space="0" w:color="auto"/>
        <w:right w:val="none" w:sz="0" w:space="0" w:color="auto"/>
      </w:divBdr>
    </w:div>
    <w:div w:id="821122280">
      <w:bodyDiv w:val="1"/>
      <w:marLeft w:val="0"/>
      <w:marRight w:val="0"/>
      <w:marTop w:val="0"/>
      <w:marBottom w:val="0"/>
      <w:divBdr>
        <w:top w:val="none" w:sz="0" w:space="0" w:color="auto"/>
        <w:left w:val="none" w:sz="0" w:space="0" w:color="auto"/>
        <w:bottom w:val="none" w:sz="0" w:space="0" w:color="auto"/>
        <w:right w:val="none" w:sz="0" w:space="0" w:color="auto"/>
      </w:divBdr>
    </w:div>
    <w:div w:id="827013940">
      <w:bodyDiv w:val="1"/>
      <w:marLeft w:val="0"/>
      <w:marRight w:val="0"/>
      <w:marTop w:val="0"/>
      <w:marBottom w:val="0"/>
      <w:divBdr>
        <w:top w:val="none" w:sz="0" w:space="0" w:color="auto"/>
        <w:left w:val="none" w:sz="0" w:space="0" w:color="auto"/>
        <w:bottom w:val="none" w:sz="0" w:space="0" w:color="auto"/>
        <w:right w:val="none" w:sz="0" w:space="0" w:color="auto"/>
      </w:divBdr>
    </w:div>
    <w:div w:id="831874096">
      <w:bodyDiv w:val="1"/>
      <w:marLeft w:val="0"/>
      <w:marRight w:val="0"/>
      <w:marTop w:val="0"/>
      <w:marBottom w:val="0"/>
      <w:divBdr>
        <w:top w:val="none" w:sz="0" w:space="0" w:color="auto"/>
        <w:left w:val="none" w:sz="0" w:space="0" w:color="auto"/>
        <w:bottom w:val="none" w:sz="0" w:space="0" w:color="auto"/>
        <w:right w:val="none" w:sz="0" w:space="0" w:color="auto"/>
      </w:divBdr>
    </w:div>
    <w:div w:id="837111587">
      <w:bodyDiv w:val="1"/>
      <w:marLeft w:val="0"/>
      <w:marRight w:val="0"/>
      <w:marTop w:val="0"/>
      <w:marBottom w:val="0"/>
      <w:divBdr>
        <w:top w:val="none" w:sz="0" w:space="0" w:color="auto"/>
        <w:left w:val="none" w:sz="0" w:space="0" w:color="auto"/>
        <w:bottom w:val="none" w:sz="0" w:space="0" w:color="auto"/>
        <w:right w:val="none" w:sz="0" w:space="0" w:color="auto"/>
      </w:divBdr>
    </w:div>
    <w:div w:id="840465075">
      <w:bodyDiv w:val="1"/>
      <w:marLeft w:val="0"/>
      <w:marRight w:val="0"/>
      <w:marTop w:val="0"/>
      <w:marBottom w:val="0"/>
      <w:divBdr>
        <w:top w:val="none" w:sz="0" w:space="0" w:color="auto"/>
        <w:left w:val="none" w:sz="0" w:space="0" w:color="auto"/>
        <w:bottom w:val="none" w:sz="0" w:space="0" w:color="auto"/>
        <w:right w:val="none" w:sz="0" w:space="0" w:color="auto"/>
      </w:divBdr>
    </w:div>
    <w:div w:id="842432316">
      <w:bodyDiv w:val="1"/>
      <w:marLeft w:val="0"/>
      <w:marRight w:val="0"/>
      <w:marTop w:val="0"/>
      <w:marBottom w:val="0"/>
      <w:divBdr>
        <w:top w:val="none" w:sz="0" w:space="0" w:color="auto"/>
        <w:left w:val="none" w:sz="0" w:space="0" w:color="auto"/>
        <w:bottom w:val="none" w:sz="0" w:space="0" w:color="auto"/>
        <w:right w:val="none" w:sz="0" w:space="0" w:color="auto"/>
      </w:divBdr>
    </w:div>
    <w:div w:id="846284694">
      <w:bodyDiv w:val="1"/>
      <w:marLeft w:val="0"/>
      <w:marRight w:val="0"/>
      <w:marTop w:val="0"/>
      <w:marBottom w:val="0"/>
      <w:divBdr>
        <w:top w:val="none" w:sz="0" w:space="0" w:color="auto"/>
        <w:left w:val="none" w:sz="0" w:space="0" w:color="auto"/>
        <w:bottom w:val="none" w:sz="0" w:space="0" w:color="auto"/>
        <w:right w:val="none" w:sz="0" w:space="0" w:color="auto"/>
      </w:divBdr>
    </w:div>
    <w:div w:id="865027166">
      <w:bodyDiv w:val="1"/>
      <w:marLeft w:val="0"/>
      <w:marRight w:val="0"/>
      <w:marTop w:val="0"/>
      <w:marBottom w:val="0"/>
      <w:divBdr>
        <w:top w:val="none" w:sz="0" w:space="0" w:color="auto"/>
        <w:left w:val="none" w:sz="0" w:space="0" w:color="auto"/>
        <w:bottom w:val="none" w:sz="0" w:space="0" w:color="auto"/>
        <w:right w:val="none" w:sz="0" w:space="0" w:color="auto"/>
      </w:divBdr>
    </w:div>
    <w:div w:id="870151077">
      <w:bodyDiv w:val="1"/>
      <w:marLeft w:val="0"/>
      <w:marRight w:val="0"/>
      <w:marTop w:val="0"/>
      <w:marBottom w:val="0"/>
      <w:divBdr>
        <w:top w:val="none" w:sz="0" w:space="0" w:color="auto"/>
        <w:left w:val="none" w:sz="0" w:space="0" w:color="auto"/>
        <w:bottom w:val="none" w:sz="0" w:space="0" w:color="auto"/>
        <w:right w:val="none" w:sz="0" w:space="0" w:color="auto"/>
      </w:divBdr>
    </w:div>
    <w:div w:id="873811109">
      <w:bodyDiv w:val="1"/>
      <w:marLeft w:val="0"/>
      <w:marRight w:val="0"/>
      <w:marTop w:val="0"/>
      <w:marBottom w:val="0"/>
      <w:divBdr>
        <w:top w:val="none" w:sz="0" w:space="0" w:color="auto"/>
        <w:left w:val="none" w:sz="0" w:space="0" w:color="auto"/>
        <w:bottom w:val="none" w:sz="0" w:space="0" w:color="auto"/>
        <w:right w:val="none" w:sz="0" w:space="0" w:color="auto"/>
      </w:divBdr>
    </w:div>
    <w:div w:id="877546783">
      <w:bodyDiv w:val="1"/>
      <w:marLeft w:val="0"/>
      <w:marRight w:val="0"/>
      <w:marTop w:val="0"/>
      <w:marBottom w:val="0"/>
      <w:divBdr>
        <w:top w:val="none" w:sz="0" w:space="0" w:color="auto"/>
        <w:left w:val="none" w:sz="0" w:space="0" w:color="auto"/>
        <w:bottom w:val="none" w:sz="0" w:space="0" w:color="auto"/>
        <w:right w:val="none" w:sz="0" w:space="0" w:color="auto"/>
      </w:divBdr>
    </w:div>
    <w:div w:id="879822496">
      <w:bodyDiv w:val="1"/>
      <w:marLeft w:val="0"/>
      <w:marRight w:val="0"/>
      <w:marTop w:val="0"/>
      <w:marBottom w:val="0"/>
      <w:divBdr>
        <w:top w:val="none" w:sz="0" w:space="0" w:color="auto"/>
        <w:left w:val="none" w:sz="0" w:space="0" w:color="auto"/>
        <w:bottom w:val="none" w:sz="0" w:space="0" w:color="auto"/>
        <w:right w:val="none" w:sz="0" w:space="0" w:color="auto"/>
      </w:divBdr>
    </w:div>
    <w:div w:id="884490930">
      <w:bodyDiv w:val="1"/>
      <w:marLeft w:val="0"/>
      <w:marRight w:val="0"/>
      <w:marTop w:val="0"/>
      <w:marBottom w:val="0"/>
      <w:divBdr>
        <w:top w:val="none" w:sz="0" w:space="0" w:color="auto"/>
        <w:left w:val="none" w:sz="0" w:space="0" w:color="auto"/>
        <w:bottom w:val="none" w:sz="0" w:space="0" w:color="auto"/>
        <w:right w:val="none" w:sz="0" w:space="0" w:color="auto"/>
      </w:divBdr>
    </w:div>
    <w:div w:id="890503837">
      <w:bodyDiv w:val="1"/>
      <w:marLeft w:val="0"/>
      <w:marRight w:val="0"/>
      <w:marTop w:val="0"/>
      <w:marBottom w:val="0"/>
      <w:divBdr>
        <w:top w:val="none" w:sz="0" w:space="0" w:color="auto"/>
        <w:left w:val="none" w:sz="0" w:space="0" w:color="auto"/>
        <w:bottom w:val="none" w:sz="0" w:space="0" w:color="auto"/>
        <w:right w:val="none" w:sz="0" w:space="0" w:color="auto"/>
      </w:divBdr>
    </w:div>
    <w:div w:id="892084772">
      <w:bodyDiv w:val="1"/>
      <w:marLeft w:val="0"/>
      <w:marRight w:val="0"/>
      <w:marTop w:val="0"/>
      <w:marBottom w:val="0"/>
      <w:divBdr>
        <w:top w:val="none" w:sz="0" w:space="0" w:color="auto"/>
        <w:left w:val="none" w:sz="0" w:space="0" w:color="auto"/>
        <w:bottom w:val="none" w:sz="0" w:space="0" w:color="auto"/>
        <w:right w:val="none" w:sz="0" w:space="0" w:color="auto"/>
      </w:divBdr>
    </w:div>
    <w:div w:id="911694246">
      <w:bodyDiv w:val="1"/>
      <w:marLeft w:val="0"/>
      <w:marRight w:val="0"/>
      <w:marTop w:val="0"/>
      <w:marBottom w:val="0"/>
      <w:divBdr>
        <w:top w:val="none" w:sz="0" w:space="0" w:color="auto"/>
        <w:left w:val="none" w:sz="0" w:space="0" w:color="auto"/>
        <w:bottom w:val="none" w:sz="0" w:space="0" w:color="auto"/>
        <w:right w:val="none" w:sz="0" w:space="0" w:color="auto"/>
      </w:divBdr>
    </w:div>
    <w:div w:id="939920105">
      <w:bodyDiv w:val="1"/>
      <w:marLeft w:val="0"/>
      <w:marRight w:val="0"/>
      <w:marTop w:val="0"/>
      <w:marBottom w:val="0"/>
      <w:divBdr>
        <w:top w:val="none" w:sz="0" w:space="0" w:color="auto"/>
        <w:left w:val="none" w:sz="0" w:space="0" w:color="auto"/>
        <w:bottom w:val="none" w:sz="0" w:space="0" w:color="auto"/>
        <w:right w:val="none" w:sz="0" w:space="0" w:color="auto"/>
      </w:divBdr>
    </w:div>
    <w:div w:id="950167710">
      <w:bodyDiv w:val="1"/>
      <w:marLeft w:val="0"/>
      <w:marRight w:val="0"/>
      <w:marTop w:val="0"/>
      <w:marBottom w:val="0"/>
      <w:divBdr>
        <w:top w:val="none" w:sz="0" w:space="0" w:color="auto"/>
        <w:left w:val="none" w:sz="0" w:space="0" w:color="auto"/>
        <w:bottom w:val="none" w:sz="0" w:space="0" w:color="auto"/>
        <w:right w:val="none" w:sz="0" w:space="0" w:color="auto"/>
      </w:divBdr>
    </w:div>
    <w:div w:id="950208083">
      <w:bodyDiv w:val="1"/>
      <w:marLeft w:val="0"/>
      <w:marRight w:val="0"/>
      <w:marTop w:val="0"/>
      <w:marBottom w:val="0"/>
      <w:divBdr>
        <w:top w:val="none" w:sz="0" w:space="0" w:color="auto"/>
        <w:left w:val="none" w:sz="0" w:space="0" w:color="auto"/>
        <w:bottom w:val="none" w:sz="0" w:space="0" w:color="auto"/>
        <w:right w:val="none" w:sz="0" w:space="0" w:color="auto"/>
      </w:divBdr>
    </w:div>
    <w:div w:id="954017906">
      <w:bodyDiv w:val="1"/>
      <w:marLeft w:val="0"/>
      <w:marRight w:val="0"/>
      <w:marTop w:val="0"/>
      <w:marBottom w:val="0"/>
      <w:divBdr>
        <w:top w:val="none" w:sz="0" w:space="0" w:color="auto"/>
        <w:left w:val="none" w:sz="0" w:space="0" w:color="auto"/>
        <w:bottom w:val="none" w:sz="0" w:space="0" w:color="auto"/>
        <w:right w:val="none" w:sz="0" w:space="0" w:color="auto"/>
      </w:divBdr>
    </w:div>
    <w:div w:id="966354614">
      <w:bodyDiv w:val="1"/>
      <w:marLeft w:val="0"/>
      <w:marRight w:val="0"/>
      <w:marTop w:val="0"/>
      <w:marBottom w:val="0"/>
      <w:divBdr>
        <w:top w:val="none" w:sz="0" w:space="0" w:color="auto"/>
        <w:left w:val="none" w:sz="0" w:space="0" w:color="auto"/>
        <w:bottom w:val="none" w:sz="0" w:space="0" w:color="auto"/>
        <w:right w:val="none" w:sz="0" w:space="0" w:color="auto"/>
      </w:divBdr>
    </w:div>
    <w:div w:id="970017173">
      <w:bodyDiv w:val="1"/>
      <w:marLeft w:val="0"/>
      <w:marRight w:val="0"/>
      <w:marTop w:val="0"/>
      <w:marBottom w:val="0"/>
      <w:divBdr>
        <w:top w:val="none" w:sz="0" w:space="0" w:color="auto"/>
        <w:left w:val="none" w:sz="0" w:space="0" w:color="auto"/>
        <w:bottom w:val="none" w:sz="0" w:space="0" w:color="auto"/>
        <w:right w:val="none" w:sz="0" w:space="0" w:color="auto"/>
      </w:divBdr>
    </w:div>
    <w:div w:id="974607940">
      <w:bodyDiv w:val="1"/>
      <w:marLeft w:val="0"/>
      <w:marRight w:val="0"/>
      <w:marTop w:val="0"/>
      <w:marBottom w:val="0"/>
      <w:divBdr>
        <w:top w:val="none" w:sz="0" w:space="0" w:color="auto"/>
        <w:left w:val="none" w:sz="0" w:space="0" w:color="auto"/>
        <w:bottom w:val="none" w:sz="0" w:space="0" w:color="auto"/>
        <w:right w:val="none" w:sz="0" w:space="0" w:color="auto"/>
      </w:divBdr>
    </w:div>
    <w:div w:id="988286867">
      <w:bodyDiv w:val="1"/>
      <w:marLeft w:val="0"/>
      <w:marRight w:val="0"/>
      <w:marTop w:val="0"/>
      <w:marBottom w:val="0"/>
      <w:divBdr>
        <w:top w:val="none" w:sz="0" w:space="0" w:color="auto"/>
        <w:left w:val="none" w:sz="0" w:space="0" w:color="auto"/>
        <w:bottom w:val="none" w:sz="0" w:space="0" w:color="auto"/>
        <w:right w:val="none" w:sz="0" w:space="0" w:color="auto"/>
      </w:divBdr>
    </w:div>
    <w:div w:id="992370457">
      <w:bodyDiv w:val="1"/>
      <w:marLeft w:val="0"/>
      <w:marRight w:val="0"/>
      <w:marTop w:val="0"/>
      <w:marBottom w:val="0"/>
      <w:divBdr>
        <w:top w:val="none" w:sz="0" w:space="0" w:color="auto"/>
        <w:left w:val="none" w:sz="0" w:space="0" w:color="auto"/>
        <w:bottom w:val="none" w:sz="0" w:space="0" w:color="auto"/>
        <w:right w:val="none" w:sz="0" w:space="0" w:color="auto"/>
      </w:divBdr>
    </w:div>
    <w:div w:id="992830034">
      <w:bodyDiv w:val="1"/>
      <w:marLeft w:val="0"/>
      <w:marRight w:val="0"/>
      <w:marTop w:val="0"/>
      <w:marBottom w:val="0"/>
      <w:divBdr>
        <w:top w:val="none" w:sz="0" w:space="0" w:color="auto"/>
        <w:left w:val="none" w:sz="0" w:space="0" w:color="auto"/>
        <w:bottom w:val="none" w:sz="0" w:space="0" w:color="auto"/>
        <w:right w:val="none" w:sz="0" w:space="0" w:color="auto"/>
      </w:divBdr>
    </w:div>
    <w:div w:id="995380393">
      <w:bodyDiv w:val="1"/>
      <w:marLeft w:val="0"/>
      <w:marRight w:val="0"/>
      <w:marTop w:val="0"/>
      <w:marBottom w:val="0"/>
      <w:divBdr>
        <w:top w:val="none" w:sz="0" w:space="0" w:color="auto"/>
        <w:left w:val="none" w:sz="0" w:space="0" w:color="auto"/>
        <w:bottom w:val="none" w:sz="0" w:space="0" w:color="auto"/>
        <w:right w:val="none" w:sz="0" w:space="0" w:color="auto"/>
      </w:divBdr>
    </w:div>
    <w:div w:id="1000931627">
      <w:bodyDiv w:val="1"/>
      <w:marLeft w:val="0"/>
      <w:marRight w:val="0"/>
      <w:marTop w:val="0"/>
      <w:marBottom w:val="0"/>
      <w:divBdr>
        <w:top w:val="none" w:sz="0" w:space="0" w:color="auto"/>
        <w:left w:val="none" w:sz="0" w:space="0" w:color="auto"/>
        <w:bottom w:val="none" w:sz="0" w:space="0" w:color="auto"/>
        <w:right w:val="none" w:sz="0" w:space="0" w:color="auto"/>
      </w:divBdr>
    </w:div>
    <w:div w:id="1001814070">
      <w:bodyDiv w:val="1"/>
      <w:marLeft w:val="0"/>
      <w:marRight w:val="0"/>
      <w:marTop w:val="0"/>
      <w:marBottom w:val="0"/>
      <w:divBdr>
        <w:top w:val="none" w:sz="0" w:space="0" w:color="auto"/>
        <w:left w:val="none" w:sz="0" w:space="0" w:color="auto"/>
        <w:bottom w:val="none" w:sz="0" w:space="0" w:color="auto"/>
        <w:right w:val="none" w:sz="0" w:space="0" w:color="auto"/>
      </w:divBdr>
    </w:div>
    <w:div w:id="1002396194">
      <w:bodyDiv w:val="1"/>
      <w:marLeft w:val="0"/>
      <w:marRight w:val="0"/>
      <w:marTop w:val="0"/>
      <w:marBottom w:val="0"/>
      <w:divBdr>
        <w:top w:val="none" w:sz="0" w:space="0" w:color="auto"/>
        <w:left w:val="none" w:sz="0" w:space="0" w:color="auto"/>
        <w:bottom w:val="none" w:sz="0" w:space="0" w:color="auto"/>
        <w:right w:val="none" w:sz="0" w:space="0" w:color="auto"/>
      </w:divBdr>
    </w:div>
    <w:div w:id="1004941910">
      <w:bodyDiv w:val="1"/>
      <w:marLeft w:val="0"/>
      <w:marRight w:val="0"/>
      <w:marTop w:val="0"/>
      <w:marBottom w:val="0"/>
      <w:divBdr>
        <w:top w:val="none" w:sz="0" w:space="0" w:color="auto"/>
        <w:left w:val="none" w:sz="0" w:space="0" w:color="auto"/>
        <w:bottom w:val="none" w:sz="0" w:space="0" w:color="auto"/>
        <w:right w:val="none" w:sz="0" w:space="0" w:color="auto"/>
      </w:divBdr>
    </w:div>
    <w:div w:id="1017347379">
      <w:bodyDiv w:val="1"/>
      <w:marLeft w:val="0"/>
      <w:marRight w:val="0"/>
      <w:marTop w:val="0"/>
      <w:marBottom w:val="0"/>
      <w:divBdr>
        <w:top w:val="none" w:sz="0" w:space="0" w:color="auto"/>
        <w:left w:val="none" w:sz="0" w:space="0" w:color="auto"/>
        <w:bottom w:val="none" w:sz="0" w:space="0" w:color="auto"/>
        <w:right w:val="none" w:sz="0" w:space="0" w:color="auto"/>
      </w:divBdr>
    </w:div>
    <w:div w:id="1020358915">
      <w:bodyDiv w:val="1"/>
      <w:marLeft w:val="0"/>
      <w:marRight w:val="0"/>
      <w:marTop w:val="0"/>
      <w:marBottom w:val="0"/>
      <w:divBdr>
        <w:top w:val="none" w:sz="0" w:space="0" w:color="auto"/>
        <w:left w:val="none" w:sz="0" w:space="0" w:color="auto"/>
        <w:bottom w:val="none" w:sz="0" w:space="0" w:color="auto"/>
        <w:right w:val="none" w:sz="0" w:space="0" w:color="auto"/>
      </w:divBdr>
    </w:div>
    <w:div w:id="1021517217">
      <w:bodyDiv w:val="1"/>
      <w:marLeft w:val="0"/>
      <w:marRight w:val="0"/>
      <w:marTop w:val="0"/>
      <w:marBottom w:val="0"/>
      <w:divBdr>
        <w:top w:val="none" w:sz="0" w:space="0" w:color="auto"/>
        <w:left w:val="none" w:sz="0" w:space="0" w:color="auto"/>
        <w:bottom w:val="none" w:sz="0" w:space="0" w:color="auto"/>
        <w:right w:val="none" w:sz="0" w:space="0" w:color="auto"/>
      </w:divBdr>
    </w:div>
    <w:div w:id="1022245688">
      <w:bodyDiv w:val="1"/>
      <w:marLeft w:val="0"/>
      <w:marRight w:val="0"/>
      <w:marTop w:val="0"/>
      <w:marBottom w:val="0"/>
      <w:divBdr>
        <w:top w:val="none" w:sz="0" w:space="0" w:color="auto"/>
        <w:left w:val="none" w:sz="0" w:space="0" w:color="auto"/>
        <w:bottom w:val="none" w:sz="0" w:space="0" w:color="auto"/>
        <w:right w:val="none" w:sz="0" w:space="0" w:color="auto"/>
      </w:divBdr>
    </w:div>
    <w:div w:id="1029256221">
      <w:bodyDiv w:val="1"/>
      <w:marLeft w:val="0"/>
      <w:marRight w:val="0"/>
      <w:marTop w:val="0"/>
      <w:marBottom w:val="0"/>
      <w:divBdr>
        <w:top w:val="none" w:sz="0" w:space="0" w:color="auto"/>
        <w:left w:val="none" w:sz="0" w:space="0" w:color="auto"/>
        <w:bottom w:val="none" w:sz="0" w:space="0" w:color="auto"/>
        <w:right w:val="none" w:sz="0" w:space="0" w:color="auto"/>
      </w:divBdr>
    </w:div>
    <w:div w:id="1030570256">
      <w:bodyDiv w:val="1"/>
      <w:marLeft w:val="0"/>
      <w:marRight w:val="0"/>
      <w:marTop w:val="0"/>
      <w:marBottom w:val="0"/>
      <w:divBdr>
        <w:top w:val="none" w:sz="0" w:space="0" w:color="auto"/>
        <w:left w:val="none" w:sz="0" w:space="0" w:color="auto"/>
        <w:bottom w:val="none" w:sz="0" w:space="0" w:color="auto"/>
        <w:right w:val="none" w:sz="0" w:space="0" w:color="auto"/>
      </w:divBdr>
    </w:div>
    <w:div w:id="1044792513">
      <w:bodyDiv w:val="1"/>
      <w:marLeft w:val="0"/>
      <w:marRight w:val="0"/>
      <w:marTop w:val="0"/>
      <w:marBottom w:val="0"/>
      <w:divBdr>
        <w:top w:val="none" w:sz="0" w:space="0" w:color="auto"/>
        <w:left w:val="none" w:sz="0" w:space="0" w:color="auto"/>
        <w:bottom w:val="none" w:sz="0" w:space="0" w:color="auto"/>
        <w:right w:val="none" w:sz="0" w:space="0" w:color="auto"/>
      </w:divBdr>
    </w:div>
    <w:div w:id="1046833072">
      <w:bodyDiv w:val="1"/>
      <w:marLeft w:val="0"/>
      <w:marRight w:val="0"/>
      <w:marTop w:val="0"/>
      <w:marBottom w:val="0"/>
      <w:divBdr>
        <w:top w:val="none" w:sz="0" w:space="0" w:color="auto"/>
        <w:left w:val="none" w:sz="0" w:space="0" w:color="auto"/>
        <w:bottom w:val="none" w:sz="0" w:space="0" w:color="auto"/>
        <w:right w:val="none" w:sz="0" w:space="0" w:color="auto"/>
      </w:divBdr>
    </w:div>
    <w:div w:id="1052121603">
      <w:bodyDiv w:val="1"/>
      <w:marLeft w:val="0"/>
      <w:marRight w:val="0"/>
      <w:marTop w:val="0"/>
      <w:marBottom w:val="0"/>
      <w:divBdr>
        <w:top w:val="none" w:sz="0" w:space="0" w:color="auto"/>
        <w:left w:val="none" w:sz="0" w:space="0" w:color="auto"/>
        <w:bottom w:val="none" w:sz="0" w:space="0" w:color="auto"/>
        <w:right w:val="none" w:sz="0" w:space="0" w:color="auto"/>
      </w:divBdr>
    </w:div>
    <w:div w:id="1065373418">
      <w:bodyDiv w:val="1"/>
      <w:marLeft w:val="0"/>
      <w:marRight w:val="0"/>
      <w:marTop w:val="0"/>
      <w:marBottom w:val="0"/>
      <w:divBdr>
        <w:top w:val="none" w:sz="0" w:space="0" w:color="auto"/>
        <w:left w:val="none" w:sz="0" w:space="0" w:color="auto"/>
        <w:bottom w:val="none" w:sz="0" w:space="0" w:color="auto"/>
        <w:right w:val="none" w:sz="0" w:space="0" w:color="auto"/>
      </w:divBdr>
    </w:div>
    <w:div w:id="1066101529">
      <w:bodyDiv w:val="1"/>
      <w:marLeft w:val="0"/>
      <w:marRight w:val="0"/>
      <w:marTop w:val="0"/>
      <w:marBottom w:val="0"/>
      <w:divBdr>
        <w:top w:val="none" w:sz="0" w:space="0" w:color="auto"/>
        <w:left w:val="none" w:sz="0" w:space="0" w:color="auto"/>
        <w:bottom w:val="none" w:sz="0" w:space="0" w:color="auto"/>
        <w:right w:val="none" w:sz="0" w:space="0" w:color="auto"/>
      </w:divBdr>
    </w:div>
    <w:div w:id="1066149569">
      <w:bodyDiv w:val="1"/>
      <w:marLeft w:val="0"/>
      <w:marRight w:val="0"/>
      <w:marTop w:val="0"/>
      <w:marBottom w:val="0"/>
      <w:divBdr>
        <w:top w:val="none" w:sz="0" w:space="0" w:color="auto"/>
        <w:left w:val="none" w:sz="0" w:space="0" w:color="auto"/>
        <w:bottom w:val="none" w:sz="0" w:space="0" w:color="auto"/>
        <w:right w:val="none" w:sz="0" w:space="0" w:color="auto"/>
      </w:divBdr>
    </w:div>
    <w:div w:id="1067723066">
      <w:bodyDiv w:val="1"/>
      <w:marLeft w:val="0"/>
      <w:marRight w:val="0"/>
      <w:marTop w:val="0"/>
      <w:marBottom w:val="0"/>
      <w:divBdr>
        <w:top w:val="none" w:sz="0" w:space="0" w:color="auto"/>
        <w:left w:val="none" w:sz="0" w:space="0" w:color="auto"/>
        <w:bottom w:val="none" w:sz="0" w:space="0" w:color="auto"/>
        <w:right w:val="none" w:sz="0" w:space="0" w:color="auto"/>
      </w:divBdr>
    </w:div>
    <w:div w:id="1069694157">
      <w:bodyDiv w:val="1"/>
      <w:marLeft w:val="0"/>
      <w:marRight w:val="0"/>
      <w:marTop w:val="0"/>
      <w:marBottom w:val="0"/>
      <w:divBdr>
        <w:top w:val="none" w:sz="0" w:space="0" w:color="auto"/>
        <w:left w:val="none" w:sz="0" w:space="0" w:color="auto"/>
        <w:bottom w:val="none" w:sz="0" w:space="0" w:color="auto"/>
        <w:right w:val="none" w:sz="0" w:space="0" w:color="auto"/>
      </w:divBdr>
    </w:div>
    <w:div w:id="1072502872">
      <w:bodyDiv w:val="1"/>
      <w:marLeft w:val="0"/>
      <w:marRight w:val="0"/>
      <w:marTop w:val="0"/>
      <w:marBottom w:val="0"/>
      <w:divBdr>
        <w:top w:val="none" w:sz="0" w:space="0" w:color="auto"/>
        <w:left w:val="none" w:sz="0" w:space="0" w:color="auto"/>
        <w:bottom w:val="none" w:sz="0" w:space="0" w:color="auto"/>
        <w:right w:val="none" w:sz="0" w:space="0" w:color="auto"/>
      </w:divBdr>
    </w:div>
    <w:div w:id="1074357862">
      <w:bodyDiv w:val="1"/>
      <w:marLeft w:val="0"/>
      <w:marRight w:val="0"/>
      <w:marTop w:val="0"/>
      <w:marBottom w:val="0"/>
      <w:divBdr>
        <w:top w:val="none" w:sz="0" w:space="0" w:color="auto"/>
        <w:left w:val="none" w:sz="0" w:space="0" w:color="auto"/>
        <w:bottom w:val="none" w:sz="0" w:space="0" w:color="auto"/>
        <w:right w:val="none" w:sz="0" w:space="0" w:color="auto"/>
      </w:divBdr>
    </w:div>
    <w:div w:id="1075250909">
      <w:bodyDiv w:val="1"/>
      <w:marLeft w:val="0"/>
      <w:marRight w:val="0"/>
      <w:marTop w:val="0"/>
      <w:marBottom w:val="0"/>
      <w:divBdr>
        <w:top w:val="none" w:sz="0" w:space="0" w:color="auto"/>
        <w:left w:val="none" w:sz="0" w:space="0" w:color="auto"/>
        <w:bottom w:val="none" w:sz="0" w:space="0" w:color="auto"/>
        <w:right w:val="none" w:sz="0" w:space="0" w:color="auto"/>
      </w:divBdr>
    </w:div>
    <w:div w:id="1095245089">
      <w:bodyDiv w:val="1"/>
      <w:marLeft w:val="0"/>
      <w:marRight w:val="0"/>
      <w:marTop w:val="0"/>
      <w:marBottom w:val="0"/>
      <w:divBdr>
        <w:top w:val="none" w:sz="0" w:space="0" w:color="auto"/>
        <w:left w:val="none" w:sz="0" w:space="0" w:color="auto"/>
        <w:bottom w:val="none" w:sz="0" w:space="0" w:color="auto"/>
        <w:right w:val="none" w:sz="0" w:space="0" w:color="auto"/>
      </w:divBdr>
    </w:div>
    <w:div w:id="1099373911">
      <w:bodyDiv w:val="1"/>
      <w:marLeft w:val="0"/>
      <w:marRight w:val="0"/>
      <w:marTop w:val="0"/>
      <w:marBottom w:val="0"/>
      <w:divBdr>
        <w:top w:val="none" w:sz="0" w:space="0" w:color="auto"/>
        <w:left w:val="none" w:sz="0" w:space="0" w:color="auto"/>
        <w:bottom w:val="none" w:sz="0" w:space="0" w:color="auto"/>
        <w:right w:val="none" w:sz="0" w:space="0" w:color="auto"/>
      </w:divBdr>
    </w:div>
    <w:div w:id="1104687384">
      <w:bodyDiv w:val="1"/>
      <w:marLeft w:val="0"/>
      <w:marRight w:val="0"/>
      <w:marTop w:val="0"/>
      <w:marBottom w:val="0"/>
      <w:divBdr>
        <w:top w:val="none" w:sz="0" w:space="0" w:color="auto"/>
        <w:left w:val="none" w:sz="0" w:space="0" w:color="auto"/>
        <w:bottom w:val="none" w:sz="0" w:space="0" w:color="auto"/>
        <w:right w:val="none" w:sz="0" w:space="0" w:color="auto"/>
      </w:divBdr>
    </w:div>
    <w:div w:id="1105541828">
      <w:bodyDiv w:val="1"/>
      <w:marLeft w:val="0"/>
      <w:marRight w:val="0"/>
      <w:marTop w:val="0"/>
      <w:marBottom w:val="0"/>
      <w:divBdr>
        <w:top w:val="none" w:sz="0" w:space="0" w:color="auto"/>
        <w:left w:val="none" w:sz="0" w:space="0" w:color="auto"/>
        <w:bottom w:val="none" w:sz="0" w:space="0" w:color="auto"/>
        <w:right w:val="none" w:sz="0" w:space="0" w:color="auto"/>
      </w:divBdr>
    </w:div>
    <w:div w:id="1110049829">
      <w:bodyDiv w:val="1"/>
      <w:marLeft w:val="0"/>
      <w:marRight w:val="0"/>
      <w:marTop w:val="0"/>
      <w:marBottom w:val="0"/>
      <w:divBdr>
        <w:top w:val="none" w:sz="0" w:space="0" w:color="auto"/>
        <w:left w:val="none" w:sz="0" w:space="0" w:color="auto"/>
        <w:bottom w:val="none" w:sz="0" w:space="0" w:color="auto"/>
        <w:right w:val="none" w:sz="0" w:space="0" w:color="auto"/>
      </w:divBdr>
    </w:div>
    <w:div w:id="1110902912">
      <w:bodyDiv w:val="1"/>
      <w:marLeft w:val="0"/>
      <w:marRight w:val="0"/>
      <w:marTop w:val="0"/>
      <w:marBottom w:val="0"/>
      <w:divBdr>
        <w:top w:val="none" w:sz="0" w:space="0" w:color="auto"/>
        <w:left w:val="none" w:sz="0" w:space="0" w:color="auto"/>
        <w:bottom w:val="none" w:sz="0" w:space="0" w:color="auto"/>
        <w:right w:val="none" w:sz="0" w:space="0" w:color="auto"/>
      </w:divBdr>
    </w:div>
    <w:div w:id="1134448887">
      <w:bodyDiv w:val="1"/>
      <w:marLeft w:val="0"/>
      <w:marRight w:val="0"/>
      <w:marTop w:val="0"/>
      <w:marBottom w:val="0"/>
      <w:divBdr>
        <w:top w:val="none" w:sz="0" w:space="0" w:color="auto"/>
        <w:left w:val="none" w:sz="0" w:space="0" w:color="auto"/>
        <w:bottom w:val="none" w:sz="0" w:space="0" w:color="auto"/>
        <w:right w:val="none" w:sz="0" w:space="0" w:color="auto"/>
      </w:divBdr>
    </w:div>
    <w:div w:id="1145782686">
      <w:bodyDiv w:val="1"/>
      <w:marLeft w:val="0"/>
      <w:marRight w:val="0"/>
      <w:marTop w:val="0"/>
      <w:marBottom w:val="0"/>
      <w:divBdr>
        <w:top w:val="none" w:sz="0" w:space="0" w:color="auto"/>
        <w:left w:val="none" w:sz="0" w:space="0" w:color="auto"/>
        <w:bottom w:val="none" w:sz="0" w:space="0" w:color="auto"/>
        <w:right w:val="none" w:sz="0" w:space="0" w:color="auto"/>
      </w:divBdr>
    </w:div>
    <w:div w:id="1146625529">
      <w:bodyDiv w:val="1"/>
      <w:marLeft w:val="0"/>
      <w:marRight w:val="0"/>
      <w:marTop w:val="0"/>
      <w:marBottom w:val="0"/>
      <w:divBdr>
        <w:top w:val="none" w:sz="0" w:space="0" w:color="auto"/>
        <w:left w:val="none" w:sz="0" w:space="0" w:color="auto"/>
        <w:bottom w:val="none" w:sz="0" w:space="0" w:color="auto"/>
        <w:right w:val="none" w:sz="0" w:space="0" w:color="auto"/>
      </w:divBdr>
    </w:div>
    <w:div w:id="1165825144">
      <w:bodyDiv w:val="1"/>
      <w:marLeft w:val="0"/>
      <w:marRight w:val="0"/>
      <w:marTop w:val="0"/>
      <w:marBottom w:val="0"/>
      <w:divBdr>
        <w:top w:val="none" w:sz="0" w:space="0" w:color="auto"/>
        <w:left w:val="none" w:sz="0" w:space="0" w:color="auto"/>
        <w:bottom w:val="none" w:sz="0" w:space="0" w:color="auto"/>
        <w:right w:val="none" w:sz="0" w:space="0" w:color="auto"/>
      </w:divBdr>
    </w:div>
    <w:div w:id="1168012267">
      <w:bodyDiv w:val="1"/>
      <w:marLeft w:val="0"/>
      <w:marRight w:val="0"/>
      <w:marTop w:val="0"/>
      <w:marBottom w:val="0"/>
      <w:divBdr>
        <w:top w:val="none" w:sz="0" w:space="0" w:color="auto"/>
        <w:left w:val="none" w:sz="0" w:space="0" w:color="auto"/>
        <w:bottom w:val="none" w:sz="0" w:space="0" w:color="auto"/>
        <w:right w:val="none" w:sz="0" w:space="0" w:color="auto"/>
      </w:divBdr>
    </w:div>
    <w:div w:id="1170946074">
      <w:bodyDiv w:val="1"/>
      <w:marLeft w:val="0"/>
      <w:marRight w:val="0"/>
      <w:marTop w:val="0"/>
      <w:marBottom w:val="0"/>
      <w:divBdr>
        <w:top w:val="none" w:sz="0" w:space="0" w:color="auto"/>
        <w:left w:val="none" w:sz="0" w:space="0" w:color="auto"/>
        <w:bottom w:val="none" w:sz="0" w:space="0" w:color="auto"/>
        <w:right w:val="none" w:sz="0" w:space="0" w:color="auto"/>
      </w:divBdr>
    </w:div>
    <w:div w:id="1171136813">
      <w:bodyDiv w:val="1"/>
      <w:marLeft w:val="0"/>
      <w:marRight w:val="0"/>
      <w:marTop w:val="0"/>
      <w:marBottom w:val="0"/>
      <w:divBdr>
        <w:top w:val="none" w:sz="0" w:space="0" w:color="auto"/>
        <w:left w:val="none" w:sz="0" w:space="0" w:color="auto"/>
        <w:bottom w:val="none" w:sz="0" w:space="0" w:color="auto"/>
        <w:right w:val="none" w:sz="0" w:space="0" w:color="auto"/>
      </w:divBdr>
    </w:div>
    <w:div w:id="1177158477">
      <w:bodyDiv w:val="1"/>
      <w:marLeft w:val="0"/>
      <w:marRight w:val="0"/>
      <w:marTop w:val="0"/>
      <w:marBottom w:val="0"/>
      <w:divBdr>
        <w:top w:val="none" w:sz="0" w:space="0" w:color="auto"/>
        <w:left w:val="none" w:sz="0" w:space="0" w:color="auto"/>
        <w:bottom w:val="none" w:sz="0" w:space="0" w:color="auto"/>
        <w:right w:val="none" w:sz="0" w:space="0" w:color="auto"/>
      </w:divBdr>
    </w:div>
    <w:div w:id="1181049315">
      <w:bodyDiv w:val="1"/>
      <w:marLeft w:val="0"/>
      <w:marRight w:val="0"/>
      <w:marTop w:val="0"/>
      <w:marBottom w:val="0"/>
      <w:divBdr>
        <w:top w:val="none" w:sz="0" w:space="0" w:color="auto"/>
        <w:left w:val="none" w:sz="0" w:space="0" w:color="auto"/>
        <w:bottom w:val="none" w:sz="0" w:space="0" w:color="auto"/>
        <w:right w:val="none" w:sz="0" w:space="0" w:color="auto"/>
      </w:divBdr>
    </w:div>
    <w:div w:id="1182820101">
      <w:bodyDiv w:val="1"/>
      <w:marLeft w:val="0"/>
      <w:marRight w:val="0"/>
      <w:marTop w:val="0"/>
      <w:marBottom w:val="0"/>
      <w:divBdr>
        <w:top w:val="none" w:sz="0" w:space="0" w:color="auto"/>
        <w:left w:val="none" w:sz="0" w:space="0" w:color="auto"/>
        <w:bottom w:val="none" w:sz="0" w:space="0" w:color="auto"/>
        <w:right w:val="none" w:sz="0" w:space="0" w:color="auto"/>
      </w:divBdr>
    </w:div>
    <w:div w:id="1189030176">
      <w:bodyDiv w:val="1"/>
      <w:marLeft w:val="0"/>
      <w:marRight w:val="0"/>
      <w:marTop w:val="0"/>
      <w:marBottom w:val="0"/>
      <w:divBdr>
        <w:top w:val="none" w:sz="0" w:space="0" w:color="auto"/>
        <w:left w:val="none" w:sz="0" w:space="0" w:color="auto"/>
        <w:bottom w:val="none" w:sz="0" w:space="0" w:color="auto"/>
        <w:right w:val="none" w:sz="0" w:space="0" w:color="auto"/>
      </w:divBdr>
    </w:div>
    <w:div w:id="1194227897">
      <w:bodyDiv w:val="1"/>
      <w:marLeft w:val="0"/>
      <w:marRight w:val="0"/>
      <w:marTop w:val="0"/>
      <w:marBottom w:val="0"/>
      <w:divBdr>
        <w:top w:val="none" w:sz="0" w:space="0" w:color="auto"/>
        <w:left w:val="none" w:sz="0" w:space="0" w:color="auto"/>
        <w:bottom w:val="none" w:sz="0" w:space="0" w:color="auto"/>
        <w:right w:val="none" w:sz="0" w:space="0" w:color="auto"/>
      </w:divBdr>
    </w:div>
    <w:div w:id="1196625562">
      <w:bodyDiv w:val="1"/>
      <w:marLeft w:val="0"/>
      <w:marRight w:val="0"/>
      <w:marTop w:val="0"/>
      <w:marBottom w:val="0"/>
      <w:divBdr>
        <w:top w:val="none" w:sz="0" w:space="0" w:color="auto"/>
        <w:left w:val="none" w:sz="0" w:space="0" w:color="auto"/>
        <w:bottom w:val="none" w:sz="0" w:space="0" w:color="auto"/>
        <w:right w:val="none" w:sz="0" w:space="0" w:color="auto"/>
      </w:divBdr>
    </w:div>
    <w:div w:id="1202279841">
      <w:bodyDiv w:val="1"/>
      <w:marLeft w:val="0"/>
      <w:marRight w:val="0"/>
      <w:marTop w:val="0"/>
      <w:marBottom w:val="0"/>
      <w:divBdr>
        <w:top w:val="none" w:sz="0" w:space="0" w:color="auto"/>
        <w:left w:val="none" w:sz="0" w:space="0" w:color="auto"/>
        <w:bottom w:val="none" w:sz="0" w:space="0" w:color="auto"/>
        <w:right w:val="none" w:sz="0" w:space="0" w:color="auto"/>
      </w:divBdr>
    </w:div>
    <w:div w:id="1205603072">
      <w:bodyDiv w:val="1"/>
      <w:marLeft w:val="0"/>
      <w:marRight w:val="0"/>
      <w:marTop w:val="0"/>
      <w:marBottom w:val="0"/>
      <w:divBdr>
        <w:top w:val="none" w:sz="0" w:space="0" w:color="auto"/>
        <w:left w:val="none" w:sz="0" w:space="0" w:color="auto"/>
        <w:bottom w:val="none" w:sz="0" w:space="0" w:color="auto"/>
        <w:right w:val="none" w:sz="0" w:space="0" w:color="auto"/>
      </w:divBdr>
    </w:div>
    <w:div w:id="1208176385">
      <w:bodyDiv w:val="1"/>
      <w:marLeft w:val="0"/>
      <w:marRight w:val="0"/>
      <w:marTop w:val="0"/>
      <w:marBottom w:val="0"/>
      <w:divBdr>
        <w:top w:val="none" w:sz="0" w:space="0" w:color="auto"/>
        <w:left w:val="none" w:sz="0" w:space="0" w:color="auto"/>
        <w:bottom w:val="none" w:sz="0" w:space="0" w:color="auto"/>
        <w:right w:val="none" w:sz="0" w:space="0" w:color="auto"/>
      </w:divBdr>
    </w:div>
    <w:div w:id="1213468197">
      <w:bodyDiv w:val="1"/>
      <w:marLeft w:val="0"/>
      <w:marRight w:val="0"/>
      <w:marTop w:val="0"/>
      <w:marBottom w:val="0"/>
      <w:divBdr>
        <w:top w:val="none" w:sz="0" w:space="0" w:color="auto"/>
        <w:left w:val="none" w:sz="0" w:space="0" w:color="auto"/>
        <w:bottom w:val="none" w:sz="0" w:space="0" w:color="auto"/>
        <w:right w:val="none" w:sz="0" w:space="0" w:color="auto"/>
      </w:divBdr>
    </w:div>
    <w:div w:id="1219903325">
      <w:bodyDiv w:val="1"/>
      <w:marLeft w:val="0"/>
      <w:marRight w:val="0"/>
      <w:marTop w:val="0"/>
      <w:marBottom w:val="0"/>
      <w:divBdr>
        <w:top w:val="none" w:sz="0" w:space="0" w:color="auto"/>
        <w:left w:val="none" w:sz="0" w:space="0" w:color="auto"/>
        <w:bottom w:val="none" w:sz="0" w:space="0" w:color="auto"/>
        <w:right w:val="none" w:sz="0" w:space="0" w:color="auto"/>
      </w:divBdr>
    </w:div>
    <w:div w:id="1223364903">
      <w:bodyDiv w:val="1"/>
      <w:marLeft w:val="0"/>
      <w:marRight w:val="0"/>
      <w:marTop w:val="0"/>
      <w:marBottom w:val="0"/>
      <w:divBdr>
        <w:top w:val="none" w:sz="0" w:space="0" w:color="auto"/>
        <w:left w:val="none" w:sz="0" w:space="0" w:color="auto"/>
        <w:bottom w:val="none" w:sz="0" w:space="0" w:color="auto"/>
        <w:right w:val="none" w:sz="0" w:space="0" w:color="auto"/>
      </w:divBdr>
    </w:div>
    <w:div w:id="1224411809">
      <w:bodyDiv w:val="1"/>
      <w:marLeft w:val="0"/>
      <w:marRight w:val="0"/>
      <w:marTop w:val="0"/>
      <w:marBottom w:val="0"/>
      <w:divBdr>
        <w:top w:val="none" w:sz="0" w:space="0" w:color="auto"/>
        <w:left w:val="none" w:sz="0" w:space="0" w:color="auto"/>
        <w:bottom w:val="none" w:sz="0" w:space="0" w:color="auto"/>
        <w:right w:val="none" w:sz="0" w:space="0" w:color="auto"/>
      </w:divBdr>
    </w:div>
    <w:div w:id="1225330765">
      <w:bodyDiv w:val="1"/>
      <w:marLeft w:val="0"/>
      <w:marRight w:val="0"/>
      <w:marTop w:val="0"/>
      <w:marBottom w:val="0"/>
      <w:divBdr>
        <w:top w:val="none" w:sz="0" w:space="0" w:color="auto"/>
        <w:left w:val="none" w:sz="0" w:space="0" w:color="auto"/>
        <w:bottom w:val="none" w:sz="0" w:space="0" w:color="auto"/>
        <w:right w:val="none" w:sz="0" w:space="0" w:color="auto"/>
      </w:divBdr>
    </w:div>
    <w:div w:id="1225483788">
      <w:bodyDiv w:val="1"/>
      <w:marLeft w:val="0"/>
      <w:marRight w:val="0"/>
      <w:marTop w:val="0"/>
      <w:marBottom w:val="0"/>
      <w:divBdr>
        <w:top w:val="none" w:sz="0" w:space="0" w:color="auto"/>
        <w:left w:val="none" w:sz="0" w:space="0" w:color="auto"/>
        <w:bottom w:val="none" w:sz="0" w:space="0" w:color="auto"/>
        <w:right w:val="none" w:sz="0" w:space="0" w:color="auto"/>
      </w:divBdr>
    </w:div>
    <w:div w:id="1225526608">
      <w:bodyDiv w:val="1"/>
      <w:marLeft w:val="0"/>
      <w:marRight w:val="0"/>
      <w:marTop w:val="0"/>
      <w:marBottom w:val="0"/>
      <w:divBdr>
        <w:top w:val="none" w:sz="0" w:space="0" w:color="auto"/>
        <w:left w:val="none" w:sz="0" w:space="0" w:color="auto"/>
        <w:bottom w:val="none" w:sz="0" w:space="0" w:color="auto"/>
        <w:right w:val="none" w:sz="0" w:space="0" w:color="auto"/>
      </w:divBdr>
    </w:div>
    <w:div w:id="1230993169">
      <w:bodyDiv w:val="1"/>
      <w:marLeft w:val="0"/>
      <w:marRight w:val="0"/>
      <w:marTop w:val="0"/>
      <w:marBottom w:val="0"/>
      <w:divBdr>
        <w:top w:val="none" w:sz="0" w:space="0" w:color="auto"/>
        <w:left w:val="none" w:sz="0" w:space="0" w:color="auto"/>
        <w:bottom w:val="none" w:sz="0" w:space="0" w:color="auto"/>
        <w:right w:val="none" w:sz="0" w:space="0" w:color="auto"/>
      </w:divBdr>
    </w:div>
    <w:div w:id="1233851561">
      <w:bodyDiv w:val="1"/>
      <w:marLeft w:val="0"/>
      <w:marRight w:val="0"/>
      <w:marTop w:val="0"/>
      <w:marBottom w:val="0"/>
      <w:divBdr>
        <w:top w:val="none" w:sz="0" w:space="0" w:color="auto"/>
        <w:left w:val="none" w:sz="0" w:space="0" w:color="auto"/>
        <w:bottom w:val="none" w:sz="0" w:space="0" w:color="auto"/>
        <w:right w:val="none" w:sz="0" w:space="0" w:color="auto"/>
      </w:divBdr>
    </w:div>
    <w:div w:id="1235238189">
      <w:bodyDiv w:val="1"/>
      <w:marLeft w:val="0"/>
      <w:marRight w:val="0"/>
      <w:marTop w:val="0"/>
      <w:marBottom w:val="0"/>
      <w:divBdr>
        <w:top w:val="none" w:sz="0" w:space="0" w:color="auto"/>
        <w:left w:val="none" w:sz="0" w:space="0" w:color="auto"/>
        <w:bottom w:val="none" w:sz="0" w:space="0" w:color="auto"/>
        <w:right w:val="none" w:sz="0" w:space="0" w:color="auto"/>
      </w:divBdr>
    </w:div>
    <w:div w:id="1254782837">
      <w:bodyDiv w:val="1"/>
      <w:marLeft w:val="0"/>
      <w:marRight w:val="0"/>
      <w:marTop w:val="0"/>
      <w:marBottom w:val="0"/>
      <w:divBdr>
        <w:top w:val="none" w:sz="0" w:space="0" w:color="auto"/>
        <w:left w:val="none" w:sz="0" w:space="0" w:color="auto"/>
        <w:bottom w:val="none" w:sz="0" w:space="0" w:color="auto"/>
        <w:right w:val="none" w:sz="0" w:space="0" w:color="auto"/>
      </w:divBdr>
    </w:div>
    <w:div w:id="1256208972">
      <w:bodyDiv w:val="1"/>
      <w:marLeft w:val="0"/>
      <w:marRight w:val="0"/>
      <w:marTop w:val="0"/>
      <w:marBottom w:val="0"/>
      <w:divBdr>
        <w:top w:val="none" w:sz="0" w:space="0" w:color="auto"/>
        <w:left w:val="none" w:sz="0" w:space="0" w:color="auto"/>
        <w:bottom w:val="none" w:sz="0" w:space="0" w:color="auto"/>
        <w:right w:val="none" w:sz="0" w:space="0" w:color="auto"/>
      </w:divBdr>
    </w:div>
    <w:div w:id="1259291675">
      <w:bodyDiv w:val="1"/>
      <w:marLeft w:val="0"/>
      <w:marRight w:val="0"/>
      <w:marTop w:val="0"/>
      <w:marBottom w:val="0"/>
      <w:divBdr>
        <w:top w:val="none" w:sz="0" w:space="0" w:color="auto"/>
        <w:left w:val="none" w:sz="0" w:space="0" w:color="auto"/>
        <w:bottom w:val="none" w:sz="0" w:space="0" w:color="auto"/>
        <w:right w:val="none" w:sz="0" w:space="0" w:color="auto"/>
      </w:divBdr>
    </w:div>
    <w:div w:id="1261989743">
      <w:bodyDiv w:val="1"/>
      <w:marLeft w:val="0"/>
      <w:marRight w:val="0"/>
      <w:marTop w:val="0"/>
      <w:marBottom w:val="0"/>
      <w:divBdr>
        <w:top w:val="none" w:sz="0" w:space="0" w:color="auto"/>
        <w:left w:val="none" w:sz="0" w:space="0" w:color="auto"/>
        <w:bottom w:val="none" w:sz="0" w:space="0" w:color="auto"/>
        <w:right w:val="none" w:sz="0" w:space="0" w:color="auto"/>
      </w:divBdr>
    </w:div>
    <w:div w:id="1264460477">
      <w:bodyDiv w:val="1"/>
      <w:marLeft w:val="0"/>
      <w:marRight w:val="0"/>
      <w:marTop w:val="0"/>
      <w:marBottom w:val="0"/>
      <w:divBdr>
        <w:top w:val="none" w:sz="0" w:space="0" w:color="auto"/>
        <w:left w:val="none" w:sz="0" w:space="0" w:color="auto"/>
        <w:bottom w:val="none" w:sz="0" w:space="0" w:color="auto"/>
        <w:right w:val="none" w:sz="0" w:space="0" w:color="auto"/>
      </w:divBdr>
    </w:div>
    <w:div w:id="1265577802">
      <w:bodyDiv w:val="1"/>
      <w:marLeft w:val="0"/>
      <w:marRight w:val="0"/>
      <w:marTop w:val="0"/>
      <w:marBottom w:val="0"/>
      <w:divBdr>
        <w:top w:val="none" w:sz="0" w:space="0" w:color="auto"/>
        <w:left w:val="none" w:sz="0" w:space="0" w:color="auto"/>
        <w:bottom w:val="none" w:sz="0" w:space="0" w:color="auto"/>
        <w:right w:val="none" w:sz="0" w:space="0" w:color="auto"/>
      </w:divBdr>
    </w:div>
    <w:div w:id="1282112786">
      <w:bodyDiv w:val="1"/>
      <w:marLeft w:val="0"/>
      <w:marRight w:val="0"/>
      <w:marTop w:val="0"/>
      <w:marBottom w:val="0"/>
      <w:divBdr>
        <w:top w:val="none" w:sz="0" w:space="0" w:color="auto"/>
        <w:left w:val="none" w:sz="0" w:space="0" w:color="auto"/>
        <w:bottom w:val="none" w:sz="0" w:space="0" w:color="auto"/>
        <w:right w:val="none" w:sz="0" w:space="0" w:color="auto"/>
      </w:divBdr>
    </w:div>
    <w:div w:id="1299802784">
      <w:bodyDiv w:val="1"/>
      <w:marLeft w:val="0"/>
      <w:marRight w:val="0"/>
      <w:marTop w:val="0"/>
      <w:marBottom w:val="0"/>
      <w:divBdr>
        <w:top w:val="none" w:sz="0" w:space="0" w:color="auto"/>
        <w:left w:val="none" w:sz="0" w:space="0" w:color="auto"/>
        <w:bottom w:val="none" w:sz="0" w:space="0" w:color="auto"/>
        <w:right w:val="none" w:sz="0" w:space="0" w:color="auto"/>
      </w:divBdr>
    </w:div>
    <w:div w:id="1307776590">
      <w:bodyDiv w:val="1"/>
      <w:marLeft w:val="0"/>
      <w:marRight w:val="0"/>
      <w:marTop w:val="0"/>
      <w:marBottom w:val="0"/>
      <w:divBdr>
        <w:top w:val="none" w:sz="0" w:space="0" w:color="auto"/>
        <w:left w:val="none" w:sz="0" w:space="0" w:color="auto"/>
        <w:bottom w:val="none" w:sz="0" w:space="0" w:color="auto"/>
        <w:right w:val="none" w:sz="0" w:space="0" w:color="auto"/>
      </w:divBdr>
    </w:div>
    <w:div w:id="1317148803">
      <w:bodyDiv w:val="1"/>
      <w:marLeft w:val="0"/>
      <w:marRight w:val="0"/>
      <w:marTop w:val="0"/>
      <w:marBottom w:val="0"/>
      <w:divBdr>
        <w:top w:val="none" w:sz="0" w:space="0" w:color="auto"/>
        <w:left w:val="none" w:sz="0" w:space="0" w:color="auto"/>
        <w:bottom w:val="none" w:sz="0" w:space="0" w:color="auto"/>
        <w:right w:val="none" w:sz="0" w:space="0" w:color="auto"/>
      </w:divBdr>
    </w:div>
    <w:div w:id="1324896447">
      <w:bodyDiv w:val="1"/>
      <w:marLeft w:val="0"/>
      <w:marRight w:val="0"/>
      <w:marTop w:val="0"/>
      <w:marBottom w:val="0"/>
      <w:divBdr>
        <w:top w:val="none" w:sz="0" w:space="0" w:color="auto"/>
        <w:left w:val="none" w:sz="0" w:space="0" w:color="auto"/>
        <w:bottom w:val="none" w:sz="0" w:space="0" w:color="auto"/>
        <w:right w:val="none" w:sz="0" w:space="0" w:color="auto"/>
      </w:divBdr>
    </w:div>
    <w:div w:id="1328240858">
      <w:bodyDiv w:val="1"/>
      <w:marLeft w:val="0"/>
      <w:marRight w:val="0"/>
      <w:marTop w:val="0"/>
      <w:marBottom w:val="0"/>
      <w:divBdr>
        <w:top w:val="none" w:sz="0" w:space="0" w:color="auto"/>
        <w:left w:val="none" w:sz="0" w:space="0" w:color="auto"/>
        <w:bottom w:val="none" w:sz="0" w:space="0" w:color="auto"/>
        <w:right w:val="none" w:sz="0" w:space="0" w:color="auto"/>
      </w:divBdr>
    </w:div>
    <w:div w:id="1332293785">
      <w:bodyDiv w:val="1"/>
      <w:marLeft w:val="0"/>
      <w:marRight w:val="0"/>
      <w:marTop w:val="0"/>
      <w:marBottom w:val="0"/>
      <w:divBdr>
        <w:top w:val="none" w:sz="0" w:space="0" w:color="auto"/>
        <w:left w:val="none" w:sz="0" w:space="0" w:color="auto"/>
        <w:bottom w:val="none" w:sz="0" w:space="0" w:color="auto"/>
        <w:right w:val="none" w:sz="0" w:space="0" w:color="auto"/>
      </w:divBdr>
    </w:div>
    <w:div w:id="1332754486">
      <w:bodyDiv w:val="1"/>
      <w:marLeft w:val="0"/>
      <w:marRight w:val="0"/>
      <w:marTop w:val="0"/>
      <w:marBottom w:val="0"/>
      <w:divBdr>
        <w:top w:val="none" w:sz="0" w:space="0" w:color="auto"/>
        <w:left w:val="none" w:sz="0" w:space="0" w:color="auto"/>
        <w:bottom w:val="none" w:sz="0" w:space="0" w:color="auto"/>
        <w:right w:val="none" w:sz="0" w:space="0" w:color="auto"/>
      </w:divBdr>
    </w:div>
    <w:div w:id="1333027517">
      <w:bodyDiv w:val="1"/>
      <w:marLeft w:val="0"/>
      <w:marRight w:val="0"/>
      <w:marTop w:val="0"/>
      <w:marBottom w:val="0"/>
      <w:divBdr>
        <w:top w:val="none" w:sz="0" w:space="0" w:color="auto"/>
        <w:left w:val="none" w:sz="0" w:space="0" w:color="auto"/>
        <w:bottom w:val="none" w:sz="0" w:space="0" w:color="auto"/>
        <w:right w:val="none" w:sz="0" w:space="0" w:color="auto"/>
      </w:divBdr>
    </w:div>
    <w:div w:id="1358121709">
      <w:bodyDiv w:val="1"/>
      <w:marLeft w:val="0"/>
      <w:marRight w:val="0"/>
      <w:marTop w:val="0"/>
      <w:marBottom w:val="0"/>
      <w:divBdr>
        <w:top w:val="none" w:sz="0" w:space="0" w:color="auto"/>
        <w:left w:val="none" w:sz="0" w:space="0" w:color="auto"/>
        <w:bottom w:val="none" w:sz="0" w:space="0" w:color="auto"/>
        <w:right w:val="none" w:sz="0" w:space="0" w:color="auto"/>
      </w:divBdr>
    </w:div>
    <w:div w:id="1360081856">
      <w:bodyDiv w:val="1"/>
      <w:marLeft w:val="0"/>
      <w:marRight w:val="0"/>
      <w:marTop w:val="0"/>
      <w:marBottom w:val="0"/>
      <w:divBdr>
        <w:top w:val="none" w:sz="0" w:space="0" w:color="auto"/>
        <w:left w:val="none" w:sz="0" w:space="0" w:color="auto"/>
        <w:bottom w:val="none" w:sz="0" w:space="0" w:color="auto"/>
        <w:right w:val="none" w:sz="0" w:space="0" w:color="auto"/>
      </w:divBdr>
    </w:div>
    <w:div w:id="1364021181">
      <w:bodyDiv w:val="1"/>
      <w:marLeft w:val="0"/>
      <w:marRight w:val="0"/>
      <w:marTop w:val="0"/>
      <w:marBottom w:val="0"/>
      <w:divBdr>
        <w:top w:val="none" w:sz="0" w:space="0" w:color="auto"/>
        <w:left w:val="none" w:sz="0" w:space="0" w:color="auto"/>
        <w:bottom w:val="none" w:sz="0" w:space="0" w:color="auto"/>
        <w:right w:val="none" w:sz="0" w:space="0" w:color="auto"/>
      </w:divBdr>
    </w:div>
    <w:div w:id="1383482765">
      <w:bodyDiv w:val="1"/>
      <w:marLeft w:val="0"/>
      <w:marRight w:val="0"/>
      <w:marTop w:val="0"/>
      <w:marBottom w:val="0"/>
      <w:divBdr>
        <w:top w:val="none" w:sz="0" w:space="0" w:color="auto"/>
        <w:left w:val="none" w:sz="0" w:space="0" w:color="auto"/>
        <w:bottom w:val="none" w:sz="0" w:space="0" w:color="auto"/>
        <w:right w:val="none" w:sz="0" w:space="0" w:color="auto"/>
      </w:divBdr>
    </w:div>
    <w:div w:id="1385525453">
      <w:bodyDiv w:val="1"/>
      <w:marLeft w:val="0"/>
      <w:marRight w:val="0"/>
      <w:marTop w:val="0"/>
      <w:marBottom w:val="0"/>
      <w:divBdr>
        <w:top w:val="none" w:sz="0" w:space="0" w:color="auto"/>
        <w:left w:val="none" w:sz="0" w:space="0" w:color="auto"/>
        <w:bottom w:val="none" w:sz="0" w:space="0" w:color="auto"/>
        <w:right w:val="none" w:sz="0" w:space="0" w:color="auto"/>
      </w:divBdr>
    </w:div>
    <w:div w:id="1387801316">
      <w:bodyDiv w:val="1"/>
      <w:marLeft w:val="0"/>
      <w:marRight w:val="0"/>
      <w:marTop w:val="0"/>
      <w:marBottom w:val="0"/>
      <w:divBdr>
        <w:top w:val="none" w:sz="0" w:space="0" w:color="auto"/>
        <w:left w:val="none" w:sz="0" w:space="0" w:color="auto"/>
        <w:bottom w:val="none" w:sz="0" w:space="0" w:color="auto"/>
        <w:right w:val="none" w:sz="0" w:space="0" w:color="auto"/>
      </w:divBdr>
      <w:divsChild>
        <w:div w:id="446000274">
          <w:marLeft w:val="0"/>
          <w:marRight w:val="0"/>
          <w:marTop w:val="0"/>
          <w:marBottom w:val="0"/>
          <w:divBdr>
            <w:top w:val="none" w:sz="0" w:space="0" w:color="auto"/>
            <w:left w:val="none" w:sz="0" w:space="0" w:color="auto"/>
            <w:bottom w:val="none" w:sz="0" w:space="0" w:color="auto"/>
            <w:right w:val="none" w:sz="0" w:space="0" w:color="auto"/>
          </w:divBdr>
        </w:div>
        <w:div w:id="849833093">
          <w:marLeft w:val="0"/>
          <w:marRight w:val="0"/>
          <w:marTop w:val="0"/>
          <w:marBottom w:val="0"/>
          <w:divBdr>
            <w:top w:val="none" w:sz="0" w:space="0" w:color="auto"/>
            <w:left w:val="none" w:sz="0" w:space="0" w:color="auto"/>
            <w:bottom w:val="none" w:sz="0" w:space="0" w:color="auto"/>
            <w:right w:val="none" w:sz="0" w:space="0" w:color="auto"/>
          </w:divBdr>
        </w:div>
      </w:divsChild>
    </w:div>
    <w:div w:id="1389719388">
      <w:bodyDiv w:val="1"/>
      <w:marLeft w:val="0"/>
      <w:marRight w:val="0"/>
      <w:marTop w:val="0"/>
      <w:marBottom w:val="0"/>
      <w:divBdr>
        <w:top w:val="none" w:sz="0" w:space="0" w:color="auto"/>
        <w:left w:val="none" w:sz="0" w:space="0" w:color="auto"/>
        <w:bottom w:val="none" w:sz="0" w:space="0" w:color="auto"/>
        <w:right w:val="none" w:sz="0" w:space="0" w:color="auto"/>
      </w:divBdr>
    </w:div>
    <w:div w:id="1392801024">
      <w:bodyDiv w:val="1"/>
      <w:marLeft w:val="0"/>
      <w:marRight w:val="0"/>
      <w:marTop w:val="0"/>
      <w:marBottom w:val="0"/>
      <w:divBdr>
        <w:top w:val="none" w:sz="0" w:space="0" w:color="auto"/>
        <w:left w:val="none" w:sz="0" w:space="0" w:color="auto"/>
        <w:bottom w:val="none" w:sz="0" w:space="0" w:color="auto"/>
        <w:right w:val="none" w:sz="0" w:space="0" w:color="auto"/>
      </w:divBdr>
    </w:div>
    <w:div w:id="1399934050">
      <w:bodyDiv w:val="1"/>
      <w:marLeft w:val="0"/>
      <w:marRight w:val="0"/>
      <w:marTop w:val="0"/>
      <w:marBottom w:val="0"/>
      <w:divBdr>
        <w:top w:val="none" w:sz="0" w:space="0" w:color="auto"/>
        <w:left w:val="none" w:sz="0" w:space="0" w:color="auto"/>
        <w:bottom w:val="none" w:sz="0" w:space="0" w:color="auto"/>
        <w:right w:val="none" w:sz="0" w:space="0" w:color="auto"/>
      </w:divBdr>
      <w:divsChild>
        <w:div w:id="506792762">
          <w:marLeft w:val="0"/>
          <w:marRight w:val="0"/>
          <w:marTop w:val="0"/>
          <w:marBottom w:val="0"/>
          <w:divBdr>
            <w:top w:val="none" w:sz="0" w:space="0" w:color="auto"/>
            <w:left w:val="none" w:sz="0" w:space="0" w:color="auto"/>
            <w:bottom w:val="none" w:sz="0" w:space="0" w:color="auto"/>
            <w:right w:val="none" w:sz="0" w:space="0" w:color="auto"/>
          </w:divBdr>
        </w:div>
        <w:div w:id="886574603">
          <w:marLeft w:val="0"/>
          <w:marRight w:val="0"/>
          <w:marTop w:val="0"/>
          <w:marBottom w:val="0"/>
          <w:divBdr>
            <w:top w:val="none" w:sz="0" w:space="0" w:color="auto"/>
            <w:left w:val="none" w:sz="0" w:space="0" w:color="auto"/>
            <w:bottom w:val="none" w:sz="0" w:space="0" w:color="auto"/>
            <w:right w:val="none" w:sz="0" w:space="0" w:color="auto"/>
          </w:divBdr>
        </w:div>
      </w:divsChild>
    </w:div>
    <w:div w:id="1401715186">
      <w:bodyDiv w:val="1"/>
      <w:marLeft w:val="0"/>
      <w:marRight w:val="0"/>
      <w:marTop w:val="0"/>
      <w:marBottom w:val="0"/>
      <w:divBdr>
        <w:top w:val="none" w:sz="0" w:space="0" w:color="auto"/>
        <w:left w:val="none" w:sz="0" w:space="0" w:color="auto"/>
        <w:bottom w:val="none" w:sz="0" w:space="0" w:color="auto"/>
        <w:right w:val="none" w:sz="0" w:space="0" w:color="auto"/>
      </w:divBdr>
    </w:div>
    <w:div w:id="1403676544">
      <w:bodyDiv w:val="1"/>
      <w:marLeft w:val="0"/>
      <w:marRight w:val="0"/>
      <w:marTop w:val="0"/>
      <w:marBottom w:val="0"/>
      <w:divBdr>
        <w:top w:val="none" w:sz="0" w:space="0" w:color="auto"/>
        <w:left w:val="none" w:sz="0" w:space="0" w:color="auto"/>
        <w:bottom w:val="none" w:sz="0" w:space="0" w:color="auto"/>
        <w:right w:val="none" w:sz="0" w:space="0" w:color="auto"/>
      </w:divBdr>
    </w:div>
    <w:div w:id="1404177764">
      <w:bodyDiv w:val="1"/>
      <w:marLeft w:val="0"/>
      <w:marRight w:val="0"/>
      <w:marTop w:val="0"/>
      <w:marBottom w:val="0"/>
      <w:divBdr>
        <w:top w:val="none" w:sz="0" w:space="0" w:color="auto"/>
        <w:left w:val="none" w:sz="0" w:space="0" w:color="auto"/>
        <w:bottom w:val="none" w:sz="0" w:space="0" w:color="auto"/>
        <w:right w:val="none" w:sz="0" w:space="0" w:color="auto"/>
      </w:divBdr>
    </w:div>
    <w:div w:id="1407536169">
      <w:bodyDiv w:val="1"/>
      <w:marLeft w:val="0"/>
      <w:marRight w:val="0"/>
      <w:marTop w:val="0"/>
      <w:marBottom w:val="0"/>
      <w:divBdr>
        <w:top w:val="none" w:sz="0" w:space="0" w:color="auto"/>
        <w:left w:val="none" w:sz="0" w:space="0" w:color="auto"/>
        <w:bottom w:val="none" w:sz="0" w:space="0" w:color="auto"/>
        <w:right w:val="none" w:sz="0" w:space="0" w:color="auto"/>
      </w:divBdr>
    </w:div>
    <w:div w:id="1418286354">
      <w:bodyDiv w:val="1"/>
      <w:marLeft w:val="0"/>
      <w:marRight w:val="0"/>
      <w:marTop w:val="0"/>
      <w:marBottom w:val="0"/>
      <w:divBdr>
        <w:top w:val="none" w:sz="0" w:space="0" w:color="auto"/>
        <w:left w:val="none" w:sz="0" w:space="0" w:color="auto"/>
        <w:bottom w:val="none" w:sz="0" w:space="0" w:color="auto"/>
        <w:right w:val="none" w:sz="0" w:space="0" w:color="auto"/>
      </w:divBdr>
    </w:div>
    <w:div w:id="1432822903">
      <w:bodyDiv w:val="1"/>
      <w:marLeft w:val="0"/>
      <w:marRight w:val="0"/>
      <w:marTop w:val="0"/>
      <w:marBottom w:val="0"/>
      <w:divBdr>
        <w:top w:val="none" w:sz="0" w:space="0" w:color="auto"/>
        <w:left w:val="none" w:sz="0" w:space="0" w:color="auto"/>
        <w:bottom w:val="none" w:sz="0" w:space="0" w:color="auto"/>
        <w:right w:val="none" w:sz="0" w:space="0" w:color="auto"/>
      </w:divBdr>
    </w:div>
    <w:div w:id="1443186402">
      <w:bodyDiv w:val="1"/>
      <w:marLeft w:val="0"/>
      <w:marRight w:val="0"/>
      <w:marTop w:val="0"/>
      <w:marBottom w:val="0"/>
      <w:divBdr>
        <w:top w:val="none" w:sz="0" w:space="0" w:color="auto"/>
        <w:left w:val="none" w:sz="0" w:space="0" w:color="auto"/>
        <w:bottom w:val="none" w:sz="0" w:space="0" w:color="auto"/>
        <w:right w:val="none" w:sz="0" w:space="0" w:color="auto"/>
      </w:divBdr>
    </w:div>
    <w:div w:id="1443496235">
      <w:bodyDiv w:val="1"/>
      <w:marLeft w:val="0"/>
      <w:marRight w:val="0"/>
      <w:marTop w:val="0"/>
      <w:marBottom w:val="0"/>
      <w:divBdr>
        <w:top w:val="none" w:sz="0" w:space="0" w:color="auto"/>
        <w:left w:val="none" w:sz="0" w:space="0" w:color="auto"/>
        <w:bottom w:val="none" w:sz="0" w:space="0" w:color="auto"/>
        <w:right w:val="none" w:sz="0" w:space="0" w:color="auto"/>
      </w:divBdr>
    </w:div>
    <w:div w:id="1454792566">
      <w:bodyDiv w:val="1"/>
      <w:marLeft w:val="0"/>
      <w:marRight w:val="0"/>
      <w:marTop w:val="0"/>
      <w:marBottom w:val="0"/>
      <w:divBdr>
        <w:top w:val="none" w:sz="0" w:space="0" w:color="auto"/>
        <w:left w:val="none" w:sz="0" w:space="0" w:color="auto"/>
        <w:bottom w:val="none" w:sz="0" w:space="0" w:color="auto"/>
        <w:right w:val="none" w:sz="0" w:space="0" w:color="auto"/>
      </w:divBdr>
    </w:div>
    <w:div w:id="1455902667">
      <w:bodyDiv w:val="1"/>
      <w:marLeft w:val="0"/>
      <w:marRight w:val="0"/>
      <w:marTop w:val="0"/>
      <w:marBottom w:val="0"/>
      <w:divBdr>
        <w:top w:val="none" w:sz="0" w:space="0" w:color="auto"/>
        <w:left w:val="none" w:sz="0" w:space="0" w:color="auto"/>
        <w:bottom w:val="none" w:sz="0" w:space="0" w:color="auto"/>
        <w:right w:val="none" w:sz="0" w:space="0" w:color="auto"/>
      </w:divBdr>
    </w:div>
    <w:div w:id="1457985107">
      <w:bodyDiv w:val="1"/>
      <w:marLeft w:val="0"/>
      <w:marRight w:val="0"/>
      <w:marTop w:val="0"/>
      <w:marBottom w:val="0"/>
      <w:divBdr>
        <w:top w:val="none" w:sz="0" w:space="0" w:color="auto"/>
        <w:left w:val="none" w:sz="0" w:space="0" w:color="auto"/>
        <w:bottom w:val="none" w:sz="0" w:space="0" w:color="auto"/>
        <w:right w:val="none" w:sz="0" w:space="0" w:color="auto"/>
      </w:divBdr>
    </w:div>
    <w:div w:id="1461722541">
      <w:bodyDiv w:val="1"/>
      <w:marLeft w:val="0"/>
      <w:marRight w:val="0"/>
      <w:marTop w:val="0"/>
      <w:marBottom w:val="0"/>
      <w:divBdr>
        <w:top w:val="none" w:sz="0" w:space="0" w:color="auto"/>
        <w:left w:val="none" w:sz="0" w:space="0" w:color="auto"/>
        <w:bottom w:val="none" w:sz="0" w:space="0" w:color="auto"/>
        <w:right w:val="none" w:sz="0" w:space="0" w:color="auto"/>
      </w:divBdr>
    </w:div>
    <w:div w:id="1471366121">
      <w:bodyDiv w:val="1"/>
      <w:marLeft w:val="0"/>
      <w:marRight w:val="0"/>
      <w:marTop w:val="0"/>
      <w:marBottom w:val="0"/>
      <w:divBdr>
        <w:top w:val="none" w:sz="0" w:space="0" w:color="auto"/>
        <w:left w:val="none" w:sz="0" w:space="0" w:color="auto"/>
        <w:bottom w:val="none" w:sz="0" w:space="0" w:color="auto"/>
        <w:right w:val="none" w:sz="0" w:space="0" w:color="auto"/>
      </w:divBdr>
    </w:div>
    <w:div w:id="1477915722">
      <w:bodyDiv w:val="1"/>
      <w:marLeft w:val="0"/>
      <w:marRight w:val="0"/>
      <w:marTop w:val="0"/>
      <w:marBottom w:val="0"/>
      <w:divBdr>
        <w:top w:val="none" w:sz="0" w:space="0" w:color="auto"/>
        <w:left w:val="none" w:sz="0" w:space="0" w:color="auto"/>
        <w:bottom w:val="none" w:sz="0" w:space="0" w:color="auto"/>
        <w:right w:val="none" w:sz="0" w:space="0" w:color="auto"/>
      </w:divBdr>
    </w:div>
    <w:div w:id="1479683155">
      <w:bodyDiv w:val="1"/>
      <w:marLeft w:val="0"/>
      <w:marRight w:val="0"/>
      <w:marTop w:val="0"/>
      <w:marBottom w:val="0"/>
      <w:divBdr>
        <w:top w:val="none" w:sz="0" w:space="0" w:color="auto"/>
        <w:left w:val="none" w:sz="0" w:space="0" w:color="auto"/>
        <w:bottom w:val="none" w:sz="0" w:space="0" w:color="auto"/>
        <w:right w:val="none" w:sz="0" w:space="0" w:color="auto"/>
      </w:divBdr>
    </w:div>
    <w:div w:id="1483042082">
      <w:bodyDiv w:val="1"/>
      <w:marLeft w:val="0"/>
      <w:marRight w:val="0"/>
      <w:marTop w:val="0"/>
      <w:marBottom w:val="0"/>
      <w:divBdr>
        <w:top w:val="none" w:sz="0" w:space="0" w:color="auto"/>
        <w:left w:val="none" w:sz="0" w:space="0" w:color="auto"/>
        <w:bottom w:val="none" w:sz="0" w:space="0" w:color="auto"/>
        <w:right w:val="none" w:sz="0" w:space="0" w:color="auto"/>
      </w:divBdr>
    </w:div>
    <w:div w:id="1485006427">
      <w:bodyDiv w:val="1"/>
      <w:marLeft w:val="0"/>
      <w:marRight w:val="0"/>
      <w:marTop w:val="0"/>
      <w:marBottom w:val="0"/>
      <w:divBdr>
        <w:top w:val="none" w:sz="0" w:space="0" w:color="auto"/>
        <w:left w:val="none" w:sz="0" w:space="0" w:color="auto"/>
        <w:bottom w:val="none" w:sz="0" w:space="0" w:color="auto"/>
        <w:right w:val="none" w:sz="0" w:space="0" w:color="auto"/>
      </w:divBdr>
    </w:div>
    <w:div w:id="1492597048">
      <w:bodyDiv w:val="1"/>
      <w:marLeft w:val="0"/>
      <w:marRight w:val="0"/>
      <w:marTop w:val="0"/>
      <w:marBottom w:val="0"/>
      <w:divBdr>
        <w:top w:val="none" w:sz="0" w:space="0" w:color="auto"/>
        <w:left w:val="none" w:sz="0" w:space="0" w:color="auto"/>
        <w:bottom w:val="none" w:sz="0" w:space="0" w:color="auto"/>
        <w:right w:val="none" w:sz="0" w:space="0" w:color="auto"/>
      </w:divBdr>
    </w:div>
    <w:div w:id="1494295158">
      <w:bodyDiv w:val="1"/>
      <w:marLeft w:val="0"/>
      <w:marRight w:val="0"/>
      <w:marTop w:val="0"/>
      <w:marBottom w:val="0"/>
      <w:divBdr>
        <w:top w:val="none" w:sz="0" w:space="0" w:color="auto"/>
        <w:left w:val="none" w:sz="0" w:space="0" w:color="auto"/>
        <w:bottom w:val="none" w:sz="0" w:space="0" w:color="auto"/>
        <w:right w:val="none" w:sz="0" w:space="0" w:color="auto"/>
      </w:divBdr>
    </w:div>
    <w:div w:id="1499075034">
      <w:bodyDiv w:val="1"/>
      <w:marLeft w:val="0"/>
      <w:marRight w:val="0"/>
      <w:marTop w:val="0"/>
      <w:marBottom w:val="0"/>
      <w:divBdr>
        <w:top w:val="none" w:sz="0" w:space="0" w:color="auto"/>
        <w:left w:val="none" w:sz="0" w:space="0" w:color="auto"/>
        <w:bottom w:val="none" w:sz="0" w:space="0" w:color="auto"/>
        <w:right w:val="none" w:sz="0" w:space="0" w:color="auto"/>
      </w:divBdr>
    </w:div>
    <w:div w:id="1501190534">
      <w:bodyDiv w:val="1"/>
      <w:marLeft w:val="0"/>
      <w:marRight w:val="0"/>
      <w:marTop w:val="0"/>
      <w:marBottom w:val="0"/>
      <w:divBdr>
        <w:top w:val="none" w:sz="0" w:space="0" w:color="auto"/>
        <w:left w:val="none" w:sz="0" w:space="0" w:color="auto"/>
        <w:bottom w:val="none" w:sz="0" w:space="0" w:color="auto"/>
        <w:right w:val="none" w:sz="0" w:space="0" w:color="auto"/>
      </w:divBdr>
    </w:div>
    <w:div w:id="1507088972">
      <w:bodyDiv w:val="1"/>
      <w:marLeft w:val="0"/>
      <w:marRight w:val="0"/>
      <w:marTop w:val="0"/>
      <w:marBottom w:val="0"/>
      <w:divBdr>
        <w:top w:val="none" w:sz="0" w:space="0" w:color="auto"/>
        <w:left w:val="none" w:sz="0" w:space="0" w:color="auto"/>
        <w:bottom w:val="none" w:sz="0" w:space="0" w:color="auto"/>
        <w:right w:val="none" w:sz="0" w:space="0" w:color="auto"/>
      </w:divBdr>
    </w:div>
    <w:div w:id="1509053734">
      <w:bodyDiv w:val="1"/>
      <w:marLeft w:val="0"/>
      <w:marRight w:val="0"/>
      <w:marTop w:val="0"/>
      <w:marBottom w:val="0"/>
      <w:divBdr>
        <w:top w:val="none" w:sz="0" w:space="0" w:color="auto"/>
        <w:left w:val="none" w:sz="0" w:space="0" w:color="auto"/>
        <w:bottom w:val="none" w:sz="0" w:space="0" w:color="auto"/>
        <w:right w:val="none" w:sz="0" w:space="0" w:color="auto"/>
      </w:divBdr>
    </w:div>
    <w:div w:id="1509254420">
      <w:bodyDiv w:val="1"/>
      <w:marLeft w:val="0"/>
      <w:marRight w:val="0"/>
      <w:marTop w:val="0"/>
      <w:marBottom w:val="0"/>
      <w:divBdr>
        <w:top w:val="none" w:sz="0" w:space="0" w:color="auto"/>
        <w:left w:val="none" w:sz="0" w:space="0" w:color="auto"/>
        <w:bottom w:val="none" w:sz="0" w:space="0" w:color="auto"/>
        <w:right w:val="none" w:sz="0" w:space="0" w:color="auto"/>
      </w:divBdr>
    </w:div>
    <w:div w:id="1513833329">
      <w:bodyDiv w:val="1"/>
      <w:marLeft w:val="0"/>
      <w:marRight w:val="0"/>
      <w:marTop w:val="0"/>
      <w:marBottom w:val="0"/>
      <w:divBdr>
        <w:top w:val="none" w:sz="0" w:space="0" w:color="auto"/>
        <w:left w:val="none" w:sz="0" w:space="0" w:color="auto"/>
        <w:bottom w:val="none" w:sz="0" w:space="0" w:color="auto"/>
        <w:right w:val="none" w:sz="0" w:space="0" w:color="auto"/>
      </w:divBdr>
    </w:div>
    <w:div w:id="1532260852">
      <w:bodyDiv w:val="1"/>
      <w:marLeft w:val="0"/>
      <w:marRight w:val="0"/>
      <w:marTop w:val="0"/>
      <w:marBottom w:val="0"/>
      <w:divBdr>
        <w:top w:val="none" w:sz="0" w:space="0" w:color="auto"/>
        <w:left w:val="none" w:sz="0" w:space="0" w:color="auto"/>
        <w:bottom w:val="none" w:sz="0" w:space="0" w:color="auto"/>
        <w:right w:val="none" w:sz="0" w:space="0" w:color="auto"/>
      </w:divBdr>
    </w:div>
    <w:div w:id="1532449220">
      <w:bodyDiv w:val="1"/>
      <w:marLeft w:val="0"/>
      <w:marRight w:val="0"/>
      <w:marTop w:val="0"/>
      <w:marBottom w:val="0"/>
      <w:divBdr>
        <w:top w:val="none" w:sz="0" w:space="0" w:color="auto"/>
        <w:left w:val="none" w:sz="0" w:space="0" w:color="auto"/>
        <w:bottom w:val="none" w:sz="0" w:space="0" w:color="auto"/>
        <w:right w:val="none" w:sz="0" w:space="0" w:color="auto"/>
      </w:divBdr>
    </w:div>
    <w:div w:id="1543401842">
      <w:bodyDiv w:val="1"/>
      <w:marLeft w:val="0"/>
      <w:marRight w:val="0"/>
      <w:marTop w:val="0"/>
      <w:marBottom w:val="0"/>
      <w:divBdr>
        <w:top w:val="none" w:sz="0" w:space="0" w:color="auto"/>
        <w:left w:val="none" w:sz="0" w:space="0" w:color="auto"/>
        <w:bottom w:val="none" w:sz="0" w:space="0" w:color="auto"/>
        <w:right w:val="none" w:sz="0" w:space="0" w:color="auto"/>
      </w:divBdr>
      <w:divsChild>
        <w:div w:id="326908954">
          <w:marLeft w:val="0"/>
          <w:marRight w:val="0"/>
          <w:marTop w:val="0"/>
          <w:marBottom w:val="0"/>
          <w:divBdr>
            <w:top w:val="none" w:sz="0" w:space="0" w:color="auto"/>
            <w:left w:val="none" w:sz="0" w:space="0" w:color="auto"/>
            <w:bottom w:val="none" w:sz="0" w:space="0" w:color="auto"/>
            <w:right w:val="none" w:sz="0" w:space="0" w:color="auto"/>
          </w:divBdr>
        </w:div>
      </w:divsChild>
    </w:div>
    <w:div w:id="1554657598">
      <w:bodyDiv w:val="1"/>
      <w:marLeft w:val="0"/>
      <w:marRight w:val="0"/>
      <w:marTop w:val="0"/>
      <w:marBottom w:val="0"/>
      <w:divBdr>
        <w:top w:val="none" w:sz="0" w:space="0" w:color="auto"/>
        <w:left w:val="none" w:sz="0" w:space="0" w:color="auto"/>
        <w:bottom w:val="none" w:sz="0" w:space="0" w:color="auto"/>
        <w:right w:val="none" w:sz="0" w:space="0" w:color="auto"/>
      </w:divBdr>
    </w:div>
    <w:div w:id="1562255165">
      <w:bodyDiv w:val="1"/>
      <w:marLeft w:val="0"/>
      <w:marRight w:val="0"/>
      <w:marTop w:val="0"/>
      <w:marBottom w:val="0"/>
      <w:divBdr>
        <w:top w:val="none" w:sz="0" w:space="0" w:color="auto"/>
        <w:left w:val="none" w:sz="0" w:space="0" w:color="auto"/>
        <w:bottom w:val="none" w:sz="0" w:space="0" w:color="auto"/>
        <w:right w:val="none" w:sz="0" w:space="0" w:color="auto"/>
      </w:divBdr>
    </w:div>
    <w:div w:id="1571229395">
      <w:bodyDiv w:val="1"/>
      <w:marLeft w:val="0"/>
      <w:marRight w:val="0"/>
      <w:marTop w:val="0"/>
      <w:marBottom w:val="0"/>
      <w:divBdr>
        <w:top w:val="none" w:sz="0" w:space="0" w:color="auto"/>
        <w:left w:val="none" w:sz="0" w:space="0" w:color="auto"/>
        <w:bottom w:val="none" w:sz="0" w:space="0" w:color="auto"/>
        <w:right w:val="none" w:sz="0" w:space="0" w:color="auto"/>
      </w:divBdr>
    </w:div>
    <w:div w:id="1590888712">
      <w:bodyDiv w:val="1"/>
      <w:marLeft w:val="0"/>
      <w:marRight w:val="0"/>
      <w:marTop w:val="0"/>
      <w:marBottom w:val="0"/>
      <w:divBdr>
        <w:top w:val="none" w:sz="0" w:space="0" w:color="auto"/>
        <w:left w:val="none" w:sz="0" w:space="0" w:color="auto"/>
        <w:bottom w:val="none" w:sz="0" w:space="0" w:color="auto"/>
        <w:right w:val="none" w:sz="0" w:space="0" w:color="auto"/>
      </w:divBdr>
    </w:div>
    <w:div w:id="1608544695">
      <w:bodyDiv w:val="1"/>
      <w:marLeft w:val="0"/>
      <w:marRight w:val="0"/>
      <w:marTop w:val="0"/>
      <w:marBottom w:val="0"/>
      <w:divBdr>
        <w:top w:val="none" w:sz="0" w:space="0" w:color="auto"/>
        <w:left w:val="none" w:sz="0" w:space="0" w:color="auto"/>
        <w:bottom w:val="none" w:sz="0" w:space="0" w:color="auto"/>
        <w:right w:val="none" w:sz="0" w:space="0" w:color="auto"/>
      </w:divBdr>
    </w:div>
    <w:div w:id="1610359935">
      <w:bodyDiv w:val="1"/>
      <w:marLeft w:val="0"/>
      <w:marRight w:val="0"/>
      <w:marTop w:val="0"/>
      <w:marBottom w:val="0"/>
      <w:divBdr>
        <w:top w:val="none" w:sz="0" w:space="0" w:color="auto"/>
        <w:left w:val="none" w:sz="0" w:space="0" w:color="auto"/>
        <w:bottom w:val="none" w:sz="0" w:space="0" w:color="auto"/>
        <w:right w:val="none" w:sz="0" w:space="0" w:color="auto"/>
      </w:divBdr>
    </w:div>
    <w:div w:id="1628513356">
      <w:bodyDiv w:val="1"/>
      <w:marLeft w:val="0"/>
      <w:marRight w:val="0"/>
      <w:marTop w:val="0"/>
      <w:marBottom w:val="0"/>
      <w:divBdr>
        <w:top w:val="none" w:sz="0" w:space="0" w:color="auto"/>
        <w:left w:val="none" w:sz="0" w:space="0" w:color="auto"/>
        <w:bottom w:val="none" w:sz="0" w:space="0" w:color="auto"/>
        <w:right w:val="none" w:sz="0" w:space="0" w:color="auto"/>
      </w:divBdr>
    </w:div>
    <w:div w:id="1656454566">
      <w:bodyDiv w:val="1"/>
      <w:marLeft w:val="0"/>
      <w:marRight w:val="0"/>
      <w:marTop w:val="0"/>
      <w:marBottom w:val="0"/>
      <w:divBdr>
        <w:top w:val="none" w:sz="0" w:space="0" w:color="auto"/>
        <w:left w:val="none" w:sz="0" w:space="0" w:color="auto"/>
        <w:bottom w:val="none" w:sz="0" w:space="0" w:color="auto"/>
        <w:right w:val="none" w:sz="0" w:space="0" w:color="auto"/>
      </w:divBdr>
    </w:div>
    <w:div w:id="1657537628">
      <w:bodyDiv w:val="1"/>
      <w:marLeft w:val="0"/>
      <w:marRight w:val="0"/>
      <w:marTop w:val="0"/>
      <w:marBottom w:val="0"/>
      <w:divBdr>
        <w:top w:val="none" w:sz="0" w:space="0" w:color="auto"/>
        <w:left w:val="none" w:sz="0" w:space="0" w:color="auto"/>
        <w:bottom w:val="none" w:sz="0" w:space="0" w:color="auto"/>
        <w:right w:val="none" w:sz="0" w:space="0" w:color="auto"/>
      </w:divBdr>
    </w:div>
    <w:div w:id="1670521672">
      <w:bodyDiv w:val="1"/>
      <w:marLeft w:val="0"/>
      <w:marRight w:val="0"/>
      <w:marTop w:val="0"/>
      <w:marBottom w:val="0"/>
      <w:divBdr>
        <w:top w:val="none" w:sz="0" w:space="0" w:color="auto"/>
        <w:left w:val="none" w:sz="0" w:space="0" w:color="auto"/>
        <w:bottom w:val="none" w:sz="0" w:space="0" w:color="auto"/>
        <w:right w:val="none" w:sz="0" w:space="0" w:color="auto"/>
      </w:divBdr>
    </w:div>
    <w:div w:id="1674259226">
      <w:bodyDiv w:val="1"/>
      <w:marLeft w:val="0"/>
      <w:marRight w:val="0"/>
      <w:marTop w:val="0"/>
      <w:marBottom w:val="0"/>
      <w:divBdr>
        <w:top w:val="none" w:sz="0" w:space="0" w:color="auto"/>
        <w:left w:val="none" w:sz="0" w:space="0" w:color="auto"/>
        <w:bottom w:val="none" w:sz="0" w:space="0" w:color="auto"/>
        <w:right w:val="none" w:sz="0" w:space="0" w:color="auto"/>
      </w:divBdr>
    </w:div>
    <w:div w:id="1686397384">
      <w:bodyDiv w:val="1"/>
      <w:marLeft w:val="0"/>
      <w:marRight w:val="0"/>
      <w:marTop w:val="0"/>
      <w:marBottom w:val="0"/>
      <w:divBdr>
        <w:top w:val="none" w:sz="0" w:space="0" w:color="auto"/>
        <w:left w:val="none" w:sz="0" w:space="0" w:color="auto"/>
        <w:bottom w:val="none" w:sz="0" w:space="0" w:color="auto"/>
        <w:right w:val="none" w:sz="0" w:space="0" w:color="auto"/>
      </w:divBdr>
    </w:div>
    <w:div w:id="1691636486">
      <w:bodyDiv w:val="1"/>
      <w:marLeft w:val="0"/>
      <w:marRight w:val="0"/>
      <w:marTop w:val="0"/>
      <w:marBottom w:val="0"/>
      <w:divBdr>
        <w:top w:val="none" w:sz="0" w:space="0" w:color="auto"/>
        <w:left w:val="none" w:sz="0" w:space="0" w:color="auto"/>
        <w:bottom w:val="none" w:sz="0" w:space="0" w:color="auto"/>
        <w:right w:val="none" w:sz="0" w:space="0" w:color="auto"/>
      </w:divBdr>
    </w:div>
    <w:div w:id="1698656020">
      <w:bodyDiv w:val="1"/>
      <w:marLeft w:val="0"/>
      <w:marRight w:val="0"/>
      <w:marTop w:val="0"/>
      <w:marBottom w:val="0"/>
      <w:divBdr>
        <w:top w:val="none" w:sz="0" w:space="0" w:color="auto"/>
        <w:left w:val="none" w:sz="0" w:space="0" w:color="auto"/>
        <w:bottom w:val="none" w:sz="0" w:space="0" w:color="auto"/>
        <w:right w:val="none" w:sz="0" w:space="0" w:color="auto"/>
      </w:divBdr>
    </w:div>
    <w:div w:id="1708528600">
      <w:bodyDiv w:val="1"/>
      <w:marLeft w:val="0"/>
      <w:marRight w:val="0"/>
      <w:marTop w:val="0"/>
      <w:marBottom w:val="0"/>
      <w:divBdr>
        <w:top w:val="none" w:sz="0" w:space="0" w:color="auto"/>
        <w:left w:val="none" w:sz="0" w:space="0" w:color="auto"/>
        <w:bottom w:val="none" w:sz="0" w:space="0" w:color="auto"/>
        <w:right w:val="none" w:sz="0" w:space="0" w:color="auto"/>
      </w:divBdr>
    </w:div>
    <w:div w:id="1708679706">
      <w:bodyDiv w:val="1"/>
      <w:marLeft w:val="0"/>
      <w:marRight w:val="0"/>
      <w:marTop w:val="0"/>
      <w:marBottom w:val="0"/>
      <w:divBdr>
        <w:top w:val="none" w:sz="0" w:space="0" w:color="auto"/>
        <w:left w:val="none" w:sz="0" w:space="0" w:color="auto"/>
        <w:bottom w:val="none" w:sz="0" w:space="0" w:color="auto"/>
        <w:right w:val="none" w:sz="0" w:space="0" w:color="auto"/>
      </w:divBdr>
    </w:div>
    <w:div w:id="1717310298">
      <w:bodyDiv w:val="1"/>
      <w:marLeft w:val="0"/>
      <w:marRight w:val="0"/>
      <w:marTop w:val="0"/>
      <w:marBottom w:val="0"/>
      <w:divBdr>
        <w:top w:val="none" w:sz="0" w:space="0" w:color="auto"/>
        <w:left w:val="none" w:sz="0" w:space="0" w:color="auto"/>
        <w:bottom w:val="none" w:sz="0" w:space="0" w:color="auto"/>
        <w:right w:val="none" w:sz="0" w:space="0" w:color="auto"/>
      </w:divBdr>
    </w:div>
    <w:div w:id="1727097803">
      <w:bodyDiv w:val="1"/>
      <w:marLeft w:val="0"/>
      <w:marRight w:val="0"/>
      <w:marTop w:val="0"/>
      <w:marBottom w:val="0"/>
      <w:divBdr>
        <w:top w:val="none" w:sz="0" w:space="0" w:color="auto"/>
        <w:left w:val="none" w:sz="0" w:space="0" w:color="auto"/>
        <w:bottom w:val="none" w:sz="0" w:space="0" w:color="auto"/>
        <w:right w:val="none" w:sz="0" w:space="0" w:color="auto"/>
      </w:divBdr>
    </w:div>
    <w:div w:id="1727142158">
      <w:bodyDiv w:val="1"/>
      <w:marLeft w:val="0"/>
      <w:marRight w:val="0"/>
      <w:marTop w:val="0"/>
      <w:marBottom w:val="0"/>
      <w:divBdr>
        <w:top w:val="none" w:sz="0" w:space="0" w:color="auto"/>
        <w:left w:val="none" w:sz="0" w:space="0" w:color="auto"/>
        <w:bottom w:val="none" w:sz="0" w:space="0" w:color="auto"/>
        <w:right w:val="none" w:sz="0" w:space="0" w:color="auto"/>
      </w:divBdr>
    </w:div>
    <w:div w:id="1746292946">
      <w:bodyDiv w:val="1"/>
      <w:marLeft w:val="0"/>
      <w:marRight w:val="0"/>
      <w:marTop w:val="0"/>
      <w:marBottom w:val="0"/>
      <w:divBdr>
        <w:top w:val="none" w:sz="0" w:space="0" w:color="auto"/>
        <w:left w:val="none" w:sz="0" w:space="0" w:color="auto"/>
        <w:bottom w:val="none" w:sz="0" w:space="0" w:color="auto"/>
        <w:right w:val="none" w:sz="0" w:space="0" w:color="auto"/>
      </w:divBdr>
    </w:div>
    <w:div w:id="1762528183">
      <w:bodyDiv w:val="1"/>
      <w:marLeft w:val="0"/>
      <w:marRight w:val="0"/>
      <w:marTop w:val="0"/>
      <w:marBottom w:val="0"/>
      <w:divBdr>
        <w:top w:val="none" w:sz="0" w:space="0" w:color="auto"/>
        <w:left w:val="none" w:sz="0" w:space="0" w:color="auto"/>
        <w:bottom w:val="none" w:sz="0" w:space="0" w:color="auto"/>
        <w:right w:val="none" w:sz="0" w:space="0" w:color="auto"/>
      </w:divBdr>
    </w:div>
    <w:div w:id="1765959595">
      <w:bodyDiv w:val="1"/>
      <w:marLeft w:val="0"/>
      <w:marRight w:val="0"/>
      <w:marTop w:val="0"/>
      <w:marBottom w:val="0"/>
      <w:divBdr>
        <w:top w:val="none" w:sz="0" w:space="0" w:color="auto"/>
        <w:left w:val="none" w:sz="0" w:space="0" w:color="auto"/>
        <w:bottom w:val="none" w:sz="0" w:space="0" w:color="auto"/>
        <w:right w:val="none" w:sz="0" w:space="0" w:color="auto"/>
      </w:divBdr>
    </w:div>
    <w:div w:id="1779520612">
      <w:bodyDiv w:val="1"/>
      <w:marLeft w:val="0"/>
      <w:marRight w:val="0"/>
      <w:marTop w:val="0"/>
      <w:marBottom w:val="0"/>
      <w:divBdr>
        <w:top w:val="none" w:sz="0" w:space="0" w:color="auto"/>
        <w:left w:val="none" w:sz="0" w:space="0" w:color="auto"/>
        <w:bottom w:val="none" w:sz="0" w:space="0" w:color="auto"/>
        <w:right w:val="none" w:sz="0" w:space="0" w:color="auto"/>
      </w:divBdr>
    </w:div>
    <w:div w:id="1785226031">
      <w:bodyDiv w:val="1"/>
      <w:marLeft w:val="0"/>
      <w:marRight w:val="0"/>
      <w:marTop w:val="0"/>
      <w:marBottom w:val="0"/>
      <w:divBdr>
        <w:top w:val="none" w:sz="0" w:space="0" w:color="auto"/>
        <w:left w:val="none" w:sz="0" w:space="0" w:color="auto"/>
        <w:bottom w:val="none" w:sz="0" w:space="0" w:color="auto"/>
        <w:right w:val="none" w:sz="0" w:space="0" w:color="auto"/>
      </w:divBdr>
    </w:div>
    <w:div w:id="1791824870">
      <w:bodyDiv w:val="1"/>
      <w:marLeft w:val="0"/>
      <w:marRight w:val="0"/>
      <w:marTop w:val="0"/>
      <w:marBottom w:val="0"/>
      <w:divBdr>
        <w:top w:val="none" w:sz="0" w:space="0" w:color="auto"/>
        <w:left w:val="none" w:sz="0" w:space="0" w:color="auto"/>
        <w:bottom w:val="none" w:sz="0" w:space="0" w:color="auto"/>
        <w:right w:val="none" w:sz="0" w:space="0" w:color="auto"/>
      </w:divBdr>
    </w:div>
    <w:div w:id="1795321193">
      <w:bodyDiv w:val="1"/>
      <w:marLeft w:val="0"/>
      <w:marRight w:val="0"/>
      <w:marTop w:val="0"/>
      <w:marBottom w:val="0"/>
      <w:divBdr>
        <w:top w:val="none" w:sz="0" w:space="0" w:color="auto"/>
        <w:left w:val="none" w:sz="0" w:space="0" w:color="auto"/>
        <w:bottom w:val="none" w:sz="0" w:space="0" w:color="auto"/>
        <w:right w:val="none" w:sz="0" w:space="0" w:color="auto"/>
      </w:divBdr>
    </w:div>
    <w:div w:id="1797412944">
      <w:bodyDiv w:val="1"/>
      <w:marLeft w:val="0"/>
      <w:marRight w:val="0"/>
      <w:marTop w:val="0"/>
      <w:marBottom w:val="0"/>
      <w:divBdr>
        <w:top w:val="none" w:sz="0" w:space="0" w:color="auto"/>
        <w:left w:val="none" w:sz="0" w:space="0" w:color="auto"/>
        <w:bottom w:val="none" w:sz="0" w:space="0" w:color="auto"/>
        <w:right w:val="none" w:sz="0" w:space="0" w:color="auto"/>
      </w:divBdr>
    </w:div>
    <w:div w:id="1801342090">
      <w:bodyDiv w:val="1"/>
      <w:marLeft w:val="0"/>
      <w:marRight w:val="0"/>
      <w:marTop w:val="0"/>
      <w:marBottom w:val="0"/>
      <w:divBdr>
        <w:top w:val="none" w:sz="0" w:space="0" w:color="auto"/>
        <w:left w:val="none" w:sz="0" w:space="0" w:color="auto"/>
        <w:bottom w:val="none" w:sz="0" w:space="0" w:color="auto"/>
        <w:right w:val="none" w:sz="0" w:space="0" w:color="auto"/>
      </w:divBdr>
    </w:div>
    <w:div w:id="1805198380">
      <w:bodyDiv w:val="1"/>
      <w:marLeft w:val="0"/>
      <w:marRight w:val="0"/>
      <w:marTop w:val="0"/>
      <w:marBottom w:val="0"/>
      <w:divBdr>
        <w:top w:val="none" w:sz="0" w:space="0" w:color="auto"/>
        <w:left w:val="none" w:sz="0" w:space="0" w:color="auto"/>
        <w:bottom w:val="none" w:sz="0" w:space="0" w:color="auto"/>
        <w:right w:val="none" w:sz="0" w:space="0" w:color="auto"/>
      </w:divBdr>
    </w:div>
    <w:div w:id="1812363974">
      <w:bodyDiv w:val="1"/>
      <w:marLeft w:val="0"/>
      <w:marRight w:val="0"/>
      <w:marTop w:val="0"/>
      <w:marBottom w:val="0"/>
      <w:divBdr>
        <w:top w:val="none" w:sz="0" w:space="0" w:color="auto"/>
        <w:left w:val="none" w:sz="0" w:space="0" w:color="auto"/>
        <w:bottom w:val="none" w:sz="0" w:space="0" w:color="auto"/>
        <w:right w:val="none" w:sz="0" w:space="0" w:color="auto"/>
      </w:divBdr>
    </w:div>
    <w:div w:id="1814441653">
      <w:bodyDiv w:val="1"/>
      <w:marLeft w:val="0"/>
      <w:marRight w:val="0"/>
      <w:marTop w:val="0"/>
      <w:marBottom w:val="0"/>
      <w:divBdr>
        <w:top w:val="none" w:sz="0" w:space="0" w:color="auto"/>
        <w:left w:val="none" w:sz="0" w:space="0" w:color="auto"/>
        <w:bottom w:val="none" w:sz="0" w:space="0" w:color="auto"/>
        <w:right w:val="none" w:sz="0" w:space="0" w:color="auto"/>
      </w:divBdr>
    </w:div>
    <w:div w:id="1824587985">
      <w:bodyDiv w:val="1"/>
      <w:marLeft w:val="0"/>
      <w:marRight w:val="0"/>
      <w:marTop w:val="0"/>
      <w:marBottom w:val="0"/>
      <w:divBdr>
        <w:top w:val="none" w:sz="0" w:space="0" w:color="auto"/>
        <w:left w:val="none" w:sz="0" w:space="0" w:color="auto"/>
        <w:bottom w:val="none" w:sz="0" w:space="0" w:color="auto"/>
        <w:right w:val="none" w:sz="0" w:space="0" w:color="auto"/>
      </w:divBdr>
    </w:div>
    <w:div w:id="1835023467">
      <w:bodyDiv w:val="1"/>
      <w:marLeft w:val="0"/>
      <w:marRight w:val="0"/>
      <w:marTop w:val="0"/>
      <w:marBottom w:val="0"/>
      <w:divBdr>
        <w:top w:val="none" w:sz="0" w:space="0" w:color="auto"/>
        <w:left w:val="none" w:sz="0" w:space="0" w:color="auto"/>
        <w:bottom w:val="none" w:sz="0" w:space="0" w:color="auto"/>
        <w:right w:val="none" w:sz="0" w:space="0" w:color="auto"/>
      </w:divBdr>
    </w:div>
    <w:div w:id="1835683874">
      <w:bodyDiv w:val="1"/>
      <w:marLeft w:val="0"/>
      <w:marRight w:val="0"/>
      <w:marTop w:val="0"/>
      <w:marBottom w:val="0"/>
      <w:divBdr>
        <w:top w:val="none" w:sz="0" w:space="0" w:color="auto"/>
        <w:left w:val="none" w:sz="0" w:space="0" w:color="auto"/>
        <w:bottom w:val="none" w:sz="0" w:space="0" w:color="auto"/>
        <w:right w:val="none" w:sz="0" w:space="0" w:color="auto"/>
      </w:divBdr>
    </w:div>
    <w:div w:id="1844083086">
      <w:bodyDiv w:val="1"/>
      <w:marLeft w:val="0"/>
      <w:marRight w:val="0"/>
      <w:marTop w:val="0"/>
      <w:marBottom w:val="0"/>
      <w:divBdr>
        <w:top w:val="none" w:sz="0" w:space="0" w:color="auto"/>
        <w:left w:val="none" w:sz="0" w:space="0" w:color="auto"/>
        <w:bottom w:val="none" w:sz="0" w:space="0" w:color="auto"/>
        <w:right w:val="none" w:sz="0" w:space="0" w:color="auto"/>
      </w:divBdr>
    </w:div>
    <w:div w:id="1844391659">
      <w:bodyDiv w:val="1"/>
      <w:marLeft w:val="0"/>
      <w:marRight w:val="0"/>
      <w:marTop w:val="0"/>
      <w:marBottom w:val="0"/>
      <w:divBdr>
        <w:top w:val="none" w:sz="0" w:space="0" w:color="auto"/>
        <w:left w:val="none" w:sz="0" w:space="0" w:color="auto"/>
        <w:bottom w:val="none" w:sz="0" w:space="0" w:color="auto"/>
        <w:right w:val="none" w:sz="0" w:space="0" w:color="auto"/>
      </w:divBdr>
    </w:div>
    <w:div w:id="1857185610">
      <w:bodyDiv w:val="1"/>
      <w:marLeft w:val="0"/>
      <w:marRight w:val="0"/>
      <w:marTop w:val="0"/>
      <w:marBottom w:val="0"/>
      <w:divBdr>
        <w:top w:val="none" w:sz="0" w:space="0" w:color="auto"/>
        <w:left w:val="none" w:sz="0" w:space="0" w:color="auto"/>
        <w:bottom w:val="none" w:sz="0" w:space="0" w:color="auto"/>
        <w:right w:val="none" w:sz="0" w:space="0" w:color="auto"/>
      </w:divBdr>
    </w:div>
    <w:div w:id="1860504697">
      <w:bodyDiv w:val="1"/>
      <w:marLeft w:val="0"/>
      <w:marRight w:val="0"/>
      <w:marTop w:val="0"/>
      <w:marBottom w:val="0"/>
      <w:divBdr>
        <w:top w:val="none" w:sz="0" w:space="0" w:color="auto"/>
        <w:left w:val="none" w:sz="0" w:space="0" w:color="auto"/>
        <w:bottom w:val="none" w:sz="0" w:space="0" w:color="auto"/>
        <w:right w:val="none" w:sz="0" w:space="0" w:color="auto"/>
      </w:divBdr>
    </w:div>
    <w:div w:id="1865317856">
      <w:bodyDiv w:val="1"/>
      <w:marLeft w:val="0"/>
      <w:marRight w:val="0"/>
      <w:marTop w:val="0"/>
      <w:marBottom w:val="0"/>
      <w:divBdr>
        <w:top w:val="none" w:sz="0" w:space="0" w:color="auto"/>
        <w:left w:val="none" w:sz="0" w:space="0" w:color="auto"/>
        <w:bottom w:val="none" w:sz="0" w:space="0" w:color="auto"/>
        <w:right w:val="none" w:sz="0" w:space="0" w:color="auto"/>
      </w:divBdr>
    </w:div>
    <w:div w:id="1877346790">
      <w:bodyDiv w:val="1"/>
      <w:marLeft w:val="0"/>
      <w:marRight w:val="0"/>
      <w:marTop w:val="0"/>
      <w:marBottom w:val="0"/>
      <w:divBdr>
        <w:top w:val="none" w:sz="0" w:space="0" w:color="auto"/>
        <w:left w:val="none" w:sz="0" w:space="0" w:color="auto"/>
        <w:bottom w:val="none" w:sz="0" w:space="0" w:color="auto"/>
        <w:right w:val="none" w:sz="0" w:space="0" w:color="auto"/>
      </w:divBdr>
    </w:div>
    <w:div w:id="1878009851">
      <w:bodyDiv w:val="1"/>
      <w:marLeft w:val="0"/>
      <w:marRight w:val="0"/>
      <w:marTop w:val="0"/>
      <w:marBottom w:val="0"/>
      <w:divBdr>
        <w:top w:val="none" w:sz="0" w:space="0" w:color="auto"/>
        <w:left w:val="none" w:sz="0" w:space="0" w:color="auto"/>
        <w:bottom w:val="none" w:sz="0" w:space="0" w:color="auto"/>
        <w:right w:val="none" w:sz="0" w:space="0" w:color="auto"/>
      </w:divBdr>
    </w:div>
    <w:div w:id="1895457903">
      <w:bodyDiv w:val="1"/>
      <w:marLeft w:val="0"/>
      <w:marRight w:val="0"/>
      <w:marTop w:val="0"/>
      <w:marBottom w:val="0"/>
      <w:divBdr>
        <w:top w:val="none" w:sz="0" w:space="0" w:color="auto"/>
        <w:left w:val="none" w:sz="0" w:space="0" w:color="auto"/>
        <w:bottom w:val="none" w:sz="0" w:space="0" w:color="auto"/>
        <w:right w:val="none" w:sz="0" w:space="0" w:color="auto"/>
      </w:divBdr>
    </w:div>
    <w:div w:id="1896238740">
      <w:bodyDiv w:val="1"/>
      <w:marLeft w:val="0"/>
      <w:marRight w:val="0"/>
      <w:marTop w:val="0"/>
      <w:marBottom w:val="0"/>
      <w:divBdr>
        <w:top w:val="none" w:sz="0" w:space="0" w:color="auto"/>
        <w:left w:val="none" w:sz="0" w:space="0" w:color="auto"/>
        <w:bottom w:val="none" w:sz="0" w:space="0" w:color="auto"/>
        <w:right w:val="none" w:sz="0" w:space="0" w:color="auto"/>
      </w:divBdr>
    </w:div>
    <w:div w:id="1897399443">
      <w:bodyDiv w:val="1"/>
      <w:marLeft w:val="0"/>
      <w:marRight w:val="0"/>
      <w:marTop w:val="0"/>
      <w:marBottom w:val="0"/>
      <w:divBdr>
        <w:top w:val="none" w:sz="0" w:space="0" w:color="auto"/>
        <w:left w:val="none" w:sz="0" w:space="0" w:color="auto"/>
        <w:bottom w:val="none" w:sz="0" w:space="0" w:color="auto"/>
        <w:right w:val="none" w:sz="0" w:space="0" w:color="auto"/>
      </w:divBdr>
    </w:div>
    <w:div w:id="1904607829">
      <w:bodyDiv w:val="1"/>
      <w:marLeft w:val="0"/>
      <w:marRight w:val="0"/>
      <w:marTop w:val="0"/>
      <w:marBottom w:val="0"/>
      <w:divBdr>
        <w:top w:val="none" w:sz="0" w:space="0" w:color="auto"/>
        <w:left w:val="none" w:sz="0" w:space="0" w:color="auto"/>
        <w:bottom w:val="none" w:sz="0" w:space="0" w:color="auto"/>
        <w:right w:val="none" w:sz="0" w:space="0" w:color="auto"/>
      </w:divBdr>
    </w:div>
    <w:div w:id="1921407880">
      <w:bodyDiv w:val="1"/>
      <w:marLeft w:val="0"/>
      <w:marRight w:val="0"/>
      <w:marTop w:val="0"/>
      <w:marBottom w:val="0"/>
      <w:divBdr>
        <w:top w:val="none" w:sz="0" w:space="0" w:color="auto"/>
        <w:left w:val="none" w:sz="0" w:space="0" w:color="auto"/>
        <w:bottom w:val="none" w:sz="0" w:space="0" w:color="auto"/>
        <w:right w:val="none" w:sz="0" w:space="0" w:color="auto"/>
      </w:divBdr>
    </w:div>
    <w:div w:id="1923299113">
      <w:bodyDiv w:val="1"/>
      <w:marLeft w:val="0"/>
      <w:marRight w:val="0"/>
      <w:marTop w:val="0"/>
      <w:marBottom w:val="0"/>
      <w:divBdr>
        <w:top w:val="none" w:sz="0" w:space="0" w:color="auto"/>
        <w:left w:val="none" w:sz="0" w:space="0" w:color="auto"/>
        <w:bottom w:val="none" w:sz="0" w:space="0" w:color="auto"/>
        <w:right w:val="none" w:sz="0" w:space="0" w:color="auto"/>
      </w:divBdr>
    </w:div>
    <w:div w:id="1930112641">
      <w:bodyDiv w:val="1"/>
      <w:marLeft w:val="0"/>
      <w:marRight w:val="0"/>
      <w:marTop w:val="0"/>
      <w:marBottom w:val="0"/>
      <w:divBdr>
        <w:top w:val="none" w:sz="0" w:space="0" w:color="auto"/>
        <w:left w:val="none" w:sz="0" w:space="0" w:color="auto"/>
        <w:bottom w:val="none" w:sz="0" w:space="0" w:color="auto"/>
        <w:right w:val="none" w:sz="0" w:space="0" w:color="auto"/>
      </w:divBdr>
    </w:div>
    <w:div w:id="1936398951">
      <w:bodyDiv w:val="1"/>
      <w:marLeft w:val="0"/>
      <w:marRight w:val="0"/>
      <w:marTop w:val="0"/>
      <w:marBottom w:val="0"/>
      <w:divBdr>
        <w:top w:val="none" w:sz="0" w:space="0" w:color="auto"/>
        <w:left w:val="none" w:sz="0" w:space="0" w:color="auto"/>
        <w:bottom w:val="none" w:sz="0" w:space="0" w:color="auto"/>
        <w:right w:val="none" w:sz="0" w:space="0" w:color="auto"/>
      </w:divBdr>
    </w:div>
    <w:div w:id="1938513040">
      <w:bodyDiv w:val="1"/>
      <w:marLeft w:val="0"/>
      <w:marRight w:val="0"/>
      <w:marTop w:val="0"/>
      <w:marBottom w:val="0"/>
      <w:divBdr>
        <w:top w:val="none" w:sz="0" w:space="0" w:color="auto"/>
        <w:left w:val="none" w:sz="0" w:space="0" w:color="auto"/>
        <w:bottom w:val="none" w:sz="0" w:space="0" w:color="auto"/>
        <w:right w:val="none" w:sz="0" w:space="0" w:color="auto"/>
      </w:divBdr>
    </w:div>
    <w:div w:id="1949046273">
      <w:bodyDiv w:val="1"/>
      <w:marLeft w:val="0"/>
      <w:marRight w:val="0"/>
      <w:marTop w:val="0"/>
      <w:marBottom w:val="0"/>
      <w:divBdr>
        <w:top w:val="none" w:sz="0" w:space="0" w:color="auto"/>
        <w:left w:val="none" w:sz="0" w:space="0" w:color="auto"/>
        <w:bottom w:val="none" w:sz="0" w:space="0" w:color="auto"/>
        <w:right w:val="none" w:sz="0" w:space="0" w:color="auto"/>
      </w:divBdr>
    </w:div>
    <w:div w:id="1954053232">
      <w:bodyDiv w:val="1"/>
      <w:marLeft w:val="0"/>
      <w:marRight w:val="0"/>
      <w:marTop w:val="0"/>
      <w:marBottom w:val="0"/>
      <w:divBdr>
        <w:top w:val="none" w:sz="0" w:space="0" w:color="auto"/>
        <w:left w:val="none" w:sz="0" w:space="0" w:color="auto"/>
        <w:bottom w:val="none" w:sz="0" w:space="0" w:color="auto"/>
        <w:right w:val="none" w:sz="0" w:space="0" w:color="auto"/>
      </w:divBdr>
    </w:div>
    <w:div w:id="1957129644">
      <w:bodyDiv w:val="1"/>
      <w:marLeft w:val="0"/>
      <w:marRight w:val="0"/>
      <w:marTop w:val="0"/>
      <w:marBottom w:val="0"/>
      <w:divBdr>
        <w:top w:val="none" w:sz="0" w:space="0" w:color="auto"/>
        <w:left w:val="none" w:sz="0" w:space="0" w:color="auto"/>
        <w:bottom w:val="none" w:sz="0" w:space="0" w:color="auto"/>
        <w:right w:val="none" w:sz="0" w:space="0" w:color="auto"/>
      </w:divBdr>
    </w:div>
    <w:div w:id="1960840407">
      <w:bodyDiv w:val="1"/>
      <w:marLeft w:val="0"/>
      <w:marRight w:val="0"/>
      <w:marTop w:val="0"/>
      <w:marBottom w:val="0"/>
      <w:divBdr>
        <w:top w:val="none" w:sz="0" w:space="0" w:color="auto"/>
        <w:left w:val="none" w:sz="0" w:space="0" w:color="auto"/>
        <w:bottom w:val="none" w:sz="0" w:space="0" w:color="auto"/>
        <w:right w:val="none" w:sz="0" w:space="0" w:color="auto"/>
      </w:divBdr>
    </w:div>
    <w:div w:id="1963071389">
      <w:bodyDiv w:val="1"/>
      <w:marLeft w:val="0"/>
      <w:marRight w:val="0"/>
      <w:marTop w:val="0"/>
      <w:marBottom w:val="0"/>
      <w:divBdr>
        <w:top w:val="none" w:sz="0" w:space="0" w:color="auto"/>
        <w:left w:val="none" w:sz="0" w:space="0" w:color="auto"/>
        <w:bottom w:val="none" w:sz="0" w:space="0" w:color="auto"/>
        <w:right w:val="none" w:sz="0" w:space="0" w:color="auto"/>
      </w:divBdr>
    </w:div>
    <w:div w:id="1971940602">
      <w:bodyDiv w:val="1"/>
      <w:marLeft w:val="0"/>
      <w:marRight w:val="0"/>
      <w:marTop w:val="0"/>
      <w:marBottom w:val="0"/>
      <w:divBdr>
        <w:top w:val="none" w:sz="0" w:space="0" w:color="auto"/>
        <w:left w:val="none" w:sz="0" w:space="0" w:color="auto"/>
        <w:bottom w:val="none" w:sz="0" w:space="0" w:color="auto"/>
        <w:right w:val="none" w:sz="0" w:space="0" w:color="auto"/>
      </w:divBdr>
    </w:div>
    <w:div w:id="1978802873">
      <w:bodyDiv w:val="1"/>
      <w:marLeft w:val="0"/>
      <w:marRight w:val="0"/>
      <w:marTop w:val="0"/>
      <w:marBottom w:val="0"/>
      <w:divBdr>
        <w:top w:val="none" w:sz="0" w:space="0" w:color="auto"/>
        <w:left w:val="none" w:sz="0" w:space="0" w:color="auto"/>
        <w:bottom w:val="none" w:sz="0" w:space="0" w:color="auto"/>
        <w:right w:val="none" w:sz="0" w:space="0" w:color="auto"/>
      </w:divBdr>
    </w:div>
    <w:div w:id="1991518852">
      <w:bodyDiv w:val="1"/>
      <w:marLeft w:val="0"/>
      <w:marRight w:val="0"/>
      <w:marTop w:val="0"/>
      <w:marBottom w:val="0"/>
      <w:divBdr>
        <w:top w:val="none" w:sz="0" w:space="0" w:color="auto"/>
        <w:left w:val="none" w:sz="0" w:space="0" w:color="auto"/>
        <w:bottom w:val="none" w:sz="0" w:space="0" w:color="auto"/>
        <w:right w:val="none" w:sz="0" w:space="0" w:color="auto"/>
      </w:divBdr>
    </w:div>
    <w:div w:id="1995328776">
      <w:bodyDiv w:val="1"/>
      <w:marLeft w:val="0"/>
      <w:marRight w:val="0"/>
      <w:marTop w:val="0"/>
      <w:marBottom w:val="0"/>
      <w:divBdr>
        <w:top w:val="none" w:sz="0" w:space="0" w:color="auto"/>
        <w:left w:val="none" w:sz="0" w:space="0" w:color="auto"/>
        <w:bottom w:val="none" w:sz="0" w:space="0" w:color="auto"/>
        <w:right w:val="none" w:sz="0" w:space="0" w:color="auto"/>
      </w:divBdr>
    </w:div>
    <w:div w:id="2003850914">
      <w:bodyDiv w:val="1"/>
      <w:marLeft w:val="0"/>
      <w:marRight w:val="0"/>
      <w:marTop w:val="0"/>
      <w:marBottom w:val="0"/>
      <w:divBdr>
        <w:top w:val="none" w:sz="0" w:space="0" w:color="auto"/>
        <w:left w:val="none" w:sz="0" w:space="0" w:color="auto"/>
        <w:bottom w:val="none" w:sz="0" w:space="0" w:color="auto"/>
        <w:right w:val="none" w:sz="0" w:space="0" w:color="auto"/>
      </w:divBdr>
    </w:div>
    <w:div w:id="2008970540">
      <w:bodyDiv w:val="1"/>
      <w:marLeft w:val="0"/>
      <w:marRight w:val="0"/>
      <w:marTop w:val="0"/>
      <w:marBottom w:val="0"/>
      <w:divBdr>
        <w:top w:val="none" w:sz="0" w:space="0" w:color="auto"/>
        <w:left w:val="none" w:sz="0" w:space="0" w:color="auto"/>
        <w:bottom w:val="none" w:sz="0" w:space="0" w:color="auto"/>
        <w:right w:val="none" w:sz="0" w:space="0" w:color="auto"/>
      </w:divBdr>
    </w:div>
    <w:div w:id="2020614292">
      <w:bodyDiv w:val="1"/>
      <w:marLeft w:val="0"/>
      <w:marRight w:val="0"/>
      <w:marTop w:val="0"/>
      <w:marBottom w:val="0"/>
      <w:divBdr>
        <w:top w:val="none" w:sz="0" w:space="0" w:color="auto"/>
        <w:left w:val="none" w:sz="0" w:space="0" w:color="auto"/>
        <w:bottom w:val="none" w:sz="0" w:space="0" w:color="auto"/>
        <w:right w:val="none" w:sz="0" w:space="0" w:color="auto"/>
      </w:divBdr>
    </w:div>
    <w:div w:id="2020618733">
      <w:bodyDiv w:val="1"/>
      <w:marLeft w:val="0"/>
      <w:marRight w:val="0"/>
      <w:marTop w:val="0"/>
      <w:marBottom w:val="0"/>
      <w:divBdr>
        <w:top w:val="none" w:sz="0" w:space="0" w:color="auto"/>
        <w:left w:val="none" w:sz="0" w:space="0" w:color="auto"/>
        <w:bottom w:val="none" w:sz="0" w:space="0" w:color="auto"/>
        <w:right w:val="none" w:sz="0" w:space="0" w:color="auto"/>
      </w:divBdr>
    </w:div>
    <w:div w:id="2025327232">
      <w:bodyDiv w:val="1"/>
      <w:marLeft w:val="0"/>
      <w:marRight w:val="0"/>
      <w:marTop w:val="0"/>
      <w:marBottom w:val="0"/>
      <w:divBdr>
        <w:top w:val="none" w:sz="0" w:space="0" w:color="auto"/>
        <w:left w:val="none" w:sz="0" w:space="0" w:color="auto"/>
        <w:bottom w:val="none" w:sz="0" w:space="0" w:color="auto"/>
        <w:right w:val="none" w:sz="0" w:space="0" w:color="auto"/>
      </w:divBdr>
    </w:div>
    <w:div w:id="2026444667">
      <w:bodyDiv w:val="1"/>
      <w:marLeft w:val="0"/>
      <w:marRight w:val="0"/>
      <w:marTop w:val="0"/>
      <w:marBottom w:val="0"/>
      <w:divBdr>
        <w:top w:val="none" w:sz="0" w:space="0" w:color="auto"/>
        <w:left w:val="none" w:sz="0" w:space="0" w:color="auto"/>
        <w:bottom w:val="none" w:sz="0" w:space="0" w:color="auto"/>
        <w:right w:val="none" w:sz="0" w:space="0" w:color="auto"/>
      </w:divBdr>
    </w:div>
    <w:div w:id="2028678537">
      <w:bodyDiv w:val="1"/>
      <w:marLeft w:val="0"/>
      <w:marRight w:val="0"/>
      <w:marTop w:val="0"/>
      <w:marBottom w:val="0"/>
      <w:divBdr>
        <w:top w:val="none" w:sz="0" w:space="0" w:color="auto"/>
        <w:left w:val="none" w:sz="0" w:space="0" w:color="auto"/>
        <w:bottom w:val="none" w:sz="0" w:space="0" w:color="auto"/>
        <w:right w:val="none" w:sz="0" w:space="0" w:color="auto"/>
      </w:divBdr>
    </w:div>
    <w:div w:id="2029479266">
      <w:bodyDiv w:val="1"/>
      <w:marLeft w:val="0"/>
      <w:marRight w:val="0"/>
      <w:marTop w:val="0"/>
      <w:marBottom w:val="0"/>
      <w:divBdr>
        <w:top w:val="none" w:sz="0" w:space="0" w:color="auto"/>
        <w:left w:val="none" w:sz="0" w:space="0" w:color="auto"/>
        <w:bottom w:val="none" w:sz="0" w:space="0" w:color="auto"/>
        <w:right w:val="none" w:sz="0" w:space="0" w:color="auto"/>
      </w:divBdr>
    </w:div>
    <w:div w:id="2029939059">
      <w:bodyDiv w:val="1"/>
      <w:marLeft w:val="0"/>
      <w:marRight w:val="0"/>
      <w:marTop w:val="0"/>
      <w:marBottom w:val="0"/>
      <w:divBdr>
        <w:top w:val="none" w:sz="0" w:space="0" w:color="auto"/>
        <w:left w:val="none" w:sz="0" w:space="0" w:color="auto"/>
        <w:bottom w:val="none" w:sz="0" w:space="0" w:color="auto"/>
        <w:right w:val="none" w:sz="0" w:space="0" w:color="auto"/>
      </w:divBdr>
    </w:div>
    <w:div w:id="2037924240">
      <w:bodyDiv w:val="1"/>
      <w:marLeft w:val="0"/>
      <w:marRight w:val="0"/>
      <w:marTop w:val="0"/>
      <w:marBottom w:val="0"/>
      <w:divBdr>
        <w:top w:val="none" w:sz="0" w:space="0" w:color="auto"/>
        <w:left w:val="none" w:sz="0" w:space="0" w:color="auto"/>
        <w:bottom w:val="none" w:sz="0" w:space="0" w:color="auto"/>
        <w:right w:val="none" w:sz="0" w:space="0" w:color="auto"/>
      </w:divBdr>
    </w:div>
    <w:div w:id="2051876915">
      <w:bodyDiv w:val="1"/>
      <w:marLeft w:val="0"/>
      <w:marRight w:val="0"/>
      <w:marTop w:val="0"/>
      <w:marBottom w:val="0"/>
      <w:divBdr>
        <w:top w:val="none" w:sz="0" w:space="0" w:color="auto"/>
        <w:left w:val="none" w:sz="0" w:space="0" w:color="auto"/>
        <w:bottom w:val="none" w:sz="0" w:space="0" w:color="auto"/>
        <w:right w:val="none" w:sz="0" w:space="0" w:color="auto"/>
      </w:divBdr>
    </w:div>
    <w:div w:id="2056196603">
      <w:bodyDiv w:val="1"/>
      <w:marLeft w:val="0"/>
      <w:marRight w:val="0"/>
      <w:marTop w:val="0"/>
      <w:marBottom w:val="0"/>
      <w:divBdr>
        <w:top w:val="none" w:sz="0" w:space="0" w:color="auto"/>
        <w:left w:val="none" w:sz="0" w:space="0" w:color="auto"/>
        <w:bottom w:val="none" w:sz="0" w:space="0" w:color="auto"/>
        <w:right w:val="none" w:sz="0" w:space="0" w:color="auto"/>
      </w:divBdr>
    </w:div>
    <w:div w:id="2056345555">
      <w:bodyDiv w:val="1"/>
      <w:marLeft w:val="0"/>
      <w:marRight w:val="0"/>
      <w:marTop w:val="0"/>
      <w:marBottom w:val="0"/>
      <w:divBdr>
        <w:top w:val="none" w:sz="0" w:space="0" w:color="auto"/>
        <w:left w:val="none" w:sz="0" w:space="0" w:color="auto"/>
        <w:bottom w:val="none" w:sz="0" w:space="0" w:color="auto"/>
        <w:right w:val="none" w:sz="0" w:space="0" w:color="auto"/>
      </w:divBdr>
    </w:div>
    <w:div w:id="2059671279">
      <w:bodyDiv w:val="1"/>
      <w:marLeft w:val="0"/>
      <w:marRight w:val="0"/>
      <w:marTop w:val="0"/>
      <w:marBottom w:val="0"/>
      <w:divBdr>
        <w:top w:val="none" w:sz="0" w:space="0" w:color="auto"/>
        <w:left w:val="none" w:sz="0" w:space="0" w:color="auto"/>
        <w:bottom w:val="none" w:sz="0" w:space="0" w:color="auto"/>
        <w:right w:val="none" w:sz="0" w:space="0" w:color="auto"/>
      </w:divBdr>
    </w:div>
    <w:div w:id="2078359848">
      <w:bodyDiv w:val="1"/>
      <w:marLeft w:val="0"/>
      <w:marRight w:val="0"/>
      <w:marTop w:val="0"/>
      <w:marBottom w:val="0"/>
      <w:divBdr>
        <w:top w:val="none" w:sz="0" w:space="0" w:color="auto"/>
        <w:left w:val="none" w:sz="0" w:space="0" w:color="auto"/>
        <w:bottom w:val="none" w:sz="0" w:space="0" w:color="auto"/>
        <w:right w:val="none" w:sz="0" w:space="0" w:color="auto"/>
      </w:divBdr>
    </w:div>
    <w:div w:id="2079666898">
      <w:bodyDiv w:val="1"/>
      <w:marLeft w:val="0"/>
      <w:marRight w:val="0"/>
      <w:marTop w:val="0"/>
      <w:marBottom w:val="0"/>
      <w:divBdr>
        <w:top w:val="none" w:sz="0" w:space="0" w:color="auto"/>
        <w:left w:val="none" w:sz="0" w:space="0" w:color="auto"/>
        <w:bottom w:val="none" w:sz="0" w:space="0" w:color="auto"/>
        <w:right w:val="none" w:sz="0" w:space="0" w:color="auto"/>
      </w:divBdr>
    </w:div>
    <w:div w:id="2080908003">
      <w:bodyDiv w:val="1"/>
      <w:marLeft w:val="0"/>
      <w:marRight w:val="0"/>
      <w:marTop w:val="0"/>
      <w:marBottom w:val="0"/>
      <w:divBdr>
        <w:top w:val="none" w:sz="0" w:space="0" w:color="auto"/>
        <w:left w:val="none" w:sz="0" w:space="0" w:color="auto"/>
        <w:bottom w:val="none" w:sz="0" w:space="0" w:color="auto"/>
        <w:right w:val="none" w:sz="0" w:space="0" w:color="auto"/>
      </w:divBdr>
    </w:div>
    <w:div w:id="2091192709">
      <w:bodyDiv w:val="1"/>
      <w:marLeft w:val="0"/>
      <w:marRight w:val="0"/>
      <w:marTop w:val="0"/>
      <w:marBottom w:val="0"/>
      <w:divBdr>
        <w:top w:val="none" w:sz="0" w:space="0" w:color="auto"/>
        <w:left w:val="none" w:sz="0" w:space="0" w:color="auto"/>
        <w:bottom w:val="none" w:sz="0" w:space="0" w:color="auto"/>
        <w:right w:val="none" w:sz="0" w:space="0" w:color="auto"/>
      </w:divBdr>
    </w:div>
    <w:div w:id="2091848551">
      <w:bodyDiv w:val="1"/>
      <w:marLeft w:val="0"/>
      <w:marRight w:val="0"/>
      <w:marTop w:val="0"/>
      <w:marBottom w:val="0"/>
      <w:divBdr>
        <w:top w:val="none" w:sz="0" w:space="0" w:color="auto"/>
        <w:left w:val="none" w:sz="0" w:space="0" w:color="auto"/>
        <w:bottom w:val="none" w:sz="0" w:space="0" w:color="auto"/>
        <w:right w:val="none" w:sz="0" w:space="0" w:color="auto"/>
      </w:divBdr>
    </w:div>
    <w:div w:id="2098791970">
      <w:bodyDiv w:val="1"/>
      <w:marLeft w:val="0"/>
      <w:marRight w:val="0"/>
      <w:marTop w:val="0"/>
      <w:marBottom w:val="0"/>
      <w:divBdr>
        <w:top w:val="none" w:sz="0" w:space="0" w:color="auto"/>
        <w:left w:val="none" w:sz="0" w:space="0" w:color="auto"/>
        <w:bottom w:val="none" w:sz="0" w:space="0" w:color="auto"/>
        <w:right w:val="none" w:sz="0" w:space="0" w:color="auto"/>
      </w:divBdr>
    </w:div>
    <w:div w:id="2104951531">
      <w:bodyDiv w:val="1"/>
      <w:marLeft w:val="0"/>
      <w:marRight w:val="0"/>
      <w:marTop w:val="0"/>
      <w:marBottom w:val="0"/>
      <w:divBdr>
        <w:top w:val="none" w:sz="0" w:space="0" w:color="auto"/>
        <w:left w:val="none" w:sz="0" w:space="0" w:color="auto"/>
        <w:bottom w:val="none" w:sz="0" w:space="0" w:color="auto"/>
        <w:right w:val="none" w:sz="0" w:space="0" w:color="auto"/>
      </w:divBdr>
    </w:div>
    <w:div w:id="2107185924">
      <w:bodyDiv w:val="1"/>
      <w:marLeft w:val="0"/>
      <w:marRight w:val="0"/>
      <w:marTop w:val="0"/>
      <w:marBottom w:val="0"/>
      <w:divBdr>
        <w:top w:val="none" w:sz="0" w:space="0" w:color="auto"/>
        <w:left w:val="none" w:sz="0" w:space="0" w:color="auto"/>
        <w:bottom w:val="none" w:sz="0" w:space="0" w:color="auto"/>
        <w:right w:val="none" w:sz="0" w:space="0" w:color="auto"/>
      </w:divBdr>
    </w:div>
    <w:div w:id="2109889862">
      <w:bodyDiv w:val="1"/>
      <w:marLeft w:val="0"/>
      <w:marRight w:val="0"/>
      <w:marTop w:val="0"/>
      <w:marBottom w:val="0"/>
      <w:divBdr>
        <w:top w:val="none" w:sz="0" w:space="0" w:color="auto"/>
        <w:left w:val="none" w:sz="0" w:space="0" w:color="auto"/>
        <w:bottom w:val="none" w:sz="0" w:space="0" w:color="auto"/>
        <w:right w:val="none" w:sz="0" w:space="0" w:color="auto"/>
      </w:divBdr>
    </w:div>
    <w:div w:id="2114010038">
      <w:bodyDiv w:val="1"/>
      <w:marLeft w:val="0"/>
      <w:marRight w:val="0"/>
      <w:marTop w:val="0"/>
      <w:marBottom w:val="0"/>
      <w:divBdr>
        <w:top w:val="none" w:sz="0" w:space="0" w:color="auto"/>
        <w:left w:val="none" w:sz="0" w:space="0" w:color="auto"/>
        <w:bottom w:val="none" w:sz="0" w:space="0" w:color="auto"/>
        <w:right w:val="none" w:sz="0" w:space="0" w:color="auto"/>
      </w:divBdr>
    </w:div>
    <w:div w:id="2123647001">
      <w:bodyDiv w:val="1"/>
      <w:marLeft w:val="0"/>
      <w:marRight w:val="0"/>
      <w:marTop w:val="0"/>
      <w:marBottom w:val="0"/>
      <w:divBdr>
        <w:top w:val="none" w:sz="0" w:space="0" w:color="auto"/>
        <w:left w:val="none" w:sz="0" w:space="0" w:color="auto"/>
        <w:bottom w:val="none" w:sz="0" w:space="0" w:color="auto"/>
        <w:right w:val="none" w:sz="0" w:space="0" w:color="auto"/>
      </w:divBdr>
    </w:div>
    <w:div w:id="2124378866">
      <w:bodyDiv w:val="1"/>
      <w:marLeft w:val="0"/>
      <w:marRight w:val="0"/>
      <w:marTop w:val="0"/>
      <w:marBottom w:val="0"/>
      <w:divBdr>
        <w:top w:val="none" w:sz="0" w:space="0" w:color="auto"/>
        <w:left w:val="none" w:sz="0" w:space="0" w:color="auto"/>
        <w:bottom w:val="none" w:sz="0" w:space="0" w:color="auto"/>
        <w:right w:val="none" w:sz="0" w:space="0" w:color="auto"/>
      </w:divBdr>
    </w:div>
    <w:div w:id="2129816222">
      <w:bodyDiv w:val="1"/>
      <w:marLeft w:val="0"/>
      <w:marRight w:val="0"/>
      <w:marTop w:val="0"/>
      <w:marBottom w:val="0"/>
      <w:divBdr>
        <w:top w:val="none" w:sz="0" w:space="0" w:color="auto"/>
        <w:left w:val="none" w:sz="0" w:space="0" w:color="auto"/>
        <w:bottom w:val="none" w:sz="0" w:space="0" w:color="auto"/>
        <w:right w:val="none" w:sz="0" w:space="0" w:color="auto"/>
      </w:divBdr>
    </w:div>
    <w:div w:id="214080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Polakova.Terezia\Desktop\tr&#382;by%20le&#382;adlov&#253;ch%20voz&#328;ov\obsadenos&#357;%20NV%20ME%202019-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lakova.Terezia\Desktop\tr&#382;by%20le&#382;adlov&#253;ch%20voz&#328;ov\obsadenos&#357;%20NV%20ME%202019-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olakova.Terezia\Desktop\tr&#382;by%20le&#382;adlov&#253;ch%20voz&#328;ov\obsadenos&#357;%20le&#382;adl&#225;%20VN%202017-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olakova.Terezia\Desktop\tr&#382;by%20le&#382;adlov&#253;ch%20voz&#328;ov\obsadenos&#357;%20le&#382;adl&#225;%20VN%202017-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Počet cestujúcich -</a:t>
            </a:r>
            <a:r>
              <a:rPr lang="sk-SK" baseline="0"/>
              <a:t> ležadlové vozne </a:t>
            </a:r>
            <a:r>
              <a:rPr lang="sk-SK"/>
              <a:t>EN 442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ležadlá!$C$34</c:f>
              <c:strCache>
                <c:ptCount val="1"/>
                <c:pt idx="0">
                  <c:v>2017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ležadlá!$D$34:$O$34</c:f>
              <c:numCache>
                <c:formatCode>General</c:formatCode>
                <c:ptCount val="12"/>
                <c:pt idx="0">
                  <c:v>458</c:v>
                </c:pt>
                <c:pt idx="1">
                  <c:v>494</c:v>
                </c:pt>
                <c:pt idx="2">
                  <c:v>487</c:v>
                </c:pt>
                <c:pt idx="3">
                  <c:v>611</c:v>
                </c:pt>
                <c:pt idx="4">
                  <c:v>569</c:v>
                </c:pt>
                <c:pt idx="5">
                  <c:v>672</c:v>
                </c:pt>
                <c:pt idx="6">
                  <c:v>914</c:v>
                </c:pt>
                <c:pt idx="7">
                  <c:v>1060</c:v>
                </c:pt>
                <c:pt idx="8">
                  <c:v>757</c:v>
                </c:pt>
                <c:pt idx="9">
                  <c:v>657</c:v>
                </c:pt>
                <c:pt idx="10">
                  <c:v>537</c:v>
                </c:pt>
                <c:pt idx="11">
                  <c:v>666</c:v>
                </c:pt>
              </c:numCache>
            </c:numRef>
          </c:val>
          <c:smooth val="0"/>
          <c:extLst>
            <c:ext xmlns:c16="http://schemas.microsoft.com/office/drawing/2014/chart" uri="{C3380CC4-5D6E-409C-BE32-E72D297353CC}">
              <c16:uniqueId val="{00000000-2852-4DD4-A371-F987E035035C}"/>
            </c:ext>
          </c:extLst>
        </c:ser>
        <c:ser>
          <c:idx val="1"/>
          <c:order val="1"/>
          <c:tx>
            <c:strRef>
              <c:f>ležadlá!$C$35</c:f>
              <c:strCache>
                <c:ptCount val="1"/>
                <c:pt idx="0">
                  <c:v>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ležadlá!$D$35:$O$35</c:f>
              <c:numCache>
                <c:formatCode>General</c:formatCode>
                <c:ptCount val="12"/>
                <c:pt idx="0">
                  <c:v>591</c:v>
                </c:pt>
                <c:pt idx="1">
                  <c:v>569</c:v>
                </c:pt>
                <c:pt idx="2">
                  <c:v>555</c:v>
                </c:pt>
                <c:pt idx="3">
                  <c:v>729</c:v>
                </c:pt>
                <c:pt idx="4">
                  <c:v>905</c:v>
                </c:pt>
                <c:pt idx="5">
                  <c:v>835</c:v>
                </c:pt>
                <c:pt idx="6">
                  <c:v>1018</c:v>
                </c:pt>
                <c:pt idx="7">
                  <c:v>1018</c:v>
                </c:pt>
                <c:pt idx="8">
                  <c:v>910</c:v>
                </c:pt>
                <c:pt idx="9">
                  <c:v>877</c:v>
                </c:pt>
                <c:pt idx="10">
                  <c:v>720</c:v>
                </c:pt>
                <c:pt idx="11">
                  <c:v>181</c:v>
                </c:pt>
              </c:numCache>
            </c:numRef>
          </c:val>
          <c:smooth val="0"/>
          <c:extLst>
            <c:ext xmlns:c16="http://schemas.microsoft.com/office/drawing/2014/chart" uri="{C3380CC4-5D6E-409C-BE32-E72D297353CC}">
              <c16:uniqueId val="{00000001-2852-4DD4-A371-F987E035035C}"/>
            </c:ext>
          </c:extLst>
        </c:ser>
        <c:ser>
          <c:idx val="2"/>
          <c:order val="2"/>
          <c:tx>
            <c:strRef>
              <c:f>ležadlá!$C$36</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ležadlá!$D$36:$O$36</c:f>
              <c:numCache>
                <c:formatCode>General</c:formatCode>
                <c:ptCount val="12"/>
                <c:pt idx="0">
                  <c:v>596</c:v>
                </c:pt>
                <c:pt idx="1">
                  <c:v>647</c:v>
                </c:pt>
                <c:pt idx="2">
                  <c:v>648</c:v>
                </c:pt>
                <c:pt idx="3">
                  <c:v>628</c:v>
                </c:pt>
                <c:pt idx="4">
                  <c:v>871</c:v>
                </c:pt>
                <c:pt idx="5">
                  <c:v>864</c:v>
                </c:pt>
                <c:pt idx="6">
                  <c:v>923</c:v>
                </c:pt>
                <c:pt idx="7">
                  <c:v>975</c:v>
                </c:pt>
                <c:pt idx="8">
                  <c:v>831</c:v>
                </c:pt>
                <c:pt idx="9">
                  <c:v>825</c:v>
                </c:pt>
                <c:pt idx="10">
                  <c:v>750</c:v>
                </c:pt>
                <c:pt idx="11">
                  <c:v>398</c:v>
                </c:pt>
              </c:numCache>
            </c:numRef>
          </c:val>
          <c:smooth val="0"/>
          <c:extLst>
            <c:ext xmlns:c16="http://schemas.microsoft.com/office/drawing/2014/chart" uri="{C3380CC4-5D6E-409C-BE32-E72D297353CC}">
              <c16:uniqueId val="{00000002-2852-4DD4-A371-F987E035035C}"/>
            </c:ext>
          </c:extLst>
        </c:ser>
        <c:ser>
          <c:idx val="3"/>
          <c:order val="3"/>
          <c:tx>
            <c:strRef>
              <c:f>ležadlá!$C$37</c:f>
              <c:strCache>
                <c:ptCount val="1"/>
                <c:pt idx="0">
                  <c:v>2020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ležadlá!$D$37:$O$37</c:f>
              <c:numCache>
                <c:formatCode>General</c:formatCode>
                <c:ptCount val="12"/>
                <c:pt idx="0">
                  <c:v>858</c:v>
                </c:pt>
                <c:pt idx="1">
                  <c:v>646</c:v>
                </c:pt>
                <c:pt idx="2">
                  <c:v>256</c:v>
                </c:pt>
                <c:pt idx="3">
                  <c:v>0</c:v>
                </c:pt>
                <c:pt idx="4">
                  <c:v>0</c:v>
                </c:pt>
                <c:pt idx="5">
                  <c:v>0</c:v>
                </c:pt>
                <c:pt idx="6">
                  <c:v>663</c:v>
                </c:pt>
                <c:pt idx="7">
                  <c:v>808</c:v>
                </c:pt>
                <c:pt idx="8">
                  <c:v>402</c:v>
                </c:pt>
                <c:pt idx="9">
                  <c:v>0</c:v>
                </c:pt>
                <c:pt idx="10">
                  <c:v>0</c:v>
                </c:pt>
                <c:pt idx="11">
                  <c:v>0</c:v>
                </c:pt>
              </c:numCache>
            </c:numRef>
          </c:val>
          <c:smooth val="0"/>
          <c:extLst>
            <c:ext xmlns:c16="http://schemas.microsoft.com/office/drawing/2014/chart" uri="{C3380CC4-5D6E-409C-BE32-E72D297353CC}">
              <c16:uniqueId val="{00000003-2852-4DD4-A371-F987E035035C}"/>
            </c:ext>
          </c:extLst>
        </c:ser>
        <c:ser>
          <c:idx val="4"/>
          <c:order val="4"/>
          <c:tx>
            <c:strRef>
              <c:f>ležadlá!$C$38</c:f>
              <c:strCache>
                <c:ptCount val="1"/>
                <c:pt idx="0">
                  <c:v>2021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ležadlá!$D$38:$O$38</c:f>
              <c:numCache>
                <c:formatCode>General</c:formatCode>
                <c:ptCount val="12"/>
                <c:pt idx="0">
                  <c:v>0</c:v>
                </c:pt>
                <c:pt idx="1">
                  <c:v>0</c:v>
                </c:pt>
                <c:pt idx="2">
                  <c:v>0</c:v>
                </c:pt>
                <c:pt idx="3">
                  <c:v>0</c:v>
                </c:pt>
                <c:pt idx="4">
                  <c:v>0</c:v>
                </c:pt>
                <c:pt idx="5">
                  <c:v>219</c:v>
                </c:pt>
                <c:pt idx="6">
                  <c:v>766</c:v>
                </c:pt>
                <c:pt idx="7">
                  <c:v>886</c:v>
                </c:pt>
                <c:pt idx="8">
                  <c:v>585</c:v>
                </c:pt>
                <c:pt idx="9">
                  <c:v>438</c:v>
                </c:pt>
                <c:pt idx="10">
                  <c:v>229</c:v>
                </c:pt>
                <c:pt idx="11">
                  <c:v>211</c:v>
                </c:pt>
              </c:numCache>
            </c:numRef>
          </c:val>
          <c:smooth val="0"/>
          <c:extLst>
            <c:ext xmlns:c16="http://schemas.microsoft.com/office/drawing/2014/chart" uri="{C3380CC4-5D6E-409C-BE32-E72D297353CC}">
              <c16:uniqueId val="{00000004-2852-4DD4-A371-F987E035035C}"/>
            </c:ext>
          </c:extLst>
        </c:ser>
        <c:ser>
          <c:idx val="5"/>
          <c:order val="5"/>
          <c:tx>
            <c:strRef>
              <c:f>ležadlá!$C$39</c:f>
              <c:strCache>
                <c:ptCount val="1"/>
                <c:pt idx="0">
                  <c:v>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ležadlá!$D$39:$O$39</c:f>
              <c:numCache>
                <c:formatCode>General</c:formatCode>
                <c:ptCount val="12"/>
                <c:pt idx="0">
                  <c:v>349</c:v>
                </c:pt>
                <c:pt idx="1">
                  <c:v>502</c:v>
                </c:pt>
                <c:pt idx="2">
                  <c:v>961</c:v>
                </c:pt>
                <c:pt idx="3">
                  <c:v>809</c:v>
                </c:pt>
                <c:pt idx="4">
                  <c:v>969</c:v>
                </c:pt>
                <c:pt idx="5">
                  <c:v>1094</c:v>
                </c:pt>
                <c:pt idx="6">
                  <c:v>1091</c:v>
                </c:pt>
                <c:pt idx="7">
                  <c:v>1115</c:v>
                </c:pt>
                <c:pt idx="8">
                  <c:v>974</c:v>
                </c:pt>
                <c:pt idx="9">
                  <c:v>947</c:v>
                </c:pt>
                <c:pt idx="10">
                  <c:v>739</c:v>
                </c:pt>
                <c:pt idx="11">
                  <c:v>770</c:v>
                </c:pt>
              </c:numCache>
            </c:numRef>
          </c:val>
          <c:smooth val="0"/>
          <c:extLst>
            <c:ext xmlns:c16="http://schemas.microsoft.com/office/drawing/2014/chart" uri="{C3380CC4-5D6E-409C-BE32-E72D297353CC}">
              <c16:uniqueId val="{00000005-2852-4DD4-A371-F987E035035C}"/>
            </c:ext>
          </c:extLst>
        </c:ser>
        <c:ser>
          <c:idx val="6"/>
          <c:order val="6"/>
          <c:tx>
            <c:strRef>
              <c:f>ležadlá!$C$40</c:f>
              <c:strCache>
                <c:ptCount val="1"/>
                <c:pt idx="0">
                  <c:v>2023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ležadlá!$D$40:$O$40</c:f>
              <c:numCache>
                <c:formatCode>General</c:formatCode>
                <c:ptCount val="12"/>
                <c:pt idx="0">
                  <c:v>627</c:v>
                </c:pt>
                <c:pt idx="1">
                  <c:v>587</c:v>
                </c:pt>
                <c:pt idx="2">
                  <c:v>634</c:v>
                </c:pt>
                <c:pt idx="3">
                  <c:v>760</c:v>
                </c:pt>
                <c:pt idx="4">
                  <c:v>861</c:v>
                </c:pt>
                <c:pt idx="5">
                  <c:v>943</c:v>
                </c:pt>
              </c:numCache>
            </c:numRef>
          </c:val>
          <c:smooth val="0"/>
          <c:extLst>
            <c:ext xmlns:c16="http://schemas.microsoft.com/office/drawing/2014/chart" uri="{C3380CC4-5D6E-409C-BE32-E72D297353CC}">
              <c16:uniqueId val="{00000006-2852-4DD4-A371-F987E035035C}"/>
            </c:ext>
          </c:extLst>
        </c:ser>
        <c:dLbls>
          <c:showLegendKey val="0"/>
          <c:showVal val="0"/>
          <c:showCatName val="0"/>
          <c:showSerName val="0"/>
          <c:showPercent val="0"/>
          <c:showBubbleSize val="0"/>
        </c:dLbls>
        <c:marker val="1"/>
        <c:smooth val="0"/>
        <c:axId val="723008416"/>
        <c:axId val="723016696"/>
      </c:lineChart>
      <c:catAx>
        <c:axId val="7230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016696"/>
        <c:crosses val="autoZero"/>
        <c:auto val="1"/>
        <c:lblAlgn val="ctr"/>
        <c:lblOffset val="100"/>
        <c:noMultiLvlLbl val="0"/>
      </c:catAx>
      <c:valAx>
        <c:axId val="72301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00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Počet cestujúcich -</a:t>
            </a:r>
            <a:r>
              <a:rPr lang="sk-SK" baseline="0"/>
              <a:t> ležadlové vozne </a:t>
            </a:r>
            <a:r>
              <a:rPr lang="sk-SK"/>
              <a:t>EN 443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ležadlá!$C$43</c:f>
              <c:strCache>
                <c:ptCount val="1"/>
                <c:pt idx="0">
                  <c:v>2017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ležadlá!$D$43:$O$43</c:f>
              <c:numCache>
                <c:formatCode>General</c:formatCode>
                <c:ptCount val="12"/>
                <c:pt idx="0">
                  <c:v>332</c:v>
                </c:pt>
                <c:pt idx="1">
                  <c:v>494</c:v>
                </c:pt>
                <c:pt idx="2">
                  <c:v>508</c:v>
                </c:pt>
                <c:pt idx="3">
                  <c:v>466</c:v>
                </c:pt>
                <c:pt idx="4">
                  <c:v>631</c:v>
                </c:pt>
                <c:pt idx="5">
                  <c:v>767</c:v>
                </c:pt>
                <c:pt idx="6">
                  <c:v>931</c:v>
                </c:pt>
                <c:pt idx="7">
                  <c:v>958</c:v>
                </c:pt>
                <c:pt idx="8">
                  <c:v>830</c:v>
                </c:pt>
                <c:pt idx="9">
                  <c:v>651</c:v>
                </c:pt>
                <c:pt idx="10">
                  <c:v>473</c:v>
                </c:pt>
                <c:pt idx="11">
                  <c:v>777</c:v>
                </c:pt>
              </c:numCache>
            </c:numRef>
          </c:val>
          <c:smooth val="0"/>
          <c:extLst>
            <c:ext xmlns:c16="http://schemas.microsoft.com/office/drawing/2014/chart" uri="{C3380CC4-5D6E-409C-BE32-E72D297353CC}">
              <c16:uniqueId val="{00000000-C5B0-44D6-889E-3D738638A2D2}"/>
            </c:ext>
          </c:extLst>
        </c:ser>
        <c:ser>
          <c:idx val="1"/>
          <c:order val="1"/>
          <c:tx>
            <c:strRef>
              <c:f>ležadlá!$C$44</c:f>
              <c:strCache>
                <c:ptCount val="1"/>
                <c:pt idx="0">
                  <c:v>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ležadlá!$D$44:$O$44</c:f>
              <c:numCache>
                <c:formatCode>General</c:formatCode>
                <c:ptCount val="12"/>
                <c:pt idx="0">
                  <c:v>513</c:v>
                </c:pt>
                <c:pt idx="1">
                  <c:v>676</c:v>
                </c:pt>
                <c:pt idx="2">
                  <c:v>730</c:v>
                </c:pt>
                <c:pt idx="3">
                  <c:v>657</c:v>
                </c:pt>
                <c:pt idx="4">
                  <c:v>844</c:v>
                </c:pt>
                <c:pt idx="5">
                  <c:v>949</c:v>
                </c:pt>
                <c:pt idx="6">
                  <c:v>1138</c:v>
                </c:pt>
                <c:pt idx="7">
                  <c:v>1142</c:v>
                </c:pt>
                <c:pt idx="8">
                  <c:v>1074</c:v>
                </c:pt>
                <c:pt idx="9">
                  <c:v>882</c:v>
                </c:pt>
                <c:pt idx="10">
                  <c:v>684</c:v>
                </c:pt>
                <c:pt idx="11">
                  <c:v>152</c:v>
                </c:pt>
              </c:numCache>
            </c:numRef>
          </c:val>
          <c:smooth val="0"/>
          <c:extLst>
            <c:ext xmlns:c16="http://schemas.microsoft.com/office/drawing/2014/chart" uri="{C3380CC4-5D6E-409C-BE32-E72D297353CC}">
              <c16:uniqueId val="{00000001-C5B0-44D6-889E-3D738638A2D2}"/>
            </c:ext>
          </c:extLst>
        </c:ser>
        <c:ser>
          <c:idx val="2"/>
          <c:order val="2"/>
          <c:tx>
            <c:strRef>
              <c:f>ležadlá!$C$45</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ležadlá!$D$45:$O$45</c:f>
              <c:numCache>
                <c:formatCode>General</c:formatCode>
                <c:ptCount val="12"/>
                <c:pt idx="0">
                  <c:v>537</c:v>
                </c:pt>
                <c:pt idx="1">
                  <c:v>711</c:v>
                </c:pt>
                <c:pt idx="2">
                  <c:v>646</c:v>
                </c:pt>
                <c:pt idx="3">
                  <c:v>653</c:v>
                </c:pt>
                <c:pt idx="4">
                  <c:v>826</c:v>
                </c:pt>
                <c:pt idx="5">
                  <c:v>883</c:v>
                </c:pt>
                <c:pt idx="6">
                  <c:v>962</c:v>
                </c:pt>
                <c:pt idx="7">
                  <c:v>985</c:v>
                </c:pt>
                <c:pt idx="8">
                  <c:v>843</c:v>
                </c:pt>
                <c:pt idx="9">
                  <c:v>858</c:v>
                </c:pt>
                <c:pt idx="10">
                  <c:v>662</c:v>
                </c:pt>
                <c:pt idx="11">
                  <c:v>515</c:v>
                </c:pt>
              </c:numCache>
            </c:numRef>
          </c:val>
          <c:smooth val="0"/>
          <c:extLst>
            <c:ext xmlns:c16="http://schemas.microsoft.com/office/drawing/2014/chart" uri="{C3380CC4-5D6E-409C-BE32-E72D297353CC}">
              <c16:uniqueId val="{00000002-C5B0-44D6-889E-3D738638A2D2}"/>
            </c:ext>
          </c:extLst>
        </c:ser>
        <c:ser>
          <c:idx val="3"/>
          <c:order val="3"/>
          <c:tx>
            <c:strRef>
              <c:f>ležadlá!$C$46</c:f>
              <c:strCache>
                <c:ptCount val="1"/>
                <c:pt idx="0">
                  <c:v>2020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ležadlá!$D$46:$O$46</c:f>
              <c:numCache>
                <c:formatCode>General</c:formatCode>
                <c:ptCount val="12"/>
                <c:pt idx="0">
                  <c:v>568</c:v>
                </c:pt>
                <c:pt idx="1">
                  <c:v>684</c:v>
                </c:pt>
                <c:pt idx="2">
                  <c:v>268</c:v>
                </c:pt>
                <c:pt idx="3">
                  <c:v>0</c:v>
                </c:pt>
                <c:pt idx="4">
                  <c:v>0</c:v>
                </c:pt>
                <c:pt idx="5">
                  <c:v>0</c:v>
                </c:pt>
                <c:pt idx="6">
                  <c:v>774</c:v>
                </c:pt>
                <c:pt idx="7">
                  <c:v>819</c:v>
                </c:pt>
                <c:pt idx="8">
                  <c:v>424</c:v>
                </c:pt>
                <c:pt idx="9">
                  <c:v>0</c:v>
                </c:pt>
                <c:pt idx="10">
                  <c:v>0</c:v>
                </c:pt>
                <c:pt idx="11">
                  <c:v>0</c:v>
                </c:pt>
              </c:numCache>
            </c:numRef>
          </c:val>
          <c:smooth val="0"/>
          <c:extLst>
            <c:ext xmlns:c16="http://schemas.microsoft.com/office/drawing/2014/chart" uri="{C3380CC4-5D6E-409C-BE32-E72D297353CC}">
              <c16:uniqueId val="{00000003-C5B0-44D6-889E-3D738638A2D2}"/>
            </c:ext>
          </c:extLst>
        </c:ser>
        <c:ser>
          <c:idx val="4"/>
          <c:order val="4"/>
          <c:tx>
            <c:strRef>
              <c:f>ležadlá!$C$47</c:f>
              <c:strCache>
                <c:ptCount val="1"/>
                <c:pt idx="0">
                  <c:v>2021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ležadlá!$D$47:$O$47</c:f>
              <c:numCache>
                <c:formatCode>General</c:formatCode>
                <c:ptCount val="12"/>
                <c:pt idx="0">
                  <c:v>0</c:v>
                </c:pt>
                <c:pt idx="1">
                  <c:v>0</c:v>
                </c:pt>
                <c:pt idx="2">
                  <c:v>0</c:v>
                </c:pt>
                <c:pt idx="3">
                  <c:v>0</c:v>
                </c:pt>
                <c:pt idx="4">
                  <c:v>0</c:v>
                </c:pt>
                <c:pt idx="5">
                  <c:v>227</c:v>
                </c:pt>
                <c:pt idx="6">
                  <c:v>825</c:v>
                </c:pt>
                <c:pt idx="7">
                  <c:v>950</c:v>
                </c:pt>
                <c:pt idx="8">
                  <c:v>722</c:v>
                </c:pt>
                <c:pt idx="9">
                  <c:v>422</c:v>
                </c:pt>
                <c:pt idx="10">
                  <c:v>160</c:v>
                </c:pt>
                <c:pt idx="11">
                  <c:v>242</c:v>
                </c:pt>
              </c:numCache>
            </c:numRef>
          </c:val>
          <c:smooth val="0"/>
          <c:extLst>
            <c:ext xmlns:c16="http://schemas.microsoft.com/office/drawing/2014/chart" uri="{C3380CC4-5D6E-409C-BE32-E72D297353CC}">
              <c16:uniqueId val="{00000004-C5B0-44D6-889E-3D738638A2D2}"/>
            </c:ext>
          </c:extLst>
        </c:ser>
        <c:ser>
          <c:idx val="5"/>
          <c:order val="5"/>
          <c:tx>
            <c:strRef>
              <c:f>ležadlá!$C$48</c:f>
              <c:strCache>
                <c:ptCount val="1"/>
                <c:pt idx="0">
                  <c:v>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ležadlá!$D$48:$O$48</c:f>
              <c:numCache>
                <c:formatCode>General</c:formatCode>
                <c:ptCount val="12"/>
                <c:pt idx="0">
                  <c:v>185</c:v>
                </c:pt>
                <c:pt idx="1">
                  <c:v>407</c:v>
                </c:pt>
                <c:pt idx="2">
                  <c:v>444</c:v>
                </c:pt>
                <c:pt idx="3">
                  <c:v>656</c:v>
                </c:pt>
                <c:pt idx="4">
                  <c:v>818</c:v>
                </c:pt>
                <c:pt idx="5">
                  <c:v>1069</c:v>
                </c:pt>
                <c:pt idx="6">
                  <c:v>1122</c:v>
                </c:pt>
                <c:pt idx="7">
                  <c:v>1159</c:v>
                </c:pt>
                <c:pt idx="8">
                  <c:v>1038</c:v>
                </c:pt>
                <c:pt idx="9">
                  <c:v>922</c:v>
                </c:pt>
                <c:pt idx="10">
                  <c:v>592</c:v>
                </c:pt>
                <c:pt idx="11">
                  <c:v>748</c:v>
                </c:pt>
              </c:numCache>
            </c:numRef>
          </c:val>
          <c:smooth val="0"/>
          <c:extLst>
            <c:ext xmlns:c16="http://schemas.microsoft.com/office/drawing/2014/chart" uri="{C3380CC4-5D6E-409C-BE32-E72D297353CC}">
              <c16:uniqueId val="{00000005-C5B0-44D6-889E-3D738638A2D2}"/>
            </c:ext>
          </c:extLst>
        </c:ser>
        <c:ser>
          <c:idx val="6"/>
          <c:order val="6"/>
          <c:tx>
            <c:strRef>
              <c:f>ležadlá!$C$49</c:f>
              <c:strCache>
                <c:ptCount val="1"/>
                <c:pt idx="0">
                  <c:v>2023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ležadlá!$D$33:$O$33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ležadlá!$D$49:$O$49</c:f>
              <c:numCache>
                <c:formatCode>General</c:formatCode>
                <c:ptCount val="12"/>
                <c:pt idx="0">
                  <c:v>452</c:v>
                </c:pt>
                <c:pt idx="1">
                  <c:v>628</c:v>
                </c:pt>
                <c:pt idx="2">
                  <c:v>557</c:v>
                </c:pt>
                <c:pt idx="3">
                  <c:v>696</c:v>
                </c:pt>
                <c:pt idx="4">
                  <c:v>804</c:v>
                </c:pt>
                <c:pt idx="5">
                  <c:v>978</c:v>
                </c:pt>
              </c:numCache>
            </c:numRef>
          </c:val>
          <c:smooth val="0"/>
          <c:extLst>
            <c:ext xmlns:c16="http://schemas.microsoft.com/office/drawing/2014/chart" uri="{C3380CC4-5D6E-409C-BE32-E72D297353CC}">
              <c16:uniqueId val="{00000006-C5B0-44D6-889E-3D738638A2D2}"/>
            </c:ext>
          </c:extLst>
        </c:ser>
        <c:dLbls>
          <c:showLegendKey val="0"/>
          <c:showVal val="0"/>
          <c:showCatName val="0"/>
          <c:showSerName val="0"/>
          <c:showPercent val="0"/>
          <c:showBubbleSize val="0"/>
        </c:dLbls>
        <c:marker val="1"/>
        <c:smooth val="0"/>
        <c:axId val="723008416"/>
        <c:axId val="723016696"/>
      </c:lineChart>
      <c:catAx>
        <c:axId val="7230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016696"/>
        <c:crosses val="autoZero"/>
        <c:auto val="1"/>
        <c:lblAlgn val="ctr"/>
        <c:lblOffset val="100"/>
        <c:noMultiLvlLbl val="0"/>
      </c:catAx>
      <c:valAx>
        <c:axId val="72301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00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Počet cestujúcich v ležadlových vozňov R 614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ležadlá!$C$33</c:f>
              <c:strCache>
                <c:ptCount val="1"/>
                <c:pt idx="0">
                  <c:v>2017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ležadlá!$D$33:$O$33</c:f>
              <c:numCache>
                <c:formatCode>General</c:formatCode>
                <c:ptCount val="12"/>
                <c:pt idx="0">
                  <c:v>1580</c:v>
                </c:pt>
                <c:pt idx="1">
                  <c:v>1380</c:v>
                </c:pt>
                <c:pt idx="2">
                  <c:v>1573</c:v>
                </c:pt>
                <c:pt idx="3">
                  <c:v>1521</c:v>
                </c:pt>
                <c:pt idx="4">
                  <c:v>1729</c:v>
                </c:pt>
                <c:pt idx="5">
                  <c:v>1860</c:v>
                </c:pt>
                <c:pt idx="6">
                  <c:v>1847</c:v>
                </c:pt>
                <c:pt idx="7">
                  <c:v>1852</c:v>
                </c:pt>
                <c:pt idx="8">
                  <c:v>1716</c:v>
                </c:pt>
                <c:pt idx="9">
                  <c:v>1589</c:v>
                </c:pt>
                <c:pt idx="10">
                  <c:v>1650</c:v>
                </c:pt>
                <c:pt idx="11">
                  <c:v>1378</c:v>
                </c:pt>
              </c:numCache>
            </c:numRef>
          </c:val>
          <c:smooth val="0"/>
          <c:extLst>
            <c:ext xmlns:c16="http://schemas.microsoft.com/office/drawing/2014/chart" uri="{C3380CC4-5D6E-409C-BE32-E72D297353CC}">
              <c16:uniqueId val="{00000000-1F65-4519-81C2-A305048785FE}"/>
            </c:ext>
          </c:extLst>
        </c:ser>
        <c:ser>
          <c:idx val="1"/>
          <c:order val="1"/>
          <c:tx>
            <c:strRef>
              <c:f>ležadlá!$C$34</c:f>
              <c:strCache>
                <c:ptCount val="1"/>
                <c:pt idx="0">
                  <c:v>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ležadlá!$D$34:$O$34</c:f>
              <c:numCache>
                <c:formatCode>General</c:formatCode>
                <c:ptCount val="12"/>
                <c:pt idx="0">
                  <c:v>1545</c:v>
                </c:pt>
                <c:pt idx="1">
                  <c:v>1349</c:v>
                </c:pt>
                <c:pt idx="2">
                  <c:v>1295</c:v>
                </c:pt>
                <c:pt idx="3">
                  <c:v>1575</c:v>
                </c:pt>
                <c:pt idx="4">
                  <c:v>1902</c:v>
                </c:pt>
                <c:pt idx="5">
                  <c:v>1903</c:v>
                </c:pt>
                <c:pt idx="6">
                  <c:v>1823</c:v>
                </c:pt>
                <c:pt idx="7">
                  <c:v>2003</c:v>
                </c:pt>
                <c:pt idx="8">
                  <c:v>1804</c:v>
                </c:pt>
                <c:pt idx="9">
                  <c:v>1648</c:v>
                </c:pt>
                <c:pt idx="10">
                  <c:v>1574</c:v>
                </c:pt>
                <c:pt idx="11">
                  <c:v>1496</c:v>
                </c:pt>
              </c:numCache>
            </c:numRef>
          </c:val>
          <c:smooth val="0"/>
          <c:extLst>
            <c:ext xmlns:c16="http://schemas.microsoft.com/office/drawing/2014/chart" uri="{C3380CC4-5D6E-409C-BE32-E72D297353CC}">
              <c16:uniqueId val="{00000001-1F65-4519-81C2-A305048785FE}"/>
            </c:ext>
          </c:extLst>
        </c:ser>
        <c:ser>
          <c:idx val="2"/>
          <c:order val="2"/>
          <c:tx>
            <c:strRef>
              <c:f>ležadlá!$C$35</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ležadlá!$D$35:$O$35</c:f>
              <c:numCache>
                <c:formatCode>General</c:formatCode>
                <c:ptCount val="12"/>
                <c:pt idx="0">
                  <c:v>1637</c:v>
                </c:pt>
                <c:pt idx="1">
                  <c:v>1435</c:v>
                </c:pt>
                <c:pt idx="2">
                  <c:v>1649</c:v>
                </c:pt>
                <c:pt idx="3">
                  <c:v>1593</c:v>
                </c:pt>
                <c:pt idx="4">
                  <c:v>1904</c:v>
                </c:pt>
                <c:pt idx="5">
                  <c:v>1942</c:v>
                </c:pt>
                <c:pt idx="6">
                  <c:v>1948</c:v>
                </c:pt>
                <c:pt idx="7">
                  <c:v>1981</c:v>
                </c:pt>
                <c:pt idx="8">
                  <c:v>1858</c:v>
                </c:pt>
                <c:pt idx="9">
                  <c:v>1576</c:v>
                </c:pt>
                <c:pt idx="10">
                  <c:v>1649</c:v>
                </c:pt>
                <c:pt idx="11">
                  <c:v>1604</c:v>
                </c:pt>
              </c:numCache>
            </c:numRef>
          </c:val>
          <c:smooth val="0"/>
          <c:extLst>
            <c:ext xmlns:c16="http://schemas.microsoft.com/office/drawing/2014/chart" uri="{C3380CC4-5D6E-409C-BE32-E72D297353CC}">
              <c16:uniqueId val="{00000002-1F65-4519-81C2-A305048785FE}"/>
            </c:ext>
          </c:extLst>
        </c:ser>
        <c:ser>
          <c:idx val="3"/>
          <c:order val="3"/>
          <c:tx>
            <c:strRef>
              <c:f>ležadlá!$C$36</c:f>
              <c:strCache>
                <c:ptCount val="1"/>
                <c:pt idx="0">
                  <c:v>2020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ležadlá!$D$36:$O$36</c:f>
              <c:numCache>
                <c:formatCode>General</c:formatCode>
                <c:ptCount val="12"/>
                <c:pt idx="0">
                  <c:v>1480</c:v>
                </c:pt>
                <c:pt idx="1">
                  <c:v>1374</c:v>
                </c:pt>
                <c:pt idx="2">
                  <c:v>505</c:v>
                </c:pt>
                <c:pt idx="3">
                  <c:v>20</c:v>
                </c:pt>
                <c:pt idx="4">
                  <c:v>37</c:v>
                </c:pt>
                <c:pt idx="5">
                  <c:v>231</c:v>
                </c:pt>
                <c:pt idx="6">
                  <c:v>913</c:v>
                </c:pt>
                <c:pt idx="7">
                  <c:v>1373</c:v>
                </c:pt>
                <c:pt idx="8">
                  <c:v>949</c:v>
                </c:pt>
                <c:pt idx="9">
                  <c:v>491</c:v>
                </c:pt>
                <c:pt idx="10">
                  <c:v>430</c:v>
                </c:pt>
                <c:pt idx="11">
                  <c:v>387</c:v>
                </c:pt>
              </c:numCache>
            </c:numRef>
          </c:val>
          <c:smooth val="0"/>
          <c:extLst>
            <c:ext xmlns:c16="http://schemas.microsoft.com/office/drawing/2014/chart" uri="{C3380CC4-5D6E-409C-BE32-E72D297353CC}">
              <c16:uniqueId val="{00000003-1F65-4519-81C2-A305048785FE}"/>
            </c:ext>
          </c:extLst>
        </c:ser>
        <c:ser>
          <c:idx val="4"/>
          <c:order val="4"/>
          <c:tx>
            <c:strRef>
              <c:f>ležadlá!$C$37</c:f>
              <c:strCache>
                <c:ptCount val="1"/>
                <c:pt idx="0">
                  <c:v>2021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ležadlá!$D$37:$O$37</c:f>
              <c:numCache>
                <c:formatCode>General</c:formatCode>
                <c:ptCount val="12"/>
                <c:pt idx="0">
                  <c:v>394</c:v>
                </c:pt>
                <c:pt idx="1">
                  <c:v>300</c:v>
                </c:pt>
                <c:pt idx="2">
                  <c:v>295</c:v>
                </c:pt>
                <c:pt idx="3">
                  <c:v>459</c:v>
                </c:pt>
                <c:pt idx="4">
                  <c:v>745</c:v>
                </c:pt>
                <c:pt idx="5">
                  <c:v>995</c:v>
                </c:pt>
                <c:pt idx="6">
                  <c:v>1344</c:v>
                </c:pt>
                <c:pt idx="7">
                  <c:v>1578</c:v>
                </c:pt>
                <c:pt idx="8">
                  <c:v>1248</c:v>
                </c:pt>
                <c:pt idx="9">
                  <c:v>974</c:v>
                </c:pt>
                <c:pt idx="10">
                  <c:v>891</c:v>
                </c:pt>
                <c:pt idx="11">
                  <c:v>588</c:v>
                </c:pt>
              </c:numCache>
            </c:numRef>
          </c:val>
          <c:smooth val="0"/>
          <c:extLst>
            <c:ext xmlns:c16="http://schemas.microsoft.com/office/drawing/2014/chart" uri="{C3380CC4-5D6E-409C-BE32-E72D297353CC}">
              <c16:uniqueId val="{00000004-1F65-4519-81C2-A305048785FE}"/>
            </c:ext>
          </c:extLst>
        </c:ser>
        <c:ser>
          <c:idx val="5"/>
          <c:order val="5"/>
          <c:tx>
            <c:strRef>
              <c:f>ležadlá!$C$38</c:f>
              <c:strCache>
                <c:ptCount val="1"/>
                <c:pt idx="0">
                  <c:v>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ležadlá!$D$38:$O$38</c:f>
              <c:numCache>
                <c:formatCode>General</c:formatCode>
                <c:ptCount val="12"/>
                <c:pt idx="0">
                  <c:v>875</c:v>
                </c:pt>
                <c:pt idx="1">
                  <c:v>990</c:v>
                </c:pt>
                <c:pt idx="2">
                  <c:v>1424</c:v>
                </c:pt>
                <c:pt idx="3">
                  <c:v>1338</c:v>
                </c:pt>
                <c:pt idx="4">
                  <c:v>1624</c:v>
                </c:pt>
                <c:pt idx="5">
                  <c:v>1876</c:v>
                </c:pt>
                <c:pt idx="6">
                  <c:v>1850</c:v>
                </c:pt>
                <c:pt idx="7">
                  <c:v>2051</c:v>
                </c:pt>
                <c:pt idx="8">
                  <c:v>1620</c:v>
                </c:pt>
                <c:pt idx="9">
                  <c:v>1502</c:v>
                </c:pt>
                <c:pt idx="10">
                  <c:v>1491</c:v>
                </c:pt>
                <c:pt idx="11">
                  <c:v>1411</c:v>
                </c:pt>
              </c:numCache>
            </c:numRef>
          </c:val>
          <c:smooth val="0"/>
          <c:extLst>
            <c:ext xmlns:c16="http://schemas.microsoft.com/office/drawing/2014/chart" uri="{C3380CC4-5D6E-409C-BE32-E72D297353CC}">
              <c16:uniqueId val="{00000005-1F65-4519-81C2-A305048785FE}"/>
            </c:ext>
          </c:extLst>
        </c:ser>
        <c:ser>
          <c:idx val="6"/>
          <c:order val="6"/>
          <c:tx>
            <c:strRef>
              <c:f>ležadlá!$C$39</c:f>
              <c:strCache>
                <c:ptCount val="1"/>
                <c:pt idx="0">
                  <c:v>2023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ležadlá!$D$39:$O$39</c:f>
              <c:numCache>
                <c:formatCode>General</c:formatCode>
                <c:ptCount val="12"/>
                <c:pt idx="0">
                  <c:v>1569</c:v>
                </c:pt>
                <c:pt idx="1">
                  <c:v>1271</c:v>
                </c:pt>
                <c:pt idx="2">
                  <c:v>1349</c:v>
                </c:pt>
                <c:pt idx="3">
                  <c:v>1468</c:v>
                </c:pt>
                <c:pt idx="4">
                  <c:v>1467</c:v>
                </c:pt>
                <c:pt idx="5">
                  <c:v>1737</c:v>
                </c:pt>
              </c:numCache>
            </c:numRef>
          </c:val>
          <c:smooth val="0"/>
          <c:extLst>
            <c:ext xmlns:c16="http://schemas.microsoft.com/office/drawing/2014/chart" uri="{C3380CC4-5D6E-409C-BE32-E72D297353CC}">
              <c16:uniqueId val="{00000006-1F65-4519-81C2-A305048785FE}"/>
            </c:ext>
          </c:extLst>
        </c:ser>
        <c:dLbls>
          <c:showLegendKey val="0"/>
          <c:showVal val="0"/>
          <c:showCatName val="0"/>
          <c:showSerName val="0"/>
          <c:showPercent val="0"/>
          <c:showBubbleSize val="0"/>
        </c:dLbls>
        <c:marker val="1"/>
        <c:smooth val="0"/>
        <c:axId val="723535928"/>
        <c:axId val="723539528"/>
      </c:lineChart>
      <c:catAx>
        <c:axId val="72353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539528"/>
        <c:crosses val="autoZero"/>
        <c:auto val="1"/>
        <c:lblAlgn val="ctr"/>
        <c:lblOffset val="100"/>
        <c:noMultiLvlLbl val="0"/>
      </c:catAx>
      <c:valAx>
        <c:axId val="72353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53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Počet cestujúcich v ležadlových vozňov R 615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ležadlá!$C$44</c:f>
              <c:strCache>
                <c:ptCount val="1"/>
                <c:pt idx="0">
                  <c:v>2017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ležadlá!$D$44:$O$44</c:f>
              <c:numCache>
                <c:formatCode>General</c:formatCode>
                <c:ptCount val="12"/>
                <c:pt idx="0">
                  <c:v>878</c:v>
                </c:pt>
                <c:pt idx="1">
                  <c:v>962</c:v>
                </c:pt>
                <c:pt idx="2">
                  <c:v>1149</c:v>
                </c:pt>
                <c:pt idx="3">
                  <c:v>1208</c:v>
                </c:pt>
                <c:pt idx="4">
                  <c:v>1350</c:v>
                </c:pt>
                <c:pt idx="5">
                  <c:v>1525</c:v>
                </c:pt>
                <c:pt idx="6">
                  <c:v>1622</c:v>
                </c:pt>
                <c:pt idx="7">
                  <c:v>1658</c:v>
                </c:pt>
                <c:pt idx="8">
                  <c:v>1386</c:v>
                </c:pt>
                <c:pt idx="9">
                  <c:v>1352</c:v>
                </c:pt>
                <c:pt idx="10">
                  <c:v>1117</c:v>
                </c:pt>
                <c:pt idx="11">
                  <c:v>1380</c:v>
                </c:pt>
              </c:numCache>
            </c:numRef>
          </c:val>
          <c:smooth val="0"/>
          <c:extLst>
            <c:ext xmlns:c16="http://schemas.microsoft.com/office/drawing/2014/chart" uri="{C3380CC4-5D6E-409C-BE32-E72D297353CC}">
              <c16:uniqueId val="{00000000-812F-4EF9-814C-9662B3E0D1E9}"/>
            </c:ext>
          </c:extLst>
        </c:ser>
        <c:ser>
          <c:idx val="1"/>
          <c:order val="1"/>
          <c:tx>
            <c:strRef>
              <c:f>ležadlá!$C$45</c:f>
              <c:strCache>
                <c:ptCount val="1"/>
                <c:pt idx="0">
                  <c:v>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ležadlá!$D$45:$O$45</c:f>
              <c:numCache>
                <c:formatCode>General</c:formatCode>
                <c:ptCount val="12"/>
                <c:pt idx="0">
                  <c:v>882</c:v>
                </c:pt>
                <c:pt idx="1">
                  <c:v>1028</c:v>
                </c:pt>
                <c:pt idx="2">
                  <c:v>1245</c:v>
                </c:pt>
                <c:pt idx="3">
                  <c:v>1092</c:v>
                </c:pt>
                <c:pt idx="4">
                  <c:v>1539</c:v>
                </c:pt>
                <c:pt idx="5">
                  <c:v>1630</c:v>
                </c:pt>
                <c:pt idx="6">
                  <c:v>1771</c:v>
                </c:pt>
                <c:pt idx="7">
                  <c:v>1794</c:v>
                </c:pt>
                <c:pt idx="8">
                  <c:v>1365</c:v>
                </c:pt>
                <c:pt idx="9">
                  <c:v>1488</c:v>
                </c:pt>
                <c:pt idx="10">
                  <c:v>1135</c:v>
                </c:pt>
                <c:pt idx="11">
                  <c:v>1497</c:v>
                </c:pt>
              </c:numCache>
            </c:numRef>
          </c:val>
          <c:smooth val="0"/>
          <c:extLst>
            <c:ext xmlns:c16="http://schemas.microsoft.com/office/drawing/2014/chart" uri="{C3380CC4-5D6E-409C-BE32-E72D297353CC}">
              <c16:uniqueId val="{00000001-812F-4EF9-814C-9662B3E0D1E9}"/>
            </c:ext>
          </c:extLst>
        </c:ser>
        <c:ser>
          <c:idx val="2"/>
          <c:order val="2"/>
          <c:tx>
            <c:strRef>
              <c:f>ležadlá!$C$46</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ležadlá!$D$46:$O$46</c:f>
              <c:numCache>
                <c:formatCode>General</c:formatCode>
                <c:ptCount val="12"/>
                <c:pt idx="0">
                  <c:v>986</c:v>
                </c:pt>
                <c:pt idx="1">
                  <c:v>1101</c:v>
                </c:pt>
                <c:pt idx="2">
                  <c:v>1227</c:v>
                </c:pt>
                <c:pt idx="3">
                  <c:v>1307</c:v>
                </c:pt>
                <c:pt idx="4">
                  <c:v>1398</c:v>
                </c:pt>
                <c:pt idx="5">
                  <c:v>1518</c:v>
                </c:pt>
                <c:pt idx="6">
                  <c:v>1749</c:v>
                </c:pt>
                <c:pt idx="7">
                  <c:v>1678</c:v>
                </c:pt>
                <c:pt idx="8">
                  <c:v>1409</c:v>
                </c:pt>
                <c:pt idx="9">
                  <c:v>1562</c:v>
                </c:pt>
                <c:pt idx="10">
                  <c:v>1239</c:v>
                </c:pt>
                <c:pt idx="11">
                  <c:v>1461</c:v>
                </c:pt>
              </c:numCache>
            </c:numRef>
          </c:val>
          <c:smooth val="0"/>
          <c:extLst>
            <c:ext xmlns:c16="http://schemas.microsoft.com/office/drawing/2014/chart" uri="{C3380CC4-5D6E-409C-BE32-E72D297353CC}">
              <c16:uniqueId val="{00000002-812F-4EF9-814C-9662B3E0D1E9}"/>
            </c:ext>
          </c:extLst>
        </c:ser>
        <c:ser>
          <c:idx val="3"/>
          <c:order val="3"/>
          <c:tx>
            <c:strRef>
              <c:f>ležadlá!$C$47</c:f>
              <c:strCache>
                <c:ptCount val="1"/>
                <c:pt idx="0">
                  <c:v>2020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ležadlá!$D$47:$O$47</c:f>
              <c:numCache>
                <c:formatCode>General</c:formatCode>
                <c:ptCount val="12"/>
                <c:pt idx="0">
                  <c:v>907</c:v>
                </c:pt>
                <c:pt idx="1">
                  <c:v>1031</c:v>
                </c:pt>
                <c:pt idx="2">
                  <c:v>474</c:v>
                </c:pt>
                <c:pt idx="3">
                  <c:v>0</c:v>
                </c:pt>
                <c:pt idx="4">
                  <c:v>15</c:v>
                </c:pt>
                <c:pt idx="5">
                  <c:v>173</c:v>
                </c:pt>
                <c:pt idx="6">
                  <c:v>767</c:v>
                </c:pt>
                <c:pt idx="7">
                  <c:v>961</c:v>
                </c:pt>
                <c:pt idx="8">
                  <c:v>680</c:v>
                </c:pt>
                <c:pt idx="9">
                  <c:v>383</c:v>
                </c:pt>
                <c:pt idx="10">
                  <c:v>291</c:v>
                </c:pt>
                <c:pt idx="11">
                  <c:v>509</c:v>
                </c:pt>
              </c:numCache>
            </c:numRef>
          </c:val>
          <c:smooth val="0"/>
          <c:extLst>
            <c:ext xmlns:c16="http://schemas.microsoft.com/office/drawing/2014/chart" uri="{C3380CC4-5D6E-409C-BE32-E72D297353CC}">
              <c16:uniqueId val="{00000003-812F-4EF9-814C-9662B3E0D1E9}"/>
            </c:ext>
          </c:extLst>
        </c:ser>
        <c:ser>
          <c:idx val="4"/>
          <c:order val="4"/>
          <c:tx>
            <c:strRef>
              <c:f>ležadlá!$C$48</c:f>
              <c:strCache>
                <c:ptCount val="1"/>
                <c:pt idx="0">
                  <c:v>2021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ležadlá!$D$48:$O$48</c:f>
              <c:numCache>
                <c:formatCode>General</c:formatCode>
                <c:ptCount val="12"/>
                <c:pt idx="0">
                  <c:v>178</c:v>
                </c:pt>
                <c:pt idx="1">
                  <c:v>233</c:v>
                </c:pt>
                <c:pt idx="2">
                  <c:v>293</c:v>
                </c:pt>
                <c:pt idx="3">
                  <c:v>344</c:v>
                </c:pt>
                <c:pt idx="4">
                  <c:v>543</c:v>
                </c:pt>
                <c:pt idx="5">
                  <c:v>761</c:v>
                </c:pt>
                <c:pt idx="6">
                  <c:v>1270</c:v>
                </c:pt>
                <c:pt idx="7">
                  <c:v>1185</c:v>
                </c:pt>
                <c:pt idx="8">
                  <c:v>915</c:v>
                </c:pt>
                <c:pt idx="9">
                  <c:v>1015</c:v>
                </c:pt>
                <c:pt idx="10">
                  <c:v>626</c:v>
                </c:pt>
                <c:pt idx="11">
                  <c:v>726</c:v>
                </c:pt>
              </c:numCache>
            </c:numRef>
          </c:val>
          <c:smooth val="0"/>
          <c:extLst>
            <c:ext xmlns:c16="http://schemas.microsoft.com/office/drawing/2014/chart" uri="{C3380CC4-5D6E-409C-BE32-E72D297353CC}">
              <c16:uniqueId val="{00000004-812F-4EF9-814C-9662B3E0D1E9}"/>
            </c:ext>
          </c:extLst>
        </c:ser>
        <c:ser>
          <c:idx val="5"/>
          <c:order val="5"/>
          <c:tx>
            <c:strRef>
              <c:f>ležadlá!$C$49</c:f>
              <c:strCache>
                <c:ptCount val="1"/>
                <c:pt idx="0">
                  <c:v>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ležadlá!$D$49:$O$49</c:f>
              <c:numCache>
                <c:formatCode>General</c:formatCode>
                <c:ptCount val="12"/>
                <c:pt idx="0">
                  <c:v>505</c:v>
                </c:pt>
                <c:pt idx="1">
                  <c:v>718</c:v>
                </c:pt>
                <c:pt idx="2">
                  <c:v>947</c:v>
                </c:pt>
                <c:pt idx="3">
                  <c:v>1102</c:v>
                </c:pt>
                <c:pt idx="4">
                  <c:v>1311</c:v>
                </c:pt>
                <c:pt idx="5">
                  <c:v>1583</c:v>
                </c:pt>
                <c:pt idx="6">
                  <c:v>1748</c:v>
                </c:pt>
                <c:pt idx="7">
                  <c:v>1837</c:v>
                </c:pt>
                <c:pt idx="8">
                  <c:v>1404</c:v>
                </c:pt>
                <c:pt idx="9">
                  <c:v>1412</c:v>
                </c:pt>
                <c:pt idx="10">
                  <c:v>1058</c:v>
                </c:pt>
                <c:pt idx="11">
                  <c:v>1547</c:v>
                </c:pt>
              </c:numCache>
            </c:numRef>
          </c:val>
          <c:smooth val="0"/>
          <c:extLst>
            <c:ext xmlns:c16="http://schemas.microsoft.com/office/drawing/2014/chart" uri="{C3380CC4-5D6E-409C-BE32-E72D297353CC}">
              <c16:uniqueId val="{00000005-812F-4EF9-814C-9662B3E0D1E9}"/>
            </c:ext>
          </c:extLst>
        </c:ser>
        <c:ser>
          <c:idx val="6"/>
          <c:order val="6"/>
          <c:tx>
            <c:strRef>
              <c:f>ležadlá!$C$50</c:f>
              <c:strCache>
                <c:ptCount val="1"/>
                <c:pt idx="0">
                  <c:v>2023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ležadlá!$D$32:$O$32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ležadlá!$D$50:$O$50</c:f>
              <c:numCache>
                <c:formatCode>General</c:formatCode>
                <c:ptCount val="12"/>
                <c:pt idx="0">
                  <c:v>973</c:v>
                </c:pt>
                <c:pt idx="1">
                  <c:v>957</c:v>
                </c:pt>
                <c:pt idx="2">
                  <c:v>1096</c:v>
                </c:pt>
                <c:pt idx="3">
                  <c:v>1254</c:v>
                </c:pt>
                <c:pt idx="4">
                  <c:v>1149</c:v>
                </c:pt>
                <c:pt idx="5">
                  <c:v>1454</c:v>
                </c:pt>
              </c:numCache>
            </c:numRef>
          </c:val>
          <c:smooth val="0"/>
          <c:extLst>
            <c:ext xmlns:c16="http://schemas.microsoft.com/office/drawing/2014/chart" uri="{C3380CC4-5D6E-409C-BE32-E72D297353CC}">
              <c16:uniqueId val="{00000006-812F-4EF9-814C-9662B3E0D1E9}"/>
            </c:ext>
          </c:extLst>
        </c:ser>
        <c:dLbls>
          <c:showLegendKey val="0"/>
          <c:showVal val="0"/>
          <c:showCatName val="0"/>
          <c:showSerName val="0"/>
          <c:showPercent val="0"/>
          <c:showBubbleSize val="0"/>
        </c:dLbls>
        <c:marker val="1"/>
        <c:smooth val="0"/>
        <c:axId val="723535928"/>
        <c:axId val="723539528"/>
      </c:lineChart>
      <c:catAx>
        <c:axId val="72353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539528"/>
        <c:crosses val="autoZero"/>
        <c:auto val="1"/>
        <c:lblAlgn val="ctr"/>
        <c:lblOffset val="100"/>
        <c:noMultiLvlLbl val="0"/>
      </c:catAx>
      <c:valAx>
        <c:axId val="72353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2353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a:t>
            </a:r>
            <a:r>
              <a:rPr lang="sk-SK" baseline="0"/>
              <a:t> počtu cestujucich (v tis.)</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Scenár bez projektu</c:v>
                </c:pt>
              </c:strCache>
            </c:strRef>
          </c:tx>
          <c:spPr>
            <a:ln w="28575" cap="rnd">
              <a:solidFill>
                <a:schemeClr val="accent1"/>
              </a:solidFill>
              <a:round/>
            </a:ln>
            <a:effectLst/>
          </c:spPr>
          <c:marker>
            <c:symbol val="none"/>
          </c:marker>
          <c:cat>
            <c:numRef>
              <c:f>Hárok1!$A$2:$A$40</c:f>
              <c:numCache>
                <c:formatCode>General</c:formatCode>
                <c:ptCount val="39"/>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pt idx="16">
                  <c:v>2042</c:v>
                </c:pt>
                <c:pt idx="17">
                  <c:v>2043</c:v>
                </c:pt>
                <c:pt idx="18">
                  <c:v>2044</c:v>
                </c:pt>
                <c:pt idx="19">
                  <c:v>2045</c:v>
                </c:pt>
                <c:pt idx="20">
                  <c:v>2046</c:v>
                </c:pt>
                <c:pt idx="21">
                  <c:v>2047</c:v>
                </c:pt>
                <c:pt idx="22">
                  <c:v>2048</c:v>
                </c:pt>
                <c:pt idx="23">
                  <c:v>2049</c:v>
                </c:pt>
                <c:pt idx="24">
                  <c:v>2050</c:v>
                </c:pt>
                <c:pt idx="25">
                  <c:v>2051</c:v>
                </c:pt>
                <c:pt idx="26">
                  <c:v>2052</c:v>
                </c:pt>
                <c:pt idx="27">
                  <c:v>2053</c:v>
                </c:pt>
                <c:pt idx="28">
                  <c:v>2054</c:v>
                </c:pt>
                <c:pt idx="29">
                  <c:v>2055</c:v>
                </c:pt>
                <c:pt idx="30">
                  <c:v>2056</c:v>
                </c:pt>
                <c:pt idx="31">
                  <c:v>2057</c:v>
                </c:pt>
                <c:pt idx="32">
                  <c:v>2058</c:v>
                </c:pt>
                <c:pt idx="33">
                  <c:v>2059</c:v>
                </c:pt>
                <c:pt idx="34">
                  <c:v>2060</c:v>
                </c:pt>
                <c:pt idx="35">
                  <c:v>2061</c:v>
                </c:pt>
                <c:pt idx="36">
                  <c:v>2062</c:v>
                </c:pt>
                <c:pt idx="37">
                  <c:v>2063</c:v>
                </c:pt>
                <c:pt idx="38">
                  <c:v>2064</c:v>
                </c:pt>
              </c:numCache>
            </c:numRef>
          </c:cat>
          <c:val>
            <c:numRef>
              <c:f>Hárok1!$B$2:$B$40</c:f>
              <c:numCache>
                <c:formatCode>#,##0</c:formatCode>
                <c:ptCount val="39"/>
                <c:pt idx="0">
                  <c:v>36593.279445999993</c:v>
                </c:pt>
                <c:pt idx="1">
                  <c:v>36837.895659001988</c:v>
                </c:pt>
                <c:pt idx="2">
                  <c:v>37084.178038522514</c:v>
                </c:pt>
                <c:pt idx="3">
                  <c:v>37332.138063139326</c:v>
                </c:pt>
                <c:pt idx="4">
                  <c:v>37581.78729104183</c:v>
                </c:pt>
                <c:pt idx="5">
                  <c:v>37833.137360585504</c:v>
                </c:pt>
                <c:pt idx="6">
                  <c:v>38086.199990850007</c:v>
                </c:pt>
                <c:pt idx="7">
                  <c:v>38340.986982201328</c:v>
                </c:pt>
                <c:pt idx="8">
                  <c:v>38597.510216857765</c:v>
                </c:pt>
                <c:pt idx="9">
                  <c:v>38855.781659459921</c:v>
                </c:pt>
                <c:pt idx="10">
                  <c:v>39115.81335764462</c:v>
                </c:pt>
                <c:pt idx="11">
                  <c:v>39377.617442622897</c:v>
                </c:pt>
                <c:pt idx="12">
                  <c:v>39641.206129761915</c:v>
                </c:pt>
                <c:pt idx="13">
                  <c:v>39906.591719171069</c:v>
                </c:pt>
                <c:pt idx="14">
                  <c:v>40173.786596292091</c:v>
                </c:pt>
                <c:pt idx="15">
                  <c:v>40062.211807816617</c:v>
                </c:pt>
                <c:pt idx="16">
                  <c:v>39950.964586449518</c:v>
                </c:pt>
                <c:pt idx="17">
                  <c:v>39840.043955215282</c:v>
                </c:pt>
                <c:pt idx="18">
                  <c:v>39729.448940064722</c:v>
                </c:pt>
                <c:pt idx="19">
                  <c:v>39619.178569866242</c:v>
                </c:pt>
                <c:pt idx="20">
                  <c:v>39509.231876397062</c:v>
                </c:pt>
                <c:pt idx="21">
                  <c:v>39399.607894334498</c:v>
                </c:pt>
                <c:pt idx="22">
                  <c:v>39290.305661247265</c:v>
                </c:pt>
                <c:pt idx="23">
                  <c:v>39181.324217586814</c:v>
                </c:pt>
                <c:pt idx="24">
                  <c:v>39072.662606678692</c:v>
                </c:pt>
                <c:pt idx="25">
                  <c:v>38964.319874713896</c:v>
                </c:pt>
                <c:pt idx="26">
                  <c:v>38856.295070740314</c:v>
                </c:pt>
                <c:pt idx="27">
                  <c:v>38748.587246654133</c:v>
                </c:pt>
                <c:pt idx="28">
                  <c:v>38641.195457191308</c:v>
                </c:pt>
                <c:pt idx="29">
                  <c:v>38534.118759919053</c:v>
                </c:pt>
                <c:pt idx="30">
                  <c:v>38427.35621522733</c:v>
                </c:pt>
                <c:pt idx="31">
                  <c:v>38320.906886320408</c:v>
                </c:pt>
                <c:pt idx="32">
                  <c:v>38214.76983920842</c:v>
                </c:pt>
                <c:pt idx="33">
                  <c:v>38108.944142698929</c:v>
                </c:pt>
                <c:pt idx="34">
                  <c:v>38003.428868388561</c:v>
                </c:pt>
                <c:pt idx="35">
                  <c:v>37898.223090654632</c:v>
                </c:pt>
                <c:pt idx="36">
                  <c:v>37793.32588664681</c:v>
                </c:pt>
                <c:pt idx="37">
                  <c:v>37688.736336278795</c:v>
                </c:pt>
                <c:pt idx="38">
                  <c:v>37584.45352222005</c:v>
                </c:pt>
              </c:numCache>
            </c:numRef>
          </c:val>
          <c:smooth val="0"/>
          <c:extLst>
            <c:ext xmlns:c16="http://schemas.microsoft.com/office/drawing/2014/chart" uri="{C3380CC4-5D6E-409C-BE32-E72D297353CC}">
              <c16:uniqueId val="{00000000-5CAD-4194-B66E-A2C4424976D1}"/>
            </c:ext>
          </c:extLst>
        </c:ser>
        <c:ser>
          <c:idx val="1"/>
          <c:order val="1"/>
          <c:tx>
            <c:strRef>
              <c:f>Hárok1!$C$1</c:f>
              <c:strCache>
                <c:ptCount val="1"/>
                <c:pt idx="0">
                  <c:v>Scenár s projektom</c:v>
                </c:pt>
              </c:strCache>
            </c:strRef>
          </c:tx>
          <c:spPr>
            <a:ln w="28575" cap="rnd">
              <a:solidFill>
                <a:schemeClr val="accent2"/>
              </a:solidFill>
              <a:round/>
            </a:ln>
            <a:effectLst/>
          </c:spPr>
          <c:marker>
            <c:symbol val="none"/>
          </c:marker>
          <c:cat>
            <c:numRef>
              <c:f>Hárok1!$A$2:$A$40</c:f>
              <c:numCache>
                <c:formatCode>General</c:formatCode>
                <c:ptCount val="39"/>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pt idx="16">
                  <c:v>2042</c:v>
                </c:pt>
                <c:pt idx="17">
                  <c:v>2043</c:v>
                </c:pt>
                <c:pt idx="18">
                  <c:v>2044</c:v>
                </c:pt>
                <c:pt idx="19">
                  <c:v>2045</c:v>
                </c:pt>
                <c:pt idx="20">
                  <c:v>2046</c:v>
                </c:pt>
                <c:pt idx="21">
                  <c:v>2047</c:v>
                </c:pt>
                <c:pt idx="22">
                  <c:v>2048</c:v>
                </c:pt>
                <c:pt idx="23">
                  <c:v>2049</c:v>
                </c:pt>
                <c:pt idx="24">
                  <c:v>2050</c:v>
                </c:pt>
                <c:pt idx="25">
                  <c:v>2051</c:v>
                </c:pt>
                <c:pt idx="26">
                  <c:v>2052</c:v>
                </c:pt>
                <c:pt idx="27">
                  <c:v>2053</c:v>
                </c:pt>
                <c:pt idx="28">
                  <c:v>2054</c:v>
                </c:pt>
                <c:pt idx="29">
                  <c:v>2055</c:v>
                </c:pt>
                <c:pt idx="30">
                  <c:v>2056</c:v>
                </c:pt>
                <c:pt idx="31">
                  <c:v>2057</c:v>
                </c:pt>
                <c:pt idx="32">
                  <c:v>2058</c:v>
                </c:pt>
                <c:pt idx="33">
                  <c:v>2059</c:v>
                </c:pt>
                <c:pt idx="34">
                  <c:v>2060</c:v>
                </c:pt>
                <c:pt idx="35">
                  <c:v>2061</c:v>
                </c:pt>
                <c:pt idx="36">
                  <c:v>2062</c:v>
                </c:pt>
                <c:pt idx="37">
                  <c:v>2063</c:v>
                </c:pt>
                <c:pt idx="38">
                  <c:v>2064</c:v>
                </c:pt>
              </c:numCache>
            </c:numRef>
          </c:cat>
          <c:val>
            <c:numRef>
              <c:f>Hárok1!$C$2:$C$40</c:f>
              <c:numCache>
                <c:formatCode>#,##0</c:formatCode>
                <c:ptCount val="39"/>
                <c:pt idx="0">
                  <c:v>36593.279445999993</c:v>
                </c:pt>
                <c:pt idx="1">
                  <c:v>36837.895659001988</c:v>
                </c:pt>
                <c:pt idx="2">
                  <c:v>37084.178038522514</c:v>
                </c:pt>
                <c:pt idx="3">
                  <c:v>56657.532432458574</c:v>
                </c:pt>
                <c:pt idx="4">
                  <c:v>57199.745346952244</c:v>
                </c:pt>
                <c:pt idx="5">
                  <c:v>57747.937904659368</c:v>
                </c:pt>
                <c:pt idx="6">
                  <c:v>58302.184725374624</c:v>
                </c:pt>
                <c:pt idx="7">
                  <c:v>58862.561442665625</c:v>
                </c:pt>
                <c:pt idx="8">
                  <c:v>59429.14471834086</c:v>
                </c:pt>
                <c:pt idx="9">
                  <c:v>60002.012257129478</c:v>
                </c:pt>
                <c:pt idx="10">
                  <c:v>60581.242821576016</c:v>
                </c:pt>
                <c:pt idx="11">
                  <c:v>61166.916247153378</c:v>
                </c:pt>
                <c:pt idx="12">
                  <c:v>61759.113457597166</c:v>
                </c:pt>
                <c:pt idx="13">
                  <c:v>62357.916480464773</c:v>
                </c:pt>
                <c:pt idx="14">
                  <c:v>62963.408462922423</c:v>
                </c:pt>
                <c:pt idx="15">
                  <c:v>63160.441310135502</c:v>
                </c:pt>
                <c:pt idx="16">
                  <c:v>63362.671904895949</c:v>
                </c:pt>
                <c:pt idx="17">
                  <c:v>63570.171486652485</c:v>
                </c:pt>
                <c:pt idx="18">
                  <c:v>63783.012383625828</c:v>
                </c:pt>
                <c:pt idx="19">
                  <c:v>64001.268029079743</c:v>
                </c:pt>
                <c:pt idx="20">
                  <c:v>64225.012977836377</c:v>
                </c:pt>
                <c:pt idx="21">
                  <c:v>64454.322923039384</c:v>
                </c:pt>
                <c:pt idx="22">
                  <c:v>64689.274713168837</c:v>
                </c:pt>
                <c:pt idx="23">
                  <c:v>64929.946369311394</c:v>
                </c:pt>
                <c:pt idx="24">
                  <c:v>65176.417102689731</c:v>
                </c:pt>
                <c:pt idx="25">
                  <c:v>65428.767332455238</c:v>
                </c:pt>
                <c:pt idx="26">
                  <c:v>65687.078703747567</c:v>
                </c:pt>
                <c:pt idx="27">
                  <c:v>65951.43410602535</c:v>
                </c:pt>
                <c:pt idx="28">
                  <c:v>66221.917691672134</c:v>
                </c:pt>
                <c:pt idx="29">
                  <c:v>66498.614894881437</c:v>
                </c:pt>
                <c:pt idx="30">
                  <c:v>66781.6124508254</c:v>
                </c:pt>
                <c:pt idx="31">
                  <c:v>67070.998415110953</c:v>
                </c:pt>
                <c:pt idx="32">
                  <c:v>67366.86218352821</c:v>
                </c:pt>
                <c:pt idx="33">
                  <c:v>67669.294512095163</c:v>
                </c:pt>
                <c:pt idx="34">
                  <c:v>67978.387537403178</c:v>
                </c:pt>
                <c:pt idx="35">
                  <c:v>67861.082778537122</c:v>
                </c:pt>
                <c:pt idx="36">
                  <c:v>67744.129933947683</c:v>
                </c:pt>
                <c:pt idx="37">
                  <c:v>67627.527947891998</c:v>
                </c:pt>
                <c:pt idx="38">
                  <c:v>67511.275767794476</c:v>
                </c:pt>
              </c:numCache>
            </c:numRef>
          </c:val>
          <c:smooth val="0"/>
          <c:extLst>
            <c:ext xmlns:c16="http://schemas.microsoft.com/office/drawing/2014/chart" uri="{C3380CC4-5D6E-409C-BE32-E72D297353CC}">
              <c16:uniqueId val="{00000001-5CAD-4194-B66E-A2C4424976D1}"/>
            </c:ext>
          </c:extLst>
        </c:ser>
        <c:dLbls>
          <c:showLegendKey val="0"/>
          <c:showVal val="0"/>
          <c:showCatName val="0"/>
          <c:showSerName val="0"/>
          <c:showPercent val="0"/>
          <c:showBubbleSize val="0"/>
        </c:dLbls>
        <c:smooth val="0"/>
        <c:axId val="989955248"/>
        <c:axId val="989955608"/>
      </c:lineChart>
      <c:catAx>
        <c:axId val="9899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89955608"/>
        <c:crosses val="autoZero"/>
        <c:auto val="1"/>
        <c:lblAlgn val="ctr"/>
        <c:lblOffset val="100"/>
        <c:noMultiLvlLbl val="0"/>
      </c:catAx>
      <c:valAx>
        <c:axId val="989955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8995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3D46FF5479AA74F8A77BD8114455F97" ma:contentTypeVersion="3" ma:contentTypeDescription="Umožňuje vytvoriť nový dokument." ma:contentTypeScope="" ma:versionID="33fad8d3a888edd20a02687f6e026c14">
  <xsd:schema xmlns:xsd="http://www.w3.org/2001/XMLSchema" xmlns:xs="http://www.w3.org/2001/XMLSchema" xmlns:p="http://schemas.microsoft.com/office/2006/metadata/properties" xmlns:ns2="06eefb84-bf20-4830-b7ba-b0c19bc883a3" targetNamespace="http://schemas.microsoft.com/office/2006/metadata/properties" ma:root="true" ma:fieldsID="f8bda3005b4967c36ede8b46b1f63550" ns2:_="">
    <xsd:import namespace="06eefb84-bf20-4830-b7ba-b0c19bc883a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efb84-bf20-4830-b7ba-b0c19bc88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C0E8D-3C83-467E-9BC7-803445EBF3BC}">
  <ds:schemaRefs>
    <ds:schemaRef ds:uri="http://schemas.openxmlformats.org/officeDocument/2006/bibliography"/>
  </ds:schemaRefs>
</ds:datastoreItem>
</file>

<file path=customXml/itemProps2.xml><?xml version="1.0" encoding="utf-8"?>
<ds:datastoreItem xmlns:ds="http://schemas.openxmlformats.org/officeDocument/2006/customXml" ds:itemID="{4DFE2643-8A21-4E47-A15D-69E9D0278A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DC7278-274C-4435-AB3E-3ACBC05CCFED}">
  <ds:schemaRefs>
    <ds:schemaRef ds:uri="http://schemas.microsoft.com/sharepoint/v3/contenttype/forms"/>
  </ds:schemaRefs>
</ds:datastoreItem>
</file>

<file path=customXml/itemProps4.xml><?xml version="1.0" encoding="utf-8"?>
<ds:datastoreItem xmlns:ds="http://schemas.openxmlformats.org/officeDocument/2006/customXml" ds:itemID="{6FF36C2A-2FA0-4102-84DA-EEF1C6D6B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efb84-bf20-4830-b7ba-b0c19bc883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1642</TotalTime>
  <Pages>24</Pages>
  <Words>7319</Words>
  <Characters>41722</Characters>
  <Application>Microsoft Office Word</Application>
  <DocSecurity>0</DocSecurity>
  <Lines>347</Lines>
  <Paragraphs>97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48944</CharactersWithSpaces>
  <SharedDoc>false</SharedDoc>
  <HLinks>
    <vt:vector size="360" baseType="variant">
      <vt:variant>
        <vt:i4>1441845</vt:i4>
      </vt:variant>
      <vt:variant>
        <vt:i4>359</vt:i4>
      </vt:variant>
      <vt:variant>
        <vt:i4>0</vt:i4>
      </vt:variant>
      <vt:variant>
        <vt:i4>5</vt:i4>
      </vt:variant>
      <vt:variant>
        <vt:lpwstr/>
      </vt:variant>
      <vt:variant>
        <vt:lpwstr>_Toc170712532</vt:lpwstr>
      </vt:variant>
      <vt:variant>
        <vt:i4>1441845</vt:i4>
      </vt:variant>
      <vt:variant>
        <vt:i4>353</vt:i4>
      </vt:variant>
      <vt:variant>
        <vt:i4>0</vt:i4>
      </vt:variant>
      <vt:variant>
        <vt:i4>5</vt:i4>
      </vt:variant>
      <vt:variant>
        <vt:lpwstr/>
      </vt:variant>
      <vt:variant>
        <vt:lpwstr>_Toc170712531</vt:lpwstr>
      </vt:variant>
      <vt:variant>
        <vt:i4>1441845</vt:i4>
      </vt:variant>
      <vt:variant>
        <vt:i4>347</vt:i4>
      </vt:variant>
      <vt:variant>
        <vt:i4>0</vt:i4>
      </vt:variant>
      <vt:variant>
        <vt:i4>5</vt:i4>
      </vt:variant>
      <vt:variant>
        <vt:lpwstr/>
      </vt:variant>
      <vt:variant>
        <vt:lpwstr>_Toc170712530</vt:lpwstr>
      </vt:variant>
      <vt:variant>
        <vt:i4>1507381</vt:i4>
      </vt:variant>
      <vt:variant>
        <vt:i4>341</vt:i4>
      </vt:variant>
      <vt:variant>
        <vt:i4>0</vt:i4>
      </vt:variant>
      <vt:variant>
        <vt:i4>5</vt:i4>
      </vt:variant>
      <vt:variant>
        <vt:lpwstr/>
      </vt:variant>
      <vt:variant>
        <vt:lpwstr>_Toc170712529</vt:lpwstr>
      </vt:variant>
      <vt:variant>
        <vt:i4>1507381</vt:i4>
      </vt:variant>
      <vt:variant>
        <vt:i4>335</vt:i4>
      </vt:variant>
      <vt:variant>
        <vt:i4>0</vt:i4>
      </vt:variant>
      <vt:variant>
        <vt:i4>5</vt:i4>
      </vt:variant>
      <vt:variant>
        <vt:lpwstr/>
      </vt:variant>
      <vt:variant>
        <vt:lpwstr>_Toc170712528</vt:lpwstr>
      </vt:variant>
      <vt:variant>
        <vt:i4>1507381</vt:i4>
      </vt:variant>
      <vt:variant>
        <vt:i4>329</vt:i4>
      </vt:variant>
      <vt:variant>
        <vt:i4>0</vt:i4>
      </vt:variant>
      <vt:variant>
        <vt:i4>5</vt:i4>
      </vt:variant>
      <vt:variant>
        <vt:lpwstr/>
      </vt:variant>
      <vt:variant>
        <vt:lpwstr>_Toc170712527</vt:lpwstr>
      </vt:variant>
      <vt:variant>
        <vt:i4>1507381</vt:i4>
      </vt:variant>
      <vt:variant>
        <vt:i4>323</vt:i4>
      </vt:variant>
      <vt:variant>
        <vt:i4>0</vt:i4>
      </vt:variant>
      <vt:variant>
        <vt:i4>5</vt:i4>
      </vt:variant>
      <vt:variant>
        <vt:lpwstr/>
      </vt:variant>
      <vt:variant>
        <vt:lpwstr>_Toc170712526</vt:lpwstr>
      </vt:variant>
      <vt:variant>
        <vt:i4>1507381</vt:i4>
      </vt:variant>
      <vt:variant>
        <vt:i4>317</vt:i4>
      </vt:variant>
      <vt:variant>
        <vt:i4>0</vt:i4>
      </vt:variant>
      <vt:variant>
        <vt:i4>5</vt:i4>
      </vt:variant>
      <vt:variant>
        <vt:lpwstr/>
      </vt:variant>
      <vt:variant>
        <vt:lpwstr>_Toc170712525</vt:lpwstr>
      </vt:variant>
      <vt:variant>
        <vt:i4>1507381</vt:i4>
      </vt:variant>
      <vt:variant>
        <vt:i4>311</vt:i4>
      </vt:variant>
      <vt:variant>
        <vt:i4>0</vt:i4>
      </vt:variant>
      <vt:variant>
        <vt:i4>5</vt:i4>
      </vt:variant>
      <vt:variant>
        <vt:lpwstr/>
      </vt:variant>
      <vt:variant>
        <vt:lpwstr>_Toc170712524</vt:lpwstr>
      </vt:variant>
      <vt:variant>
        <vt:i4>1507381</vt:i4>
      </vt:variant>
      <vt:variant>
        <vt:i4>305</vt:i4>
      </vt:variant>
      <vt:variant>
        <vt:i4>0</vt:i4>
      </vt:variant>
      <vt:variant>
        <vt:i4>5</vt:i4>
      </vt:variant>
      <vt:variant>
        <vt:lpwstr/>
      </vt:variant>
      <vt:variant>
        <vt:lpwstr>_Toc170712523</vt:lpwstr>
      </vt:variant>
      <vt:variant>
        <vt:i4>1507381</vt:i4>
      </vt:variant>
      <vt:variant>
        <vt:i4>299</vt:i4>
      </vt:variant>
      <vt:variant>
        <vt:i4>0</vt:i4>
      </vt:variant>
      <vt:variant>
        <vt:i4>5</vt:i4>
      </vt:variant>
      <vt:variant>
        <vt:lpwstr/>
      </vt:variant>
      <vt:variant>
        <vt:lpwstr>_Toc170712522</vt:lpwstr>
      </vt:variant>
      <vt:variant>
        <vt:i4>1507381</vt:i4>
      </vt:variant>
      <vt:variant>
        <vt:i4>293</vt:i4>
      </vt:variant>
      <vt:variant>
        <vt:i4>0</vt:i4>
      </vt:variant>
      <vt:variant>
        <vt:i4>5</vt:i4>
      </vt:variant>
      <vt:variant>
        <vt:lpwstr/>
      </vt:variant>
      <vt:variant>
        <vt:lpwstr>_Toc170712521</vt:lpwstr>
      </vt:variant>
      <vt:variant>
        <vt:i4>1507381</vt:i4>
      </vt:variant>
      <vt:variant>
        <vt:i4>287</vt:i4>
      </vt:variant>
      <vt:variant>
        <vt:i4>0</vt:i4>
      </vt:variant>
      <vt:variant>
        <vt:i4>5</vt:i4>
      </vt:variant>
      <vt:variant>
        <vt:lpwstr/>
      </vt:variant>
      <vt:variant>
        <vt:lpwstr>_Toc170712520</vt:lpwstr>
      </vt:variant>
      <vt:variant>
        <vt:i4>1310773</vt:i4>
      </vt:variant>
      <vt:variant>
        <vt:i4>281</vt:i4>
      </vt:variant>
      <vt:variant>
        <vt:i4>0</vt:i4>
      </vt:variant>
      <vt:variant>
        <vt:i4>5</vt:i4>
      </vt:variant>
      <vt:variant>
        <vt:lpwstr/>
      </vt:variant>
      <vt:variant>
        <vt:lpwstr>_Toc170712519</vt:lpwstr>
      </vt:variant>
      <vt:variant>
        <vt:i4>1310773</vt:i4>
      </vt:variant>
      <vt:variant>
        <vt:i4>275</vt:i4>
      </vt:variant>
      <vt:variant>
        <vt:i4>0</vt:i4>
      </vt:variant>
      <vt:variant>
        <vt:i4>5</vt:i4>
      </vt:variant>
      <vt:variant>
        <vt:lpwstr/>
      </vt:variant>
      <vt:variant>
        <vt:lpwstr>_Toc170712518</vt:lpwstr>
      </vt:variant>
      <vt:variant>
        <vt:i4>1310773</vt:i4>
      </vt:variant>
      <vt:variant>
        <vt:i4>269</vt:i4>
      </vt:variant>
      <vt:variant>
        <vt:i4>0</vt:i4>
      </vt:variant>
      <vt:variant>
        <vt:i4>5</vt:i4>
      </vt:variant>
      <vt:variant>
        <vt:lpwstr/>
      </vt:variant>
      <vt:variant>
        <vt:lpwstr>_Toc170712517</vt:lpwstr>
      </vt:variant>
      <vt:variant>
        <vt:i4>1310773</vt:i4>
      </vt:variant>
      <vt:variant>
        <vt:i4>263</vt:i4>
      </vt:variant>
      <vt:variant>
        <vt:i4>0</vt:i4>
      </vt:variant>
      <vt:variant>
        <vt:i4>5</vt:i4>
      </vt:variant>
      <vt:variant>
        <vt:lpwstr/>
      </vt:variant>
      <vt:variant>
        <vt:lpwstr>_Toc170712516</vt:lpwstr>
      </vt:variant>
      <vt:variant>
        <vt:i4>1310773</vt:i4>
      </vt:variant>
      <vt:variant>
        <vt:i4>257</vt:i4>
      </vt:variant>
      <vt:variant>
        <vt:i4>0</vt:i4>
      </vt:variant>
      <vt:variant>
        <vt:i4>5</vt:i4>
      </vt:variant>
      <vt:variant>
        <vt:lpwstr/>
      </vt:variant>
      <vt:variant>
        <vt:lpwstr>_Toc170712515</vt:lpwstr>
      </vt:variant>
      <vt:variant>
        <vt:i4>1310773</vt:i4>
      </vt:variant>
      <vt:variant>
        <vt:i4>251</vt:i4>
      </vt:variant>
      <vt:variant>
        <vt:i4>0</vt:i4>
      </vt:variant>
      <vt:variant>
        <vt:i4>5</vt:i4>
      </vt:variant>
      <vt:variant>
        <vt:lpwstr/>
      </vt:variant>
      <vt:variant>
        <vt:lpwstr>_Toc170712514</vt:lpwstr>
      </vt:variant>
      <vt:variant>
        <vt:i4>1310773</vt:i4>
      </vt:variant>
      <vt:variant>
        <vt:i4>245</vt:i4>
      </vt:variant>
      <vt:variant>
        <vt:i4>0</vt:i4>
      </vt:variant>
      <vt:variant>
        <vt:i4>5</vt:i4>
      </vt:variant>
      <vt:variant>
        <vt:lpwstr/>
      </vt:variant>
      <vt:variant>
        <vt:lpwstr>_Toc170712513</vt:lpwstr>
      </vt:variant>
      <vt:variant>
        <vt:i4>1441848</vt:i4>
      </vt:variant>
      <vt:variant>
        <vt:i4>236</vt:i4>
      </vt:variant>
      <vt:variant>
        <vt:i4>0</vt:i4>
      </vt:variant>
      <vt:variant>
        <vt:i4>5</vt:i4>
      </vt:variant>
      <vt:variant>
        <vt:lpwstr/>
      </vt:variant>
      <vt:variant>
        <vt:lpwstr>_Toc172791200</vt:lpwstr>
      </vt:variant>
      <vt:variant>
        <vt:i4>2031675</vt:i4>
      </vt:variant>
      <vt:variant>
        <vt:i4>230</vt:i4>
      </vt:variant>
      <vt:variant>
        <vt:i4>0</vt:i4>
      </vt:variant>
      <vt:variant>
        <vt:i4>5</vt:i4>
      </vt:variant>
      <vt:variant>
        <vt:lpwstr/>
      </vt:variant>
      <vt:variant>
        <vt:lpwstr>_Toc172791199</vt:lpwstr>
      </vt:variant>
      <vt:variant>
        <vt:i4>2031675</vt:i4>
      </vt:variant>
      <vt:variant>
        <vt:i4>224</vt:i4>
      </vt:variant>
      <vt:variant>
        <vt:i4>0</vt:i4>
      </vt:variant>
      <vt:variant>
        <vt:i4>5</vt:i4>
      </vt:variant>
      <vt:variant>
        <vt:lpwstr/>
      </vt:variant>
      <vt:variant>
        <vt:lpwstr>_Toc172791198</vt:lpwstr>
      </vt:variant>
      <vt:variant>
        <vt:i4>2031675</vt:i4>
      </vt:variant>
      <vt:variant>
        <vt:i4>218</vt:i4>
      </vt:variant>
      <vt:variant>
        <vt:i4>0</vt:i4>
      </vt:variant>
      <vt:variant>
        <vt:i4>5</vt:i4>
      </vt:variant>
      <vt:variant>
        <vt:lpwstr/>
      </vt:variant>
      <vt:variant>
        <vt:lpwstr>_Toc172791197</vt:lpwstr>
      </vt:variant>
      <vt:variant>
        <vt:i4>2031675</vt:i4>
      </vt:variant>
      <vt:variant>
        <vt:i4>212</vt:i4>
      </vt:variant>
      <vt:variant>
        <vt:i4>0</vt:i4>
      </vt:variant>
      <vt:variant>
        <vt:i4>5</vt:i4>
      </vt:variant>
      <vt:variant>
        <vt:lpwstr/>
      </vt:variant>
      <vt:variant>
        <vt:lpwstr>_Toc172791196</vt:lpwstr>
      </vt:variant>
      <vt:variant>
        <vt:i4>2031675</vt:i4>
      </vt:variant>
      <vt:variant>
        <vt:i4>206</vt:i4>
      </vt:variant>
      <vt:variant>
        <vt:i4>0</vt:i4>
      </vt:variant>
      <vt:variant>
        <vt:i4>5</vt:i4>
      </vt:variant>
      <vt:variant>
        <vt:lpwstr/>
      </vt:variant>
      <vt:variant>
        <vt:lpwstr>_Toc172791195</vt:lpwstr>
      </vt:variant>
      <vt:variant>
        <vt:i4>2031675</vt:i4>
      </vt:variant>
      <vt:variant>
        <vt:i4>200</vt:i4>
      </vt:variant>
      <vt:variant>
        <vt:i4>0</vt:i4>
      </vt:variant>
      <vt:variant>
        <vt:i4>5</vt:i4>
      </vt:variant>
      <vt:variant>
        <vt:lpwstr/>
      </vt:variant>
      <vt:variant>
        <vt:lpwstr>_Toc172791194</vt:lpwstr>
      </vt:variant>
      <vt:variant>
        <vt:i4>2031675</vt:i4>
      </vt:variant>
      <vt:variant>
        <vt:i4>194</vt:i4>
      </vt:variant>
      <vt:variant>
        <vt:i4>0</vt:i4>
      </vt:variant>
      <vt:variant>
        <vt:i4>5</vt:i4>
      </vt:variant>
      <vt:variant>
        <vt:lpwstr/>
      </vt:variant>
      <vt:variant>
        <vt:lpwstr>_Toc172791193</vt:lpwstr>
      </vt:variant>
      <vt:variant>
        <vt:i4>2031675</vt:i4>
      </vt:variant>
      <vt:variant>
        <vt:i4>188</vt:i4>
      </vt:variant>
      <vt:variant>
        <vt:i4>0</vt:i4>
      </vt:variant>
      <vt:variant>
        <vt:i4>5</vt:i4>
      </vt:variant>
      <vt:variant>
        <vt:lpwstr/>
      </vt:variant>
      <vt:variant>
        <vt:lpwstr>_Toc172791192</vt:lpwstr>
      </vt:variant>
      <vt:variant>
        <vt:i4>2031675</vt:i4>
      </vt:variant>
      <vt:variant>
        <vt:i4>182</vt:i4>
      </vt:variant>
      <vt:variant>
        <vt:i4>0</vt:i4>
      </vt:variant>
      <vt:variant>
        <vt:i4>5</vt:i4>
      </vt:variant>
      <vt:variant>
        <vt:lpwstr/>
      </vt:variant>
      <vt:variant>
        <vt:lpwstr>_Toc172791191</vt:lpwstr>
      </vt:variant>
      <vt:variant>
        <vt:i4>2031675</vt:i4>
      </vt:variant>
      <vt:variant>
        <vt:i4>176</vt:i4>
      </vt:variant>
      <vt:variant>
        <vt:i4>0</vt:i4>
      </vt:variant>
      <vt:variant>
        <vt:i4>5</vt:i4>
      </vt:variant>
      <vt:variant>
        <vt:lpwstr/>
      </vt:variant>
      <vt:variant>
        <vt:lpwstr>_Toc172791190</vt:lpwstr>
      </vt:variant>
      <vt:variant>
        <vt:i4>1966139</vt:i4>
      </vt:variant>
      <vt:variant>
        <vt:i4>170</vt:i4>
      </vt:variant>
      <vt:variant>
        <vt:i4>0</vt:i4>
      </vt:variant>
      <vt:variant>
        <vt:i4>5</vt:i4>
      </vt:variant>
      <vt:variant>
        <vt:lpwstr/>
      </vt:variant>
      <vt:variant>
        <vt:lpwstr>_Toc172791189</vt:lpwstr>
      </vt:variant>
      <vt:variant>
        <vt:i4>1966139</vt:i4>
      </vt:variant>
      <vt:variant>
        <vt:i4>164</vt:i4>
      </vt:variant>
      <vt:variant>
        <vt:i4>0</vt:i4>
      </vt:variant>
      <vt:variant>
        <vt:i4>5</vt:i4>
      </vt:variant>
      <vt:variant>
        <vt:lpwstr/>
      </vt:variant>
      <vt:variant>
        <vt:lpwstr>_Toc172791188</vt:lpwstr>
      </vt:variant>
      <vt:variant>
        <vt:i4>1966139</vt:i4>
      </vt:variant>
      <vt:variant>
        <vt:i4>158</vt:i4>
      </vt:variant>
      <vt:variant>
        <vt:i4>0</vt:i4>
      </vt:variant>
      <vt:variant>
        <vt:i4>5</vt:i4>
      </vt:variant>
      <vt:variant>
        <vt:lpwstr/>
      </vt:variant>
      <vt:variant>
        <vt:lpwstr>_Toc172791187</vt:lpwstr>
      </vt:variant>
      <vt:variant>
        <vt:i4>1966139</vt:i4>
      </vt:variant>
      <vt:variant>
        <vt:i4>152</vt:i4>
      </vt:variant>
      <vt:variant>
        <vt:i4>0</vt:i4>
      </vt:variant>
      <vt:variant>
        <vt:i4>5</vt:i4>
      </vt:variant>
      <vt:variant>
        <vt:lpwstr/>
      </vt:variant>
      <vt:variant>
        <vt:lpwstr>_Toc172791186</vt:lpwstr>
      </vt:variant>
      <vt:variant>
        <vt:i4>1966139</vt:i4>
      </vt:variant>
      <vt:variant>
        <vt:i4>146</vt:i4>
      </vt:variant>
      <vt:variant>
        <vt:i4>0</vt:i4>
      </vt:variant>
      <vt:variant>
        <vt:i4>5</vt:i4>
      </vt:variant>
      <vt:variant>
        <vt:lpwstr/>
      </vt:variant>
      <vt:variant>
        <vt:lpwstr>_Toc172791185</vt:lpwstr>
      </vt:variant>
      <vt:variant>
        <vt:i4>1966139</vt:i4>
      </vt:variant>
      <vt:variant>
        <vt:i4>140</vt:i4>
      </vt:variant>
      <vt:variant>
        <vt:i4>0</vt:i4>
      </vt:variant>
      <vt:variant>
        <vt:i4>5</vt:i4>
      </vt:variant>
      <vt:variant>
        <vt:lpwstr/>
      </vt:variant>
      <vt:variant>
        <vt:lpwstr>_Toc172791184</vt:lpwstr>
      </vt:variant>
      <vt:variant>
        <vt:i4>1966139</vt:i4>
      </vt:variant>
      <vt:variant>
        <vt:i4>134</vt:i4>
      </vt:variant>
      <vt:variant>
        <vt:i4>0</vt:i4>
      </vt:variant>
      <vt:variant>
        <vt:i4>5</vt:i4>
      </vt:variant>
      <vt:variant>
        <vt:lpwstr/>
      </vt:variant>
      <vt:variant>
        <vt:lpwstr>_Toc172791183</vt:lpwstr>
      </vt:variant>
      <vt:variant>
        <vt:i4>1966139</vt:i4>
      </vt:variant>
      <vt:variant>
        <vt:i4>128</vt:i4>
      </vt:variant>
      <vt:variant>
        <vt:i4>0</vt:i4>
      </vt:variant>
      <vt:variant>
        <vt:i4>5</vt:i4>
      </vt:variant>
      <vt:variant>
        <vt:lpwstr/>
      </vt:variant>
      <vt:variant>
        <vt:lpwstr>_Toc172791182</vt:lpwstr>
      </vt:variant>
      <vt:variant>
        <vt:i4>1966139</vt:i4>
      </vt:variant>
      <vt:variant>
        <vt:i4>122</vt:i4>
      </vt:variant>
      <vt:variant>
        <vt:i4>0</vt:i4>
      </vt:variant>
      <vt:variant>
        <vt:i4>5</vt:i4>
      </vt:variant>
      <vt:variant>
        <vt:lpwstr/>
      </vt:variant>
      <vt:variant>
        <vt:lpwstr>_Toc172791181</vt:lpwstr>
      </vt:variant>
      <vt:variant>
        <vt:i4>1966139</vt:i4>
      </vt:variant>
      <vt:variant>
        <vt:i4>116</vt:i4>
      </vt:variant>
      <vt:variant>
        <vt:i4>0</vt:i4>
      </vt:variant>
      <vt:variant>
        <vt:i4>5</vt:i4>
      </vt:variant>
      <vt:variant>
        <vt:lpwstr/>
      </vt:variant>
      <vt:variant>
        <vt:lpwstr>_Toc172791180</vt:lpwstr>
      </vt:variant>
      <vt:variant>
        <vt:i4>1114171</vt:i4>
      </vt:variant>
      <vt:variant>
        <vt:i4>110</vt:i4>
      </vt:variant>
      <vt:variant>
        <vt:i4>0</vt:i4>
      </vt:variant>
      <vt:variant>
        <vt:i4>5</vt:i4>
      </vt:variant>
      <vt:variant>
        <vt:lpwstr/>
      </vt:variant>
      <vt:variant>
        <vt:lpwstr>_Toc172791179</vt:lpwstr>
      </vt:variant>
      <vt:variant>
        <vt:i4>1114171</vt:i4>
      </vt:variant>
      <vt:variant>
        <vt:i4>104</vt:i4>
      </vt:variant>
      <vt:variant>
        <vt:i4>0</vt:i4>
      </vt:variant>
      <vt:variant>
        <vt:i4>5</vt:i4>
      </vt:variant>
      <vt:variant>
        <vt:lpwstr/>
      </vt:variant>
      <vt:variant>
        <vt:lpwstr>_Toc172791178</vt:lpwstr>
      </vt:variant>
      <vt:variant>
        <vt:i4>1114171</vt:i4>
      </vt:variant>
      <vt:variant>
        <vt:i4>98</vt:i4>
      </vt:variant>
      <vt:variant>
        <vt:i4>0</vt:i4>
      </vt:variant>
      <vt:variant>
        <vt:i4>5</vt:i4>
      </vt:variant>
      <vt:variant>
        <vt:lpwstr/>
      </vt:variant>
      <vt:variant>
        <vt:lpwstr>_Toc172791177</vt:lpwstr>
      </vt:variant>
      <vt:variant>
        <vt:i4>1114171</vt:i4>
      </vt:variant>
      <vt:variant>
        <vt:i4>92</vt:i4>
      </vt:variant>
      <vt:variant>
        <vt:i4>0</vt:i4>
      </vt:variant>
      <vt:variant>
        <vt:i4>5</vt:i4>
      </vt:variant>
      <vt:variant>
        <vt:lpwstr/>
      </vt:variant>
      <vt:variant>
        <vt:lpwstr>_Toc172791176</vt:lpwstr>
      </vt:variant>
      <vt:variant>
        <vt:i4>1114171</vt:i4>
      </vt:variant>
      <vt:variant>
        <vt:i4>86</vt:i4>
      </vt:variant>
      <vt:variant>
        <vt:i4>0</vt:i4>
      </vt:variant>
      <vt:variant>
        <vt:i4>5</vt:i4>
      </vt:variant>
      <vt:variant>
        <vt:lpwstr/>
      </vt:variant>
      <vt:variant>
        <vt:lpwstr>_Toc172791175</vt:lpwstr>
      </vt:variant>
      <vt:variant>
        <vt:i4>1114171</vt:i4>
      </vt:variant>
      <vt:variant>
        <vt:i4>80</vt:i4>
      </vt:variant>
      <vt:variant>
        <vt:i4>0</vt:i4>
      </vt:variant>
      <vt:variant>
        <vt:i4>5</vt:i4>
      </vt:variant>
      <vt:variant>
        <vt:lpwstr/>
      </vt:variant>
      <vt:variant>
        <vt:lpwstr>_Toc172791174</vt:lpwstr>
      </vt:variant>
      <vt:variant>
        <vt:i4>1114171</vt:i4>
      </vt:variant>
      <vt:variant>
        <vt:i4>74</vt:i4>
      </vt:variant>
      <vt:variant>
        <vt:i4>0</vt:i4>
      </vt:variant>
      <vt:variant>
        <vt:i4>5</vt:i4>
      </vt:variant>
      <vt:variant>
        <vt:lpwstr/>
      </vt:variant>
      <vt:variant>
        <vt:lpwstr>_Toc172791173</vt:lpwstr>
      </vt:variant>
      <vt:variant>
        <vt:i4>1114171</vt:i4>
      </vt:variant>
      <vt:variant>
        <vt:i4>68</vt:i4>
      </vt:variant>
      <vt:variant>
        <vt:i4>0</vt:i4>
      </vt:variant>
      <vt:variant>
        <vt:i4>5</vt:i4>
      </vt:variant>
      <vt:variant>
        <vt:lpwstr/>
      </vt:variant>
      <vt:variant>
        <vt:lpwstr>_Toc172791172</vt:lpwstr>
      </vt:variant>
      <vt:variant>
        <vt:i4>1114171</vt:i4>
      </vt:variant>
      <vt:variant>
        <vt:i4>62</vt:i4>
      </vt:variant>
      <vt:variant>
        <vt:i4>0</vt:i4>
      </vt:variant>
      <vt:variant>
        <vt:i4>5</vt:i4>
      </vt:variant>
      <vt:variant>
        <vt:lpwstr/>
      </vt:variant>
      <vt:variant>
        <vt:lpwstr>_Toc172791171</vt:lpwstr>
      </vt:variant>
      <vt:variant>
        <vt:i4>1114171</vt:i4>
      </vt:variant>
      <vt:variant>
        <vt:i4>56</vt:i4>
      </vt:variant>
      <vt:variant>
        <vt:i4>0</vt:i4>
      </vt:variant>
      <vt:variant>
        <vt:i4>5</vt:i4>
      </vt:variant>
      <vt:variant>
        <vt:lpwstr/>
      </vt:variant>
      <vt:variant>
        <vt:lpwstr>_Toc172791170</vt:lpwstr>
      </vt:variant>
      <vt:variant>
        <vt:i4>1048635</vt:i4>
      </vt:variant>
      <vt:variant>
        <vt:i4>50</vt:i4>
      </vt:variant>
      <vt:variant>
        <vt:i4>0</vt:i4>
      </vt:variant>
      <vt:variant>
        <vt:i4>5</vt:i4>
      </vt:variant>
      <vt:variant>
        <vt:lpwstr/>
      </vt:variant>
      <vt:variant>
        <vt:lpwstr>_Toc172791169</vt:lpwstr>
      </vt:variant>
      <vt:variant>
        <vt:i4>1048635</vt:i4>
      </vt:variant>
      <vt:variant>
        <vt:i4>44</vt:i4>
      </vt:variant>
      <vt:variant>
        <vt:i4>0</vt:i4>
      </vt:variant>
      <vt:variant>
        <vt:i4>5</vt:i4>
      </vt:variant>
      <vt:variant>
        <vt:lpwstr/>
      </vt:variant>
      <vt:variant>
        <vt:lpwstr>_Toc172791168</vt:lpwstr>
      </vt:variant>
      <vt:variant>
        <vt:i4>1048635</vt:i4>
      </vt:variant>
      <vt:variant>
        <vt:i4>38</vt:i4>
      </vt:variant>
      <vt:variant>
        <vt:i4>0</vt:i4>
      </vt:variant>
      <vt:variant>
        <vt:i4>5</vt:i4>
      </vt:variant>
      <vt:variant>
        <vt:lpwstr/>
      </vt:variant>
      <vt:variant>
        <vt:lpwstr>_Toc172791167</vt:lpwstr>
      </vt:variant>
      <vt:variant>
        <vt:i4>1048635</vt:i4>
      </vt:variant>
      <vt:variant>
        <vt:i4>32</vt:i4>
      </vt:variant>
      <vt:variant>
        <vt:i4>0</vt:i4>
      </vt:variant>
      <vt:variant>
        <vt:i4>5</vt:i4>
      </vt:variant>
      <vt:variant>
        <vt:lpwstr/>
      </vt:variant>
      <vt:variant>
        <vt:lpwstr>_Toc172791166</vt:lpwstr>
      </vt:variant>
      <vt:variant>
        <vt:i4>1048635</vt:i4>
      </vt:variant>
      <vt:variant>
        <vt:i4>26</vt:i4>
      </vt:variant>
      <vt:variant>
        <vt:i4>0</vt:i4>
      </vt:variant>
      <vt:variant>
        <vt:i4>5</vt:i4>
      </vt:variant>
      <vt:variant>
        <vt:lpwstr/>
      </vt:variant>
      <vt:variant>
        <vt:lpwstr>_Toc172791165</vt:lpwstr>
      </vt:variant>
      <vt:variant>
        <vt:i4>1048635</vt:i4>
      </vt:variant>
      <vt:variant>
        <vt:i4>20</vt:i4>
      </vt:variant>
      <vt:variant>
        <vt:i4>0</vt:i4>
      </vt:variant>
      <vt:variant>
        <vt:i4>5</vt:i4>
      </vt:variant>
      <vt:variant>
        <vt:lpwstr/>
      </vt:variant>
      <vt:variant>
        <vt:lpwstr>_Toc172791164</vt:lpwstr>
      </vt:variant>
      <vt:variant>
        <vt:i4>1048635</vt:i4>
      </vt:variant>
      <vt:variant>
        <vt:i4>14</vt:i4>
      </vt:variant>
      <vt:variant>
        <vt:i4>0</vt:i4>
      </vt:variant>
      <vt:variant>
        <vt:i4>5</vt:i4>
      </vt:variant>
      <vt:variant>
        <vt:lpwstr/>
      </vt:variant>
      <vt:variant>
        <vt:lpwstr>_Toc172791163</vt:lpwstr>
      </vt:variant>
      <vt:variant>
        <vt:i4>1048635</vt:i4>
      </vt:variant>
      <vt:variant>
        <vt:i4>8</vt:i4>
      </vt:variant>
      <vt:variant>
        <vt:i4>0</vt:i4>
      </vt:variant>
      <vt:variant>
        <vt:i4>5</vt:i4>
      </vt:variant>
      <vt:variant>
        <vt:lpwstr/>
      </vt:variant>
      <vt:variant>
        <vt:lpwstr>_Toc172791162</vt:lpwstr>
      </vt:variant>
      <vt:variant>
        <vt:i4>1048635</vt:i4>
      </vt:variant>
      <vt:variant>
        <vt:i4>2</vt:i4>
      </vt:variant>
      <vt:variant>
        <vt:i4>0</vt:i4>
      </vt:variant>
      <vt:variant>
        <vt:i4>5</vt:i4>
      </vt:variant>
      <vt:variant>
        <vt:lpwstr/>
      </vt:variant>
      <vt:variant>
        <vt:lpwstr>_Toc172791161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cp:lastModifiedBy>Bajs Rastislav</cp:lastModifiedBy>
  <cp:revision>611</cp:revision>
  <dcterms:created xsi:type="dcterms:W3CDTF">2025-02-12T13:32:00Z</dcterms:created>
  <dcterms:modified xsi:type="dcterms:W3CDTF">2025-08-01T10:14:00Z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0x01010093D46FF5479AA74F8A77BD8114455F97</vt:lpwstr>
  </property>
</Properties>
</file>