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3BA3B" w14:textId="70537730" w:rsidR="00A24BD5" w:rsidRPr="00834718" w:rsidRDefault="5BCB5676" w:rsidP="10C3E74E">
      <w:pPr>
        <w:tabs>
          <w:tab w:val="left" w:pos="2654"/>
          <w:tab w:val="center" w:pos="4535"/>
        </w:tabs>
        <w:jc w:val="center"/>
        <w:rPr>
          <w:rFonts w:ascii="Tahoma" w:hAnsi="Tahoma" w:cs="Tahoma"/>
          <w:b/>
          <w:bCs/>
          <w:sz w:val="28"/>
          <w:szCs w:val="28"/>
        </w:rPr>
      </w:pPr>
      <w:r w:rsidRPr="3A4F47F1">
        <w:rPr>
          <w:rFonts w:ascii="Tahoma" w:hAnsi="Tahoma" w:cs="Tahoma"/>
          <w:b/>
          <w:bCs/>
          <w:sz w:val="28"/>
          <w:szCs w:val="28"/>
        </w:rPr>
        <w:t>PROJEKTOVÝ ZÁMER</w:t>
      </w:r>
    </w:p>
    <w:p w14:paraId="59405504" w14:textId="1083256D" w:rsidR="00A24BD5" w:rsidRPr="00690CA7" w:rsidRDefault="007F6B3D" w:rsidP="10C3E74E">
      <w:pPr>
        <w:tabs>
          <w:tab w:val="left" w:pos="2654"/>
          <w:tab w:val="center" w:pos="4535"/>
        </w:tabs>
        <w:spacing w:before="120"/>
        <w:jc w:val="center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ascii="Tahoma" w:eastAsia="Tahoma" w:hAnsi="Tahoma" w:cs="Tahoma"/>
          <w:b/>
          <w:bCs/>
          <w:sz w:val="24"/>
          <w:szCs w:val="24"/>
        </w:rPr>
        <w:t>M</w:t>
      </w:r>
      <w:r w:rsidR="287B1DDC" w:rsidRPr="3E11339B">
        <w:rPr>
          <w:rFonts w:ascii="Tahoma" w:eastAsia="Tahoma" w:hAnsi="Tahoma" w:cs="Tahoma"/>
          <w:b/>
          <w:bCs/>
          <w:sz w:val="24"/>
          <w:szCs w:val="24"/>
        </w:rPr>
        <w:t xml:space="preserve">anažérsky výstup </w:t>
      </w:r>
      <w:r w:rsidR="28D24926" w:rsidRPr="3E11339B">
        <w:rPr>
          <w:rFonts w:ascii="Tahoma" w:eastAsia="Tahoma" w:hAnsi="Tahoma" w:cs="Tahoma"/>
          <w:b/>
          <w:bCs/>
          <w:sz w:val="24"/>
          <w:szCs w:val="24"/>
        </w:rPr>
        <w:t xml:space="preserve"> I-02 </w:t>
      </w:r>
    </w:p>
    <w:p w14:paraId="67E41713" w14:textId="458A3731" w:rsidR="00A24BD5" w:rsidRPr="00690CA7" w:rsidRDefault="28D24926" w:rsidP="10C3E74E">
      <w:pPr>
        <w:tabs>
          <w:tab w:val="left" w:pos="2654"/>
          <w:tab w:val="center" w:pos="4535"/>
        </w:tabs>
        <w:spacing w:before="120"/>
        <w:jc w:val="center"/>
        <w:rPr>
          <w:rFonts w:ascii="Tahoma" w:eastAsia="Tahoma" w:hAnsi="Tahoma" w:cs="Tahoma"/>
          <w:b/>
          <w:bCs/>
          <w:sz w:val="24"/>
          <w:szCs w:val="24"/>
        </w:rPr>
      </w:pPr>
      <w:r w:rsidRPr="00690CA7">
        <w:rPr>
          <w:rFonts w:ascii="Tahoma" w:eastAsia="Tahoma" w:hAnsi="Tahoma" w:cs="Tahoma"/>
          <w:b/>
          <w:bCs/>
          <w:sz w:val="24"/>
          <w:szCs w:val="24"/>
        </w:rPr>
        <w:t xml:space="preserve"> podľa vyhlášky MIRRI č. 401/2023 Z. z.  </w:t>
      </w:r>
    </w:p>
    <w:p w14:paraId="66F607AF" w14:textId="6928A46B" w:rsidR="00A24BD5" w:rsidRPr="00834718" w:rsidRDefault="00A24BD5" w:rsidP="10C3E74E">
      <w:pPr>
        <w:tabs>
          <w:tab w:val="left" w:pos="2654"/>
          <w:tab w:val="center" w:pos="4535"/>
        </w:tabs>
        <w:spacing w:before="120"/>
        <w:jc w:val="center"/>
        <w:rPr>
          <w:rFonts w:ascii="Tahoma" w:hAnsi="Tahoma" w:cs="Tahoma"/>
          <w:szCs w:val="16"/>
        </w:rPr>
      </w:pPr>
    </w:p>
    <w:tbl>
      <w:tblPr>
        <w:tblW w:w="9440" w:type="dxa"/>
        <w:tblInd w:w="-14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525"/>
        <w:gridCol w:w="6915"/>
      </w:tblGrid>
      <w:tr w:rsidR="00A24BD5" w:rsidRPr="00834718" w14:paraId="6FFF3CD0" w14:textId="77777777" w:rsidTr="10C3E74E">
        <w:tc>
          <w:tcPr>
            <w:tcW w:w="2525" w:type="dxa"/>
            <w:shd w:val="clear" w:color="auto" w:fill="E7E6E6" w:themeFill="background2"/>
            <w:vAlign w:val="center"/>
          </w:tcPr>
          <w:p w14:paraId="0791B7F8" w14:textId="77777777" w:rsidR="00A24BD5" w:rsidRPr="00834718" w:rsidRDefault="00E9132C" w:rsidP="007F0A32">
            <w:pPr>
              <w:pStyle w:val="HlavikaTabuky"/>
            </w:pPr>
            <w:r w:rsidRPr="00834718">
              <w:t>Povinná osoba</w:t>
            </w:r>
          </w:p>
        </w:tc>
        <w:tc>
          <w:tcPr>
            <w:tcW w:w="6915" w:type="dxa"/>
            <w:shd w:val="clear" w:color="auto" w:fill="auto"/>
          </w:tcPr>
          <w:p w14:paraId="7C4B4E14" w14:textId="48651288" w:rsidR="00A24BD5" w:rsidRPr="007F0A32" w:rsidRDefault="001F156E" w:rsidP="001F156E">
            <w:r>
              <w:t xml:space="preserve">Železničná spoločnosť Slovensko, </w:t>
            </w:r>
            <w:proofErr w:type="spellStart"/>
            <w:r>
              <w:t>a.s</w:t>
            </w:r>
            <w:proofErr w:type="spellEnd"/>
            <w:r>
              <w:t>.</w:t>
            </w:r>
          </w:p>
        </w:tc>
      </w:tr>
      <w:tr w:rsidR="00A24BD5" w:rsidRPr="00834718" w14:paraId="325447E3" w14:textId="77777777" w:rsidTr="10C3E74E">
        <w:tc>
          <w:tcPr>
            <w:tcW w:w="2525" w:type="dxa"/>
            <w:shd w:val="clear" w:color="auto" w:fill="E7E6E6" w:themeFill="background2"/>
            <w:vAlign w:val="center"/>
          </w:tcPr>
          <w:p w14:paraId="2DCCF8F7" w14:textId="77777777" w:rsidR="00A24BD5" w:rsidRPr="00834718" w:rsidRDefault="00A24BD5" w:rsidP="007F0A32">
            <w:pPr>
              <w:pStyle w:val="HlavikaTabuky"/>
            </w:pPr>
            <w:r w:rsidRPr="00834718">
              <w:t>Názov projektu</w:t>
            </w:r>
          </w:p>
        </w:tc>
        <w:tc>
          <w:tcPr>
            <w:tcW w:w="6915" w:type="dxa"/>
            <w:shd w:val="clear" w:color="auto" w:fill="auto"/>
          </w:tcPr>
          <w:p w14:paraId="2B77E9E2" w14:textId="79AD380D" w:rsidR="00A24BD5" w:rsidRPr="00834718" w:rsidRDefault="001F156E" w:rsidP="00123B73">
            <w:r>
              <w:t xml:space="preserve">Vlakový informačný </w:t>
            </w:r>
            <w:r w:rsidR="00732D75">
              <w:t>S</w:t>
            </w:r>
            <w:r>
              <w:t>ystém</w:t>
            </w:r>
          </w:p>
        </w:tc>
      </w:tr>
      <w:tr w:rsidR="00A24BD5" w:rsidRPr="00834718" w14:paraId="024E4B55" w14:textId="77777777" w:rsidTr="10C3E74E">
        <w:tc>
          <w:tcPr>
            <w:tcW w:w="2525" w:type="dxa"/>
            <w:shd w:val="clear" w:color="auto" w:fill="E7E6E6" w:themeFill="background2"/>
            <w:vAlign w:val="center"/>
          </w:tcPr>
          <w:p w14:paraId="66569F90" w14:textId="77777777" w:rsidR="00A24BD5" w:rsidRPr="00834718" w:rsidRDefault="00A24BD5" w:rsidP="007F0A32">
            <w:pPr>
              <w:pStyle w:val="HlavikaTabuky"/>
            </w:pPr>
            <w:r w:rsidRPr="00834718">
              <w:t>Zodpovedná osoba</w:t>
            </w:r>
            <w:r w:rsidR="00E9132C" w:rsidRPr="00834718">
              <w:t xml:space="preserve"> za projekt</w:t>
            </w:r>
          </w:p>
        </w:tc>
        <w:tc>
          <w:tcPr>
            <w:tcW w:w="6915" w:type="dxa"/>
            <w:shd w:val="clear" w:color="auto" w:fill="auto"/>
          </w:tcPr>
          <w:p w14:paraId="2FA548A7" w14:textId="76A9DDDE" w:rsidR="10C3E74E" w:rsidRPr="007F0A32" w:rsidRDefault="10C3E74E" w:rsidP="00123B73">
            <w:pPr>
              <w:pStyle w:val="Instrukcia"/>
            </w:pPr>
          </w:p>
        </w:tc>
      </w:tr>
      <w:tr w:rsidR="00A24BD5" w:rsidRPr="00834718" w14:paraId="5D021761" w14:textId="77777777" w:rsidTr="10C3E74E">
        <w:tc>
          <w:tcPr>
            <w:tcW w:w="2525" w:type="dxa"/>
            <w:shd w:val="clear" w:color="auto" w:fill="E7E6E6" w:themeFill="background2"/>
            <w:vAlign w:val="center"/>
          </w:tcPr>
          <w:p w14:paraId="10ACBFC4" w14:textId="77777777" w:rsidR="00A24BD5" w:rsidRPr="00834718" w:rsidRDefault="00A24BD5" w:rsidP="007F0A32">
            <w:pPr>
              <w:pStyle w:val="HlavikaTabuky"/>
              <w:rPr>
                <w:bCs/>
              </w:rPr>
            </w:pPr>
            <w:r w:rsidRPr="00834718">
              <w:rPr>
                <w:bCs/>
              </w:rPr>
              <w:t xml:space="preserve">Realizátor projektu </w:t>
            </w:r>
          </w:p>
        </w:tc>
        <w:tc>
          <w:tcPr>
            <w:tcW w:w="6915" w:type="dxa"/>
            <w:shd w:val="clear" w:color="auto" w:fill="auto"/>
          </w:tcPr>
          <w:p w14:paraId="0D9D254D" w14:textId="53B2815E" w:rsidR="10C3E74E" w:rsidRPr="007F0A32" w:rsidRDefault="001F156E" w:rsidP="001F156E">
            <w:r>
              <w:t xml:space="preserve">Železničná spoločnosť Slovensko, </w:t>
            </w:r>
            <w:proofErr w:type="spellStart"/>
            <w:r>
              <w:t>a.s</w:t>
            </w:r>
            <w:proofErr w:type="spellEnd"/>
            <w:r>
              <w:t>.</w:t>
            </w:r>
          </w:p>
        </w:tc>
      </w:tr>
      <w:tr w:rsidR="00E9132C" w:rsidRPr="00834718" w14:paraId="4CDA8B03" w14:textId="77777777" w:rsidTr="10C3E74E">
        <w:tc>
          <w:tcPr>
            <w:tcW w:w="2525" w:type="dxa"/>
            <w:shd w:val="clear" w:color="auto" w:fill="E7E6E6" w:themeFill="background2"/>
            <w:vAlign w:val="center"/>
          </w:tcPr>
          <w:p w14:paraId="3447D515" w14:textId="77777777" w:rsidR="00E9132C" w:rsidRPr="00834718" w:rsidRDefault="00E9132C" w:rsidP="007F0A32">
            <w:pPr>
              <w:pStyle w:val="HlavikaTabuky"/>
              <w:rPr>
                <w:bCs/>
              </w:rPr>
            </w:pPr>
            <w:r w:rsidRPr="00834718">
              <w:rPr>
                <w:bCs/>
              </w:rPr>
              <w:t>Vlastník projektu</w:t>
            </w:r>
          </w:p>
        </w:tc>
        <w:tc>
          <w:tcPr>
            <w:tcW w:w="6915" w:type="dxa"/>
            <w:shd w:val="clear" w:color="auto" w:fill="auto"/>
          </w:tcPr>
          <w:p w14:paraId="58144DFF" w14:textId="246B05DB" w:rsidR="10C3E74E" w:rsidRPr="007F0A32" w:rsidRDefault="001F156E" w:rsidP="001F156E">
            <w:r>
              <w:t xml:space="preserve">Železničná spoločnosť Slovensko, </w:t>
            </w:r>
            <w:proofErr w:type="spellStart"/>
            <w:r>
              <w:t>a.s</w:t>
            </w:r>
            <w:proofErr w:type="spellEnd"/>
            <w:r>
              <w:t>.</w:t>
            </w:r>
          </w:p>
        </w:tc>
      </w:tr>
    </w:tbl>
    <w:p w14:paraId="6E171AE7" w14:textId="77777777" w:rsidR="006E41A6" w:rsidRDefault="006E41A6" w:rsidP="006E41A6">
      <w:pPr>
        <w:rPr>
          <w:rFonts w:ascii="Tahoma" w:hAnsi="Tahoma" w:cs="Tahoma"/>
          <w:b/>
          <w:szCs w:val="16"/>
        </w:rPr>
      </w:pPr>
    </w:p>
    <w:p w14:paraId="076FEF01" w14:textId="77777777" w:rsidR="006E41A6" w:rsidRPr="003C2225" w:rsidRDefault="006E41A6" w:rsidP="006E41A6">
      <w:pPr>
        <w:rPr>
          <w:b/>
        </w:rPr>
      </w:pPr>
      <w:r w:rsidRPr="003C2225">
        <w:rPr>
          <w:b/>
        </w:rPr>
        <w:t>Schvaľovanie dokumentu</w:t>
      </w:r>
    </w:p>
    <w:tbl>
      <w:tblPr>
        <w:tblW w:w="0" w:type="auto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802"/>
        <w:gridCol w:w="1833"/>
        <w:gridCol w:w="1364"/>
        <w:gridCol w:w="1679"/>
        <w:gridCol w:w="1158"/>
        <w:gridCol w:w="1628"/>
      </w:tblGrid>
      <w:tr w:rsidR="006E41A6" w:rsidRPr="00834718" w14:paraId="7E01F6A2" w14:textId="77777777" w:rsidTr="0039749B">
        <w:tc>
          <w:tcPr>
            <w:tcW w:w="1802" w:type="dxa"/>
            <w:shd w:val="clear" w:color="auto" w:fill="F2F2F2"/>
            <w:vAlign w:val="center"/>
          </w:tcPr>
          <w:p w14:paraId="6C30C02B" w14:textId="77777777" w:rsidR="006E41A6" w:rsidRPr="00834718" w:rsidRDefault="006E41A6" w:rsidP="0039749B">
            <w:pPr>
              <w:pStyle w:val="HlavikaTabuky"/>
            </w:pPr>
            <w:r w:rsidRPr="00834718">
              <w:t>Položka</w:t>
            </w:r>
          </w:p>
        </w:tc>
        <w:tc>
          <w:tcPr>
            <w:tcW w:w="1833" w:type="dxa"/>
            <w:shd w:val="clear" w:color="auto" w:fill="F2F2F2"/>
            <w:vAlign w:val="center"/>
          </w:tcPr>
          <w:p w14:paraId="2549246A" w14:textId="77777777" w:rsidR="006E41A6" w:rsidRPr="00834718" w:rsidRDefault="006E41A6" w:rsidP="0039749B">
            <w:pPr>
              <w:pStyle w:val="HlavikaTabuky"/>
            </w:pPr>
            <w:r w:rsidRPr="00834718">
              <w:t>Meno a priezvisko</w:t>
            </w:r>
          </w:p>
        </w:tc>
        <w:tc>
          <w:tcPr>
            <w:tcW w:w="1364" w:type="dxa"/>
            <w:shd w:val="clear" w:color="auto" w:fill="F2F2F2"/>
            <w:vAlign w:val="center"/>
          </w:tcPr>
          <w:p w14:paraId="0206B47A" w14:textId="77777777" w:rsidR="006E41A6" w:rsidRPr="00834718" w:rsidRDefault="006E41A6" w:rsidP="0039749B">
            <w:pPr>
              <w:pStyle w:val="HlavikaTabuky"/>
            </w:pPr>
            <w:r w:rsidRPr="00834718">
              <w:t>Organizácia</w:t>
            </w:r>
          </w:p>
        </w:tc>
        <w:tc>
          <w:tcPr>
            <w:tcW w:w="1679" w:type="dxa"/>
            <w:shd w:val="clear" w:color="auto" w:fill="F2F2F2"/>
            <w:vAlign w:val="center"/>
          </w:tcPr>
          <w:p w14:paraId="5646681D" w14:textId="77777777" w:rsidR="006E41A6" w:rsidRPr="00834718" w:rsidRDefault="006E41A6" w:rsidP="0039749B">
            <w:pPr>
              <w:pStyle w:val="HlavikaTabuky"/>
            </w:pPr>
            <w:r w:rsidRPr="00834718">
              <w:t>Pracovná pozícia</w:t>
            </w:r>
          </w:p>
        </w:tc>
        <w:tc>
          <w:tcPr>
            <w:tcW w:w="1158" w:type="dxa"/>
            <w:shd w:val="clear" w:color="auto" w:fill="F2F2F2"/>
            <w:vAlign w:val="center"/>
          </w:tcPr>
          <w:p w14:paraId="6614F86D" w14:textId="77777777" w:rsidR="006E41A6" w:rsidRPr="00834718" w:rsidRDefault="006E41A6" w:rsidP="0039749B">
            <w:pPr>
              <w:pStyle w:val="HlavikaTabuky"/>
            </w:pPr>
            <w:r w:rsidRPr="00834718">
              <w:t>Dátum</w:t>
            </w:r>
          </w:p>
        </w:tc>
        <w:tc>
          <w:tcPr>
            <w:tcW w:w="1628" w:type="dxa"/>
            <w:shd w:val="clear" w:color="auto" w:fill="F2F2F2"/>
            <w:vAlign w:val="center"/>
          </w:tcPr>
          <w:p w14:paraId="4D8B60E9" w14:textId="77777777" w:rsidR="006E41A6" w:rsidRDefault="006E41A6" w:rsidP="0039749B">
            <w:pPr>
              <w:pStyle w:val="HlavikaTabuky"/>
            </w:pPr>
            <w:r>
              <w:t>Podpis</w:t>
            </w:r>
          </w:p>
          <w:p w14:paraId="7711B963" w14:textId="77777777" w:rsidR="006E41A6" w:rsidRPr="003C2225" w:rsidRDefault="006E41A6" w:rsidP="0039749B">
            <w:pPr>
              <w:pStyle w:val="HlavikaTabuky"/>
              <w:rPr>
                <w:b w:val="0"/>
              </w:rPr>
            </w:pPr>
            <w:r w:rsidRPr="003C2225">
              <w:rPr>
                <w:b w:val="0"/>
              </w:rPr>
              <w:t>(alebo elektronický súhlas)</w:t>
            </w:r>
          </w:p>
        </w:tc>
      </w:tr>
      <w:tr w:rsidR="006E41A6" w:rsidRPr="00834718" w14:paraId="36C14B11" w14:textId="77777777" w:rsidTr="0039749B">
        <w:tc>
          <w:tcPr>
            <w:tcW w:w="1802" w:type="dxa"/>
            <w:shd w:val="clear" w:color="auto" w:fill="auto"/>
          </w:tcPr>
          <w:p w14:paraId="2C5FA5CE" w14:textId="77777777" w:rsidR="006E41A6" w:rsidRPr="00834718" w:rsidRDefault="006E41A6" w:rsidP="0039749B">
            <w:r w:rsidRPr="00834718">
              <w:t>Vypracoval</w:t>
            </w:r>
          </w:p>
        </w:tc>
        <w:tc>
          <w:tcPr>
            <w:tcW w:w="1833" w:type="dxa"/>
            <w:shd w:val="clear" w:color="auto" w:fill="auto"/>
          </w:tcPr>
          <w:p w14:paraId="6C689A89" w14:textId="77777777" w:rsidR="006E41A6" w:rsidRPr="00834718" w:rsidRDefault="006E41A6" w:rsidP="0039749B"/>
        </w:tc>
        <w:tc>
          <w:tcPr>
            <w:tcW w:w="1364" w:type="dxa"/>
            <w:shd w:val="clear" w:color="auto" w:fill="auto"/>
          </w:tcPr>
          <w:p w14:paraId="03FD7DA6" w14:textId="77777777" w:rsidR="006E41A6" w:rsidRPr="00834718" w:rsidRDefault="006E41A6" w:rsidP="0039749B"/>
        </w:tc>
        <w:tc>
          <w:tcPr>
            <w:tcW w:w="1679" w:type="dxa"/>
            <w:shd w:val="clear" w:color="auto" w:fill="auto"/>
          </w:tcPr>
          <w:p w14:paraId="2EC9F0CB" w14:textId="77777777" w:rsidR="006E41A6" w:rsidRPr="00834718" w:rsidRDefault="006E41A6" w:rsidP="0039749B"/>
        </w:tc>
        <w:tc>
          <w:tcPr>
            <w:tcW w:w="1158" w:type="dxa"/>
            <w:shd w:val="clear" w:color="auto" w:fill="auto"/>
          </w:tcPr>
          <w:p w14:paraId="14276B06" w14:textId="77777777" w:rsidR="006E41A6" w:rsidRPr="00834718" w:rsidRDefault="006E41A6" w:rsidP="0039749B"/>
        </w:tc>
        <w:tc>
          <w:tcPr>
            <w:tcW w:w="1628" w:type="dxa"/>
            <w:shd w:val="clear" w:color="auto" w:fill="auto"/>
          </w:tcPr>
          <w:p w14:paraId="47417F66" w14:textId="77777777" w:rsidR="006E41A6" w:rsidRPr="00834718" w:rsidRDefault="006E41A6" w:rsidP="0039749B"/>
        </w:tc>
      </w:tr>
    </w:tbl>
    <w:p w14:paraId="30698AF1" w14:textId="77777777" w:rsidR="006E41A6" w:rsidRDefault="006E41A6" w:rsidP="006E41A6">
      <w:pPr>
        <w:rPr>
          <w:rFonts w:ascii="Tahoma" w:hAnsi="Tahoma" w:cs="Tahoma"/>
          <w:b/>
          <w:szCs w:val="16"/>
        </w:rPr>
      </w:pPr>
    </w:p>
    <w:p w14:paraId="55D7687B" w14:textId="77777777" w:rsidR="00E11956" w:rsidRPr="00E11956" w:rsidRDefault="00E11956" w:rsidP="00E11956">
      <w:pPr>
        <w:pStyle w:val="Nadpis1"/>
      </w:pPr>
      <w:bookmarkStart w:id="0" w:name="_Toc1875421741"/>
      <w:bookmarkStart w:id="1" w:name="_Toc148367215"/>
      <w:bookmarkStart w:id="2" w:name="_Toc1400213064"/>
      <w:bookmarkStart w:id="3" w:name="_Toc556769729"/>
      <w:bookmarkStart w:id="4" w:name="_Toc33433513"/>
      <w:bookmarkStart w:id="5" w:name="_Toc947666535"/>
      <w:bookmarkStart w:id="6" w:name="_Toc1964418579"/>
      <w:bookmarkStart w:id="7" w:name="_Toc1701549819"/>
      <w:bookmarkStart w:id="8" w:name="_Toc1668519232"/>
      <w:bookmarkStart w:id="9" w:name="_Toc750608766"/>
      <w:bookmarkStart w:id="10" w:name="_Toc524109316"/>
      <w:bookmarkStart w:id="11" w:name="_Toc152607282"/>
      <w:r w:rsidRPr="00E11956">
        <w:t>História DOKUMENTU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77"/>
        <w:gridCol w:w="1488"/>
        <w:gridCol w:w="4698"/>
        <w:gridCol w:w="1897"/>
      </w:tblGrid>
      <w:tr w:rsidR="00E11956" w:rsidRPr="00E11956" w14:paraId="07646CA5" w14:textId="77777777" w:rsidTr="33AA10E8">
        <w:trPr>
          <w:trHeight w:val="240"/>
        </w:trPr>
        <w:tc>
          <w:tcPr>
            <w:tcW w:w="97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14:paraId="43D0091B" w14:textId="77777777" w:rsidR="00E11956" w:rsidRPr="00E11956" w:rsidRDefault="00E11956" w:rsidP="00E11956">
            <w:pPr>
              <w:pStyle w:val="HlavikaTabuky"/>
            </w:pPr>
            <w:r w:rsidRPr="00E11956">
              <w:t>Verzia</w:t>
            </w:r>
          </w:p>
        </w:tc>
        <w:tc>
          <w:tcPr>
            <w:tcW w:w="148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14:paraId="1EFA2328" w14:textId="77777777" w:rsidR="00E11956" w:rsidRPr="00E11956" w:rsidRDefault="00E11956" w:rsidP="00E11956">
            <w:pPr>
              <w:pStyle w:val="HlavikaTabuky"/>
            </w:pPr>
            <w:r w:rsidRPr="00E11956">
              <w:t>Dátum</w:t>
            </w:r>
          </w:p>
        </w:tc>
        <w:tc>
          <w:tcPr>
            <w:tcW w:w="469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14:paraId="7D2380E8" w14:textId="77777777" w:rsidR="00E11956" w:rsidRPr="00E11956" w:rsidRDefault="00E11956" w:rsidP="00E11956">
            <w:pPr>
              <w:pStyle w:val="HlavikaTabuky"/>
            </w:pPr>
            <w:r w:rsidRPr="00E11956">
              <w:t>Zmeny</w:t>
            </w:r>
          </w:p>
        </w:tc>
        <w:tc>
          <w:tcPr>
            <w:tcW w:w="189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14:paraId="56153A24" w14:textId="77777777" w:rsidR="00E11956" w:rsidRPr="00E11956" w:rsidRDefault="00E11956" w:rsidP="00E11956">
            <w:pPr>
              <w:pStyle w:val="HlavikaTabuky"/>
            </w:pPr>
            <w:r w:rsidRPr="00E11956">
              <w:t>Meno</w:t>
            </w:r>
          </w:p>
        </w:tc>
      </w:tr>
      <w:tr w:rsidR="00E11956" w:rsidRPr="00E11956" w14:paraId="2F2E25F3" w14:textId="77777777" w:rsidTr="33AA10E8">
        <w:trPr>
          <w:trHeight w:val="225"/>
        </w:trPr>
        <w:tc>
          <w:tcPr>
            <w:tcW w:w="97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tcMar>
              <w:left w:w="108" w:type="dxa"/>
              <w:right w:w="108" w:type="dxa"/>
            </w:tcMar>
            <w:vAlign w:val="center"/>
          </w:tcPr>
          <w:p w14:paraId="32A8A932" w14:textId="77777777" w:rsidR="00E11956" w:rsidRPr="00E11956" w:rsidRDefault="00E11956" w:rsidP="00E11956">
            <w:r w:rsidRPr="004D7F67">
              <w:rPr>
                <w:rFonts w:eastAsia="Tahoma"/>
                <w:i/>
                <w:iCs/>
                <w:color w:val="505050"/>
                <w:szCs w:val="16"/>
              </w:rPr>
              <w:t>0.1</w:t>
            </w:r>
          </w:p>
        </w:tc>
        <w:tc>
          <w:tcPr>
            <w:tcW w:w="148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tcMar>
              <w:left w:w="108" w:type="dxa"/>
              <w:right w:w="108" w:type="dxa"/>
            </w:tcMar>
            <w:vAlign w:val="center"/>
          </w:tcPr>
          <w:p w14:paraId="0B6F9FEF" w14:textId="77777777" w:rsidR="00E11956" w:rsidRPr="00E11956" w:rsidRDefault="00E11956" w:rsidP="00E11956">
            <w:r w:rsidRPr="004D7F67">
              <w:rPr>
                <w:rFonts w:eastAsia="Tahoma"/>
                <w:i/>
                <w:iCs/>
                <w:color w:val="505050"/>
                <w:szCs w:val="16"/>
              </w:rPr>
              <w:t>14.11.2023</w:t>
            </w:r>
          </w:p>
        </w:tc>
        <w:tc>
          <w:tcPr>
            <w:tcW w:w="469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tcMar>
              <w:left w:w="108" w:type="dxa"/>
              <w:right w:w="108" w:type="dxa"/>
            </w:tcMar>
            <w:vAlign w:val="center"/>
          </w:tcPr>
          <w:p w14:paraId="54575336" w14:textId="77777777" w:rsidR="00E11956" w:rsidRPr="00E11956" w:rsidRDefault="00E11956" w:rsidP="00E11956">
            <w:r w:rsidRPr="004D7F67">
              <w:rPr>
                <w:rFonts w:eastAsia="Tahoma"/>
                <w:i/>
                <w:iCs/>
                <w:color w:val="505050"/>
                <w:szCs w:val="16"/>
              </w:rPr>
              <w:t>Pracovný návrh</w:t>
            </w:r>
          </w:p>
        </w:tc>
        <w:tc>
          <w:tcPr>
            <w:tcW w:w="189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tcMar>
              <w:left w:w="108" w:type="dxa"/>
              <w:right w:w="108" w:type="dxa"/>
            </w:tcMar>
            <w:vAlign w:val="center"/>
          </w:tcPr>
          <w:p w14:paraId="35203215" w14:textId="77777777" w:rsidR="00E11956" w:rsidRPr="00E11956" w:rsidRDefault="00E11956" w:rsidP="00E11956">
            <w:r w:rsidRPr="00E11956">
              <w:t xml:space="preserve"> </w:t>
            </w:r>
          </w:p>
        </w:tc>
      </w:tr>
      <w:tr w:rsidR="00E11956" w:rsidRPr="00E11956" w14:paraId="4E59105E" w14:textId="77777777" w:rsidTr="33AA10E8">
        <w:trPr>
          <w:trHeight w:val="225"/>
        </w:trPr>
        <w:tc>
          <w:tcPr>
            <w:tcW w:w="97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tcMar>
              <w:left w:w="108" w:type="dxa"/>
              <w:right w:w="108" w:type="dxa"/>
            </w:tcMar>
            <w:vAlign w:val="center"/>
          </w:tcPr>
          <w:p w14:paraId="18729859" w14:textId="72792419" w:rsidR="00E11956" w:rsidRPr="00E11956" w:rsidRDefault="0AA12024" w:rsidP="00E11956">
            <w:r w:rsidRPr="004D7F67">
              <w:rPr>
                <w:rFonts w:eastAsia="Tahoma"/>
                <w:i/>
                <w:iCs/>
                <w:color w:val="505050"/>
                <w:szCs w:val="16"/>
              </w:rPr>
              <w:t>1.0</w:t>
            </w:r>
          </w:p>
        </w:tc>
        <w:tc>
          <w:tcPr>
            <w:tcW w:w="148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tcMar>
              <w:left w:w="108" w:type="dxa"/>
              <w:right w:w="108" w:type="dxa"/>
            </w:tcMar>
            <w:vAlign w:val="center"/>
          </w:tcPr>
          <w:p w14:paraId="7F4B433A" w14:textId="5A66FC4F" w:rsidR="00E11956" w:rsidRPr="00E11956" w:rsidRDefault="7F7008B1" w:rsidP="00E11956">
            <w:r w:rsidRPr="004D7F67">
              <w:rPr>
                <w:rFonts w:eastAsia="Tahoma"/>
                <w:i/>
                <w:iCs/>
                <w:color w:val="505050"/>
                <w:szCs w:val="16"/>
              </w:rPr>
              <w:t>22.12.2023</w:t>
            </w:r>
          </w:p>
        </w:tc>
        <w:tc>
          <w:tcPr>
            <w:tcW w:w="469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tcMar>
              <w:left w:w="108" w:type="dxa"/>
              <w:right w:w="108" w:type="dxa"/>
            </w:tcMar>
            <w:vAlign w:val="center"/>
          </w:tcPr>
          <w:p w14:paraId="055F116B" w14:textId="7C1C64BB" w:rsidR="00E11956" w:rsidRPr="00E11956" w:rsidRDefault="03BD1CE3" w:rsidP="00E11956">
            <w:r w:rsidRPr="004D7F67">
              <w:rPr>
                <w:rFonts w:eastAsia="Tahoma"/>
                <w:i/>
                <w:iCs/>
                <w:color w:val="505050"/>
                <w:szCs w:val="16"/>
              </w:rPr>
              <w:t>Zapracovanie súladu s vyhláškou č. 401/2023 Z. z.</w:t>
            </w:r>
          </w:p>
        </w:tc>
        <w:tc>
          <w:tcPr>
            <w:tcW w:w="189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tcMar>
              <w:left w:w="108" w:type="dxa"/>
              <w:right w:w="108" w:type="dxa"/>
            </w:tcMar>
            <w:vAlign w:val="center"/>
          </w:tcPr>
          <w:p w14:paraId="2B2BE766" w14:textId="77777777" w:rsidR="00E11956" w:rsidRPr="00E11956" w:rsidRDefault="00E11956" w:rsidP="00E11956">
            <w:r w:rsidRPr="00E11956">
              <w:t xml:space="preserve"> </w:t>
            </w:r>
          </w:p>
        </w:tc>
      </w:tr>
      <w:tr w:rsidR="00E11956" w:rsidRPr="00E11956" w14:paraId="37D69DEC" w14:textId="77777777" w:rsidTr="33AA10E8">
        <w:trPr>
          <w:trHeight w:val="225"/>
        </w:trPr>
        <w:tc>
          <w:tcPr>
            <w:tcW w:w="97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tcMar>
              <w:left w:w="108" w:type="dxa"/>
              <w:right w:w="108" w:type="dxa"/>
            </w:tcMar>
            <w:vAlign w:val="center"/>
          </w:tcPr>
          <w:p w14:paraId="49D5B798" w14:textId="77777777" w:rsidR="00E11956" w:rsidRPr="00E11956" w:rsidRDefault="00E11956" w:rsidP="00E11956"/>
        </w:tc>
        <w:tc>
          <w:tcPr>
            <w:tcW w:w="148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tcMar>
              <w:left w:w="108" w:type="dxa"/>
              <w:right w:w="108" w:type="dxa"/>
            </w:tcMar>
            <w:vAlign w:val="center"/>
          </w:tcPr>
          <w:p w14:paraId="26F12D11" w14:textId="77777777" w:rsidR="00E11956" w:rsidRPr="00E11956" w:rsidRDefault="00E11956" w:rsidP="00E11956"/>
        </w:tc>
        <w:tc>
          <w:tcPr>
            <w:tcW w:w="469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tcMar>
              <w:left w:w="108" w:type="dxa"/>
              <w:right w:w="108" w:type="dxa"/>
            </w:tcMar>
            <w:vAlign w:val="center"/>
          </w:tcPr>
          <w:p w14:paraId="0D5ABFC4" w14:textId="77777777" w:rsidR="00E11956" w:rsidRPr="00E11956" w:rsidRDefault="00E11956" w:rsidP="00E11956"/>
        </w:tc>
        <w:tc>
          <w:tcPr>
            <w:tcW w:w="189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tcMar>
              <w:left w:w="108" w:type="dxa"/>
              <w:right w:w="108" w:type="dxa"/>
            </w:tcMar>
            <w:vAlign w:val="center"/>
          </w:tcPr>
          <w:p w14:paraId="6D7B8CD4" w14:textId="77777777" w:rsidR="00E11956" w:rsidRPr="00E11956" w:rsidRDefault="00E11956" w:rsidP="00E11956"/>
        </w:tc>
      </w:tr>
    </w:tbl>
    <w:p w14:paraId="0A970E74" w14:textId="5A773080" w:rsidR="00E11956" w:rsidRDefault="00E11956" w:rsidP="00377BB2">
      <w:pPr>
        <w:rPr>
          <w:rFonts w:ascii="Tahoma" w:hAnsi="Tahoma" w:cs="Tahoma"/>
          <w:b/>
          <w:szCs w:val="16"/>
        </w:rPr>
      </w:pPr>
    </w:p>
    <w:p w14:paraId="6EFCB2A6" w14:textId="276C80BF" w:rsidR="00B90F1D" w:rsidRDefault="00677B2F" w:rsidP="00677B2F">
      <w:pPr>
        <w:pStyle w:val="Nadpis1"/>
      </w:pPr>
      <w:bookmarkStart w:id="12" w:name="_Toc152607283"/>
      <w:bookmarkStart w:id="13" w:name="_Toc635885549"/>
      <w:bookmarkStart w:id="14" w:name="_Toc1636304797"/>
      <w:bookmarkStart w:id="15" w:name="_Toc62328600"/>
      <w:bookmarkStart w:id="16" w:name="_Toc336064095"/>
      <w:bookmarkStart w:id="17" w:name="_Toc2067375730"/>
      <w:bookmarkStart w:id="18" w:name="_Toc738207424"/>
      <w:bookmarkStart w:id="19" w:name="_Toc1193242276"/>
      <w:bookmarkStart w:id="20" w:name="_Toc461533771"/>
      <w:bookmarkStart w:id="21" w:name="_Toc1488819067"/>
      <w:bookmarkStart w:id="22" w:name="_Toc365474999"/>
      <w:bookmarkStart w:id="23" w:name="_Toc683485446"/>
      <w:bookmarkStart w:id="24" w:name="_Toc152607284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677B2F">
        <w:t>ÚČEL DOKUMENTU, SKRATKY (KONVENCIE) A</w:t>
      </w:r>
      <w:r>
        <w:t> </w:t>
      </w:r>
      <w:r w:rsidRPr="00677B2F">
        <w:t>DEFINÍCIE</w:t>
      </w:r>
    </w:p>
    <w:p w14:paraId="31FA52A9" w14:textId="04F2AFF6" w:rsidR="00677B2F" w:rsidRDefault="00677B2F" w:rsidP="00677B2F">
      <w:pPr>
        <w:rPr>
          <w:rFonts w:ascii="Tahoma" w:hAnsi="Tahoma" w:cs="Tahoma"/>
          <w:b/>
          <w:szCs w:val="16"/>
        </w:rPr>
      </w:pPr>
    </w:p>
    <w:p w14:paraId="6D551694" w14:textId="3D24C8E9" w:rsidR="00677B2F" w:rsidRPr="00377BB2" w:rsidRDefault="00677B2F" w:rsidP="00677B2F">
      <w:pPr>
        <w:pStyle w:val="Nadpis2"/>
      </w:pPr>
      <w:proofErr w:type="spellStart"/>
      <w:r w:rsidRPr="00677B2F">
        <w:rPr>
          <w:lang w:val="en-US"/>
        </w:rPr>
        <w:t>Použité</w:t>
      </w:r>
      <w:proofErr w:type="spellEnd"/>
      <w:r w:rsidRPr="00677B2F">
        <w:rPr>
          <w:lang w:val="en-US"/>
        </w:rPr>
        <w:t xml:space="preserve"> </w:t>
      </w:r>
      <w:proofErr w:type="spellStart"/>
      <w:r w:rsidRPr="00677B2F">
        <w:rPr>
          <w:lang w:val="en-US"/>
        </w:rPr>
        <w:t>skratky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pojmy</w:t>
      </w:r>
      <w:proofErr w:type="spellEnd"/>
    </w:p>
    <w:p w14:paraId="14A9B690" w14:textId="77777777" w:rsidR="00B90F1D" w:rsidRPr="00B90F1D" w:rsidRDefault="00B90F1D" w:rsidP="00B90F1D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91"/>
        <w:gridCol w:w="7371"/>
      </w:tblGrid>
      <w:tr w:rsidR="000E578C" w14:paraId="3BE36A42" w14:textId="77777777" w:rsidTr="00E44EFA">
        <w:trPr>
          <w:trHeight w:val="300"/>
        </w:trPr>
        <w:tc>
          <w:tcPr>
            <w:tcW w:w="16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2062E8A2" w14:textId="5E51DA08" w:rsidR="000E578C" w:rsidRDefault="000E578C" w:rsidP="000B2EFB">
            <w:pPr>
              <w:pStyle w:val="HlavikaTabuky"/>
              <w:rPr>
                <w:rFonts w:eastAsia="Tahoma"/>
              </w:rPr>
            </w:pPr>
            <w:r w:rsidRPr="10C3E74E">
              <w:rPr>
                <w:rFonts w:eastAsia="Tahoma"/>
              </w:rPr>
              <w:t>SKRATKA</w:t>
            </w:r>
            <w:r w:rsidR="00E44EFA">
              <w:rPr>
                <w:rFonts w:eastAsia="Tahoma"/>
              </w:rPr>
              <w:t>/POJEM</w:t>
            </w:r>
          </w:p>
        </w:tc>
        <w:tc>
          <w:tcPr>
            <w:tcW w:w="73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28340EDA" w14:textId="517452BB" w:rsidR="000E578C" w:rsidRDefault="000E578C" w:rsidP="000B2EFB">
            <w:pPr>
              <w:pStyle w:val="HlavikaTabuky"/>
              <w:rPr>
                <w:rFonts w:eastAsia="Tahoma"/>
              </w:rPr>
            </w:pPr>
            <w:r w:rsidRPr="10C3E74E">
              <w:rPr>
                <w:rFonts w:eastAsia="Tahoma"/>
              </w:rPr>
              <w:t>POPIS</w:t>
            </w:r>
          </w:p>
        </w:tc>
      </w:tr>
      <w:tr w:rsidR="000E578C" w14:paraId="554B6796" w14:textId="77777777" w:rsidTr="00E44EFA">
        <w:trPr>
          <w:trHeight w:val="300"/>
        </w:trPr>
        <w:tc>
          <w:tcPr>
            <w:tcW w:w="16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  <w:vAlign w:val="center"/>
          </w:tcPr>
          <w:p w14:paraId="4B5745D8" w14:textId="2990249E" w:rsidR="000E578C" w:rsidRDefault="00C526B5" w:rsidP="00A13317">
            <w:pPr>
              <w:rPr>
                <w:rFonts w:eastAsia="Tahoma"/>
              </w:rPr>
            </w:pPr>
            <w:r>
              <w:rPr>
                <w:rFonts w:eastAsia="Tahoma"/>
              </w:rPr>
              <w:t>ZSSK</w:t>
            </w:r>
          </w:p>
        </w:tc>
        <w:tc>
          <w:tcPr>
            <w:tcW w:w="73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  <w:vAlign w:val="center"/>
          </w:tcPr>
          <w:p w14:paraId="1D7BDFCC" w14:textId="632A6909" w:rsidR="000E578C" w:rsidRDefault="00C526B5" w:rsidP="00A13317">
            <w:pPr>
              <w:rPr>
                <w:rFonts w:eastAsia="Tahoma"/>
              </w:rPr>
            </w:pPr>
            <w:r>
              <w:rPr>
                <w:rFonts w:eastAsia="Tahoma"/>
              </w:rPr>
              <w:t xml:space="preserve">Železničná spoločnosť Slovensko, </w:t>
            </w:r>
            <w:proofErr w:type="spellStart"/>
            <w:r>
              <w:rPr>
                <w:rFonts w:eastAsia="Tahoma"/>
              </w:rPr>
              <w:t>a.s</w:t>
            </w:r>
            <w:proofErr w:type="spellEnd"/>
            <w:r>
              <w:rPr>
                <w:rFonts w:eastAsia="Tahoma"/>
              </w:rPr>
              <w:t>.</w:t>
            </w:r>
          </w:p>
        </w:tc>
      </w:tr>
      <w:tr w:rsidR="000E578C" w14:paraId="791AEB2F" w14:textId="77777777" w:rsidTr="00E44EFA">
        <w:trPr>
          <w:trHeight w:val="300"/>
        </w:trPr>
        <w:tc>
          <w:tcPr>
            <w:tcW w:w="16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  <w:vAlign w:val="center"/>
          </w:tcPr>
          <w:p w14:paraId="04D1C442" w14:textId="31551EEC" w:rsidR="000E578C" w:rsidRDefault="00C526B5" w:rsidP="00A13317">
            <w:pPr>
              <w:rPr>
                <w:rFonts w:eastAsia="Tahoma"/>
              </w:rPr>
            </w:pPr>
            <w:r>
              <w:rPr>
                <w:rFonts w:eastAsia="Tahoma"/>
              </w:rPr>
              <w:t>ŽKV</w:t>
            </w:r>
          </w:p>
        </w:tc>
        <w:tc>
          <w:tcPr>
            <w:tcW w:w="73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  <w:vAlign w:val="center"/>
          </w:tcPr>
          <w:p w14:paraId="5E48AA6D" w14:textId="611AAC40" w:rsidR="00C526B5" w:rsidRDefault="00C526B5" w:rsidP="00A13317">
            <w:pPr>
              <w:rPr>
                <w:rFonts w:eastAsia="Tahoma"/>
              </w:rPr>
            </w:pPr>
            <w:r>
              <w:rPr>
                <w:rFonts w:eastAsia="Tahoma"/>
              </w:rPr>
              <w:t>Železničné koľajové vozidlo</w:t>
            </w:r>
          </w:p>
        </w:tc>
      </w:tr>
      <w:tr w:rsidR="000E578C" w14:paraId="69A7E48C" w14:textId="77777777" w:rsidTr="00E44EFA">
        <w:trPr>
          <w:trHeight w:val="300"/>
        </w:trPr>
        <w:tc>
          <w:tcPr>
            <w:tcW w:w="16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  <w:vAlign w:val="center"/>
          </w:tcPr>
          <w:p w14:paraId="1D9FAD54" w14:textId="7C5A5AAA" w:rsidR="000E578C" w:rsidRDefault="00C526B5" w:rsidP="00A13317">
            <w:pPr>
              <w:rPr>
                <w:rFonts w:eastAsia="Tahoma"/>
              </w:rPr>
            </w:pPr>
            <w:r>
              <w:rPr>
                <w:rFonts w:eastAsia="Tahoma"/>
              </w:rPr>
              <w:t>VLIS</w:t>
            </w:r>
          </w:p>
        </w:tc>
        <w:tc>
          <w:tcPr>
            <w:tcW w:w="73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  <w:vAlign w:val="center"/>
          </w:tcPr>
          <w:p w14:paraId="78B9CD4B" w14:textId="38F3F313" w:rsidR="000E578C" w:rsidRDefault="00C526B5" w:rsidP="00A13317">
            <w:pPr>
              <w:rPr>
                <w:rFonts w:eastAsia="Tahoma"/>
              </w:rPr>
            </w:pPr>
            <w:r>
              <w:rPr>
                <w:rFonts w:eastAsia="Tahoma"/>
              </w:rPr>
              <w:t xml:space="preserve">Vlakový </w:t>
            </w:r>
            <w:r w:rsidR="00B972E7">
              <w:rPr>
                <w:rFonts w:eastAsia="Tahoma"/>
              </w:rPr>
              <w:t>i</w:t>
            </w:r>
            <w:r>
              <w:rPr>
                <w:rFonts w:eastAsia="Tahoma"/>
              </w:rPr>
              <w:t xml:space="preserve">nformačný </w:t>
            </w:r>
            <w:r w:rsidR="00B972E7">
              <w:rPr>
                <w:rFonts w:eastAsia="Tahoma"/>
              </w:rPr>
              <w:t>s</w:t>
            </w:r>
            <w:r>
              <w:rPr>
                <w:rFonts w:eastAsia="Tahoma"/>
              </w:rPr>
              <w:t>ystém</w:t>
            </w:r>
          </w:p>
        </w:tc>
      </w:tr>
      <w:tr w:rsidR="00C526B5" w14:paraId="414B4F85" w14:textId="77777777" w:rsidTr="00E44EFA">
        <w:trPr>
          <w:trHeight w:val="300"/>
        </w:trPr>
        <w:tc>
          <w:tcPr>
            <w:tcW w:w="16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  <w:vAlign w:val="center"/>
          </w:tcPr>
          <w:p w14:paraId="29D41525" w14:textId="6CE73147" w:rsidR="00C526B5" w:rsidRPr="10C3E74E" w:rsidRDefault="00C526B5" w:rsidP="00A13317">
            <w:pPr>
              <w:rPr>
                <w:rFonts w:eastAsia="Tahoma"/>
              </w:rPr>
            </w:pPr>
            <w:r>
              <w:rPr>
                <w:rFonts w:eastAsia="Tahoma"/>
              </w:rPr>
              <w:t>IDIS</w:t>
            </w:r>
          </w:p>
        </w:tc>
        <w:tc>
          <w:tcPr>
            <w:tcW w:w="73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  <w:vAlign w:val="center"/>
          </w:tcPr>
          <w:p w14:paraId="483C02FC" w14:textId="1C94B378" w:rsidR="00A13317" w:rsidRDefault="00C526B5" w:rsidP="00A13317">
            <w:pPr>
              <w:rPr>
                <w:rFonts w:eastAsia="Tahoma"/>
              </w:rPr>
            </w:pPr>
            <w:proofErr w:type="spellStart"/>
            <w:r>
              <w:rPr>
                <w:rFonts w:eastAsia="Tahoma"/>
              </w:rPr>
              <w:t>Inteligentý</w:t>
            </w:r>
            <w:proofErr w:type="spellEnd"/>
            <w:r>
              <w:rPr>
                <w:rFonts w:eastAsia="Tahoma"/>
              </w:rPr>
              <w:t xml:space="preserve"> dopravný a informačný systém ZSSK,  projekt realizovaný v rokoch 2007 </w:t>
            </w:r>
            <w:r w:rsidR="00A13317">
              <w:rPr>
                <w:rFonts w:eastAsia="Tahoma"/>
              </w:rPr>
              <w:t>–</w:t>
            </w:r>
            <w:r>
              <w:rPr>
                <w:rFonts w:eastAsia="Tahoma"/>
              </w:rPr>
              <w:t xml:space="preserve"> 20013</w:t>
            </w:r>
          </w:p>
        </w:tc>
      </w:tr>
      <w:tr w:rsidR="00A13317" w14:paraId="1A473756" w14:textId="77777777" w:rsidTr="00E44EFA">
        <w:trPr>
          <w:trHeight w:val="300"/>
        </w:trPr>
        <w:tc>
          <w:tcPr>
            <w:tcW w:w="16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  <w:vAlign w:val="center"/>
          </w:tcPr>
          <w:p w14:paraId="28A9C9F6" w14:textId="7E11F374" w:rsidR="00A13317" w:rsidRDefault="00A13317" w:rsidP="00A13317">
            <w:pPr>
              <w:rPr>
                <w:rFonts w:eastAsia="Tahoma"/>
              </w:rPr>
            </w:pPr>
            <w:r>
              <w:rPr>
                <w:rFonts w:eastAsia="Tahoma"/>
              </w:rPr>
              <w:t>HW</w:t>
            </w:r>
          </w:p>
        </w:tc>
        <w:tc>
          <w:tcPr>
            <w:tcW w:w="73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  <w:vAlign w:val="center"/>
          </w:tcPr>
          <w:p w14:paraId="14B5B757" w14:textId="76905F27" w:rsidR="00A13317" w:rsidRDefault="00A13317" w:rsidP="00A13317">
            <w:pPr>
              <w:rPr>
                <w:rFonts w:eastAsia="Tahoma"/>
              </w:rPr>
            </w:pPr>
            <w:r>
              <w:rPr>
                <w:rFonts w:eastAsia="Tahoma"/>
              </w:rPr>
              <w:t>Hardvér</w:t>
            </w:r>
          </w:p>
        </w:tc>
      </w:tr>
      <w:tr w:rsidR="00A13317" w14:paraId="4769677E" w14:textId="77777777" w:rsidTr="00E44EFA">
        <w:trPr>
          <w:trHeight w:val="300"/>
        </w:trPr>
        <w:tc>
          <w:tcPr>
            <w:tcW w:w="16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  <w:vAlign w:val="center"/>
          </w:tcPr>
          <w:p w14:paraId="046FC8BD" w14:textId="6A08C660" w:rsidR="00A13317" w:rsidRDefault="00A13317" w:rsidP="00A13317">
            <w:pPr>
              <w:rPr>
                <w:rFonts w:eastAsia="Tahoma"/>
              </w:rPr>
            </w:pPr>
            <w:r>
              <w:rPr>
                <w:rFonts w:eastAsia="Tahoma"/>
              </w:rPr>
              <w:t>SW</w:t>
            </w:r>
          </w:p>
        </w:tc>
        <w:tc>
          <w:tcPr>
            <w:tcW w:w="73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  <w:vAlign w:val="center"/>
          </w:tcPr>
          <w:p w14:paraId="4F749AF4" w14:textId="69DBA3A3" w:rsidR="00A13317" w:rsidRDefault="00A13317" w:rsidP="00A13317">
            <w:pPr>
              <w:rPr>
                <w:rFonts w:eastAsia="Tahoma"/>
              </w:rPr>
            </w:pPr>
            <w:r>
              <w:rPr>
                <w:rFonts w:eastAsia="Tahoma"/>
              </w:rPr>
              <w:t>Softvér</w:t>
            </w:r>
          </w:p>
        </w:tc>
      </w:tr>
      <w:tr w:rsidR="00A13317" w14:paraId="03F47DA4" w14:textId="77777777" w:rsidTr="00E44EFA">
        <w:trPr>
          <w:trHeight w:val="300"/>
        </w:trPr>
        <w:tc>
          <w:tcPr>
            <w:tcW w:w="16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  <w:vAlign w:val="center"/>
          </w:tcPr>
          <w:p w14:paraId="4AD970C0" w14:textId="20C55B7C" w:rsidR="00A13317" w:rsidRDefault="00A13317" w:rsidP="00A13317">
            <w:pPr>
              <w:rPr>
                <w:rFonts w:eastAsia="Tahoma"/>
              </w:rPr>
            </w:pPr>
            <w:r>
              <w:rPr>
                <w:rFonts w:eastAsia="Tahoma"/>
              </w:rPr>
              <w:t xml:space="preserve">IS </w:t>
            </w:r>
          </w:p>
        </w:tc>
        <w:tc>
          <w:tcPr>
            <w:tcW w:w="73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  <w:vAlign w:val="center"/>
          </w:tcPr>
          <w:p w14:paraId="12C7542A" w14:textId="7A731AE7" w:rsidR="00A13317" w:rsidRDefault="00A13317" w:rsidP="00A13317">
            <w:pPr>
              <w:rPr>
                <w:rFonts w:eastAsia="Tahoma"/>
              </w:rPr>
            </w:pPr>
            <w:r>
              <w:rPr>
                <w:rFonts w:eastAsia="Tahoma"/>
              </w:rPr>
              <w:t>Informačný systém</w:t>
            </w:r>
          </w:p>
        </w:tc>
      </w:tr>
      <w:tr w:rsidR="00986008" w14:paraId="6EF735FB" w14:textId="77777777" w:rsidTr="00E44EFA">
        <w:trPr>
          <w:trHeight w:val="300"/>
        </w:trPr>
        <w:tc>
          <w:tcPr>
            <w:tcW w:w="16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  <w:vAlign w:val="center"/>
          </w:tcPr>
          <w:p w14:paraId="56F59EB6" w14:textId="3C6D795B" w:rsidR="00986008" w:rsidRDefault="002A0F1F" w:rsidP="00A13317">
            <w:pPr>
              <w:rPr>
                <w:rFonts w:eastAsia="Tahoma"/>
              </w:rPr>
            </w:pPr>
            <w:r>
              <w:rPr>
                <w:rFonts w:eastAsia="Tahoma"/>
              </w:rPr>
              <w:t>Ž</w:t>
            </w:r>
            <w:r w:rsidR="00986008">
              <w:rPr>
                <w:rFonts w:eastAsia="Tahoma"/>
              </w:rPr>
              <w:t>OS</w:t>
            </w:r>
          </w:p>
        </w:tc>
        <w:tc>
          <w:tcPr>
            <w:tcW w:w="73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  <w:vAlign w:val="center"/>
          </w:tcPr>
          <w:p w14:paraId="27D69AA3" w14:textId="581CC868" w:rsidR="00986008" w:rsidRDefault="00210AA5" w:rsidP="00A13317">
            <w:pPr>
              <w:rPr>
                <w:rFonts w:eastAsia="Tahoma"/>
              </w:rPr>
            </w:pPr>
            <w:r>
              <w:rPr>
                <w:rFonts w:eastAsia="Tahoma"/>
              </w:rPr>
              <w:t>Železničné opravovne a strojárne</w:t>
            </w:r>
          </w:p>
        </w:tc>
      </w:tr>
    </w:tbl>
    <w:p w14:paraId="48D53E65" w14:textId="77777777" w:rsidR="00DE1433" w:rsidRDefault="00DE1433" w:rsidP="00DE1433">
      <w:bookmarkStart w:id="25" w:name="_Toc152607286"/>
      <w:bookmarkStart w:id="26" w:name="_Toc40135295"/>
      <w:bookmarkStart w:id="27" w:name="_Toc47815692"/>
      <w:bookmarkStart w:id="28" w:name="_Toc1121937249"/>
      <w:bookmarkStart w:id="29" w:name="_Toc1295290163"/>
      <w:bookmarkStart w:id="30" w:name="_Toc541168691"/>
      <w:bookmarkStart w:id="31" w:name="_Toc395856105"/>
      <w:bookmarkStart w:id="32" w:name="_Toc230938623"/>
      <w:bookmarkStart w:id="33" w:name="_Toc1304264543"/>
      <w:bookmarkStart w:id="34" w:name="_Toc586456179"/>
      <w:bookmarkStart w:id="35" w:name="_Toc2084490021"/>
      <w:bookmarkStart w:id="36" w:name="_Toc1178969400"/>
      <w:bookmarkStart w:id="37" w:name="_Toc836298282"/>
      <w:bookmarkStart w:id="38" w:name="_Toc960484749"/>
      <w:bookmarkStart w:id="39" w:name="_Toc152607287"/>
      <w:bookmarkEnd w:id="25"/>
    </w:p>
    <w:p w14:paraId="47B880D2" w14:textId="592057CD" w:rsidR="00A24BD5" w:rsidRDefault="5BCB5676" w:rsidP="00677B2F">
      <w:pPr>
        <w:pStyle w:val="Nadpis2"/>
      </w:pPr>
      <w:r>
        <w:t>Konvencie pre typy požiadaviek (príklady)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00F432CD" w14:textId="334D9846" w:rsidR="0099720C" w:rsidRDefault="0099720C">
      <w:pPr>
        <w:spacing w:after="0"/>
      </w:pPr>
      <w:r>
        <w:br w:type="page"/>
      </w:r>
    </w:p>
    <w:p w14:paraId="6D0EFEDE" w14:textId="4777791E" w:rsidR="00873793" w:rsidRDefault="70BE05D4" w:rsidP="004A29DE">
      <w:pPr>
        <w:pStyle w:val="Nadpis1"/>
      </w:pPr>
      <w:bookmarkStart w:id="40" w:name="_Toc152607288"/>
      <w:bookmarkStart w:id="41" w:name="_Toc461677146"/>
      <w:bookmarkStart w:id="42" w:name="_Toc2126332012"/>
      <w:bookmarkStart w:id="43" w:name="_Toc1535460233"/>
      <w:bookmarkStart w:id="44" w:name="_Toc1083272272"/>
      <w:bookmarkStart w:id="45" w:name="_Toc2032956156"/>
      <w:bookmarkStart w:id="46" w:name="_Toc824463063"/>
      <w:bookmarkStart w:id="47" w:name="_Toc1887694913"/>
      <w:bookmarkStart w:id="48" w:name="_Toc1533185111"/>
      <w:bookmarkStart w:id="49" w:name="_Toc200637902"/>
      <w:bookmarkStart w:id="50" w:name="_Toc21597077"/>
      <w:bookmarkStart w:id="51" w:name="_Toc2101596728"/>
      <w:bookmarkStart w:id="52" w:name="_Toc152607289"/>
      <w:bookmarkStart w:id="53" w:name="_Toc47815693"/>
      <w:bookmarkEnd w:id="40"/>
      <w:r>
        <w:lastRenderedPageBreak/>
        <w:t>DEFINOVANIE PROJEKTU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>
        <w:t xml:space="preserve"> </w:t>
      </w:r>
    </w:p>
    <w:p w14:paraId="3418E071" w14:textId="1674D61A" w:rsidR="00F17C9B" w:rsidRPr="001137F4" w:rsidRDefault="00F17C9B" w:rsidP="006B30E3"/>
    <w:p w14:paraId="7354835B" w14:textId="371008F6" w:rsidR="00873793" w:rsidRDefault="43BC4F59" w:rsidP="004A29DE">
      <w:pPr>
        <w:pStyle w:val="Nadpis2"/>
      </w:pPr>
      <w:bookmarkStart w:id="54" w:name="_Toc723955740"/>
      <w:bookmarkStart w:id="55" w:name="_Toc1077465011"/>
      <w:bookmarkStart w:id="56" w:name="_Toc423614589"/>
      <w:bookmarkStart w:id="57" w:name="_Toc629221952"/>
      <w:bookmarkStart w:id="58" w:name="_Toc32260942"/>
      <w:bookmarkStart w:id="59" w:name="_Toc1982046122"/>
      <w:bookmarkStart w:id="60" w:name="_Toc700822328"/>
      <w:bookmarkStart w:id="61" w:name="_Toc822212923"/>
      <w:bookmarkStart w:id="62" w:name="_Toc294056164"/>
      <w:bookmarkStart w:id="63" w:name="_Toc1001409967"/>
      <w:bookmarkStart w:id="64" w:name="_Toc653156677"/>
      <w:bookmarkStart w:id="65" w:name="_Toc152607290"/>
      <w:r>
        <w:t>Manažérske zhrnutie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14:paraId="7D349D1B" w14:textId="77777777" w:rsidR="000B2EFB" w:rsidRPr="000B2EFB" w:rsidRDefault="000B2EFB" w:rsidP="000B2EFB"/>
    <w:p w14:paraId="13EAB8A8" w14:textId="4632ACAA" w:rsidR="00D27F6A" w:rsidRDefault="00B972E7" w:rsidP="003D1B7A">
      <w:pPr>
        <w:jc w:val="both"/>
      </w:pPr>
      <w:r>
        <w:t xml:space="preserve">Hlavným cieľom projektu Vlakového informačného systému je vybavenie väčšiny/všetkých železničných koľajových vozidiel prevádzkovaných Železničnou spoločnosťou Slovensko, </w:t>
      </w:r>
      <w:proofErr w:type="spellStart"/>
      <w:r>
        <w:t>a.s</w:t>
      </w:r>
      <w:proofErr w:type="spellEnd"/>
      <w:r>
        <w:t xml:space="preserve">. infraštruktúrou na poskytovanie moderných informačných služieb cestujúcim. Tieto služby primárne pozostávajú zo zabezpečenia prístupu k bezdrôtovému prístupu na internet WiFi a prevádzky informačného systému v rámci </w:t>
      </w:r>
      <w:r w:rsidR="00676527">
        <w:t>vozidla</w:t>
      </w:r>
      <w:r>
        <w:t xml:space="preserve"> pozostávajúceho z hardvéru(obrazovky, informačné tabule, ...) a softvéru poskytujúceho služby. </w:t>
      </w:r>
    </w:p>
    <w:p w14:paraId="53C5C6E7" w14:textId="77777777" w:rsidR="008D15FE" w:rsidRDefault="008D15FE" w:rsidP="003D1B7A">
      <w:pPr>
        <w:jc w:val="both"/>
      </w:pPr>
    </w:p>
    <w:p w14:paraId="0C43413C" w14:textId="4BF6D68B" w:rsidR="008D15FE" w:rsidRDefault="008D15FE" w:rsidP="003D1B7A">
      <w:pPr>
        <w:jc w:val="both"/>
      </w:pPr>
      <w:r>
        <w:t>Projekt nadväzuje na predchádzajúce aktivity ZSSK</w:t>
      </w:r>
      <w:r w:rsidR="00676527">
        <w:t xml:space="preserve"> a primárnou snahou je zvýšiť okrem iného komfort a spokojnosť cestujúcich prostredníctvom poskytovania nových služieb. </w:t>
      </w:r>
      <w:r w:rsidR="006B63B9">
        <w:t>Zabezpečenie kvalitného a spoľahlivého pripojenia do online sveta predstavuje nový a požadovaný štandard čo popri zvyšovaní úrovne poskytovania ostatných služieb povedie k zvýšenému záujmu o využitie prepravy.</w:t>
      </w:r>
    </w:p>
    <w:p w14:paraId="04516A40" w14:textId="058A2571" w:rsidR="006B63B9" w:rsidRDefault="006B63B9" w:rsidP="003D1B7A">
      <w:pPr>
        <w:jc w:val="both"/>
      </w:pPr>
    </w:p>
    <w:p w14:paraId="4EBE5C70" w14:textId="004EA323" w:rsidR="006B63B9" w:rsidRDefault="006B63B9" w:rsidP="003D1B7A">
      <w:pPr>
        <w:jc w:val="both"/>
      </w:pPr>
      <w:r>
        <w:t>Za hlavné benefity realizácie projektu je možné považovať:</w:t>
      </w:r>
    </w:p>
    <w:p w14:paraId="4F2503CA" w14:textId="77777777" w:rsidR="00D27F6A" w:rsidRDefault="00D27F6A" w:rsidP="003D1B7A">
      <w:pPr>
        <w:jc w:val="both"/>
      </w:pPr>
    </w:p>
    <w:p w14:paraId="1271574A" w14:textId="08A7AC7B" w:rsidR="006B63B9" w:rsidRDefault="006B63B9" w:rsidP="00FB7FFC">
      <w:pPr>
        <w:pStyle w:val="Odsekzoznamu"/>
        <w:numPr>
          <w:ilvl w:val="0"/>
          <w:numId w:val="9"/>
        </w:numPr>
        <w:jc w:val="both"/>
      </w:pPr>
      <w:r>
        <w:t>z</w:t>
      </w:r>
      <w:r w:rsidRPr="00C051AF">
        <w:t xml:space="preserve">lepšená informovanosť cestujúcich: </w:t>
      </w:r>
      <w:r w:rsidR="00973C74">
        <w:t>s</w:t>
      </w:r>
      <w:r w:rsidRPr="00C051AF">
        <w:t>ystém poskytne cestujúcim aktuálne</w:t>
      </w:r>
      <w:r w:rsidR="00973C74">
        <w:t xml:space="preserve"> a relevantné</w:t>
      </w:r>
      <w:r w:rsidRPr="00C051AF">
        <w:t xml:space="preserve"> informácie o ich </w:t>
      </w:r>
      <w:r w:rsidR="00973C74">
        <w:t xml:space="preserve">prebiehajúcej </w:t>
      </w:r>
      <w:proofErr w:type="spellStart"/>
      <w:r w:rsidRPr="00C051AF">
        <w:t>ce</w:t>
      </w:r>
      <w:proofErr w:type="spellEnd"/>
      <w:r w:rsidRPr="00C051AF">
        <w:t xml:space="preserve"> </w:t>
      </w:r>
    </w:p>
    <w:p w14:paraId="6319C287" w14:textId="2CA7DC73" w:rsidR="006B63B9" w:rsidRDefault="006B63B9" w:rsidP="00FB7FFC">
      <w:pPr>
        <w:pStyle w:val="Odsekzoznamu"/>
        <w:numPr>
          <w:ilvl w:val="0"/>
          <w:numId w:val="9"/>
        </w:numPr>
        <w:jc w:val="both"/>
      </w:pPr>
      <w:r>
        <w:t>z</w:t>
      </w:r>
      <w:r w:rsidRPr="00C051AF">
        <w:t>výšená bezpečnosť:</w:t>
      </w:r>
      <w:r w:rsidR="00973C74">
        <w:t xml:space="preserve"> systém v prípade potreby zabezpečí rýchle poskytnutie dôležitých informácií, bezpečnostných pokynov, evakuačných postupov a krízových situáciách.</w:t>
      </w:r>
    </w:p>
    <w:p w14:paraId="600E0080" w14:textId="78DF3B77" w:rsidR="006B63B9" w:rsidRDefault="006B63B9" w:rsidP="00FB7FFC">
      <w:pPr>
        <w:pStyle w:val="Odsekzoznamu"/>
        <w:numPr>
          <w:ilvl w:val="0"/>
          <w:numId w:val="9"/>
        </w:numPr>
        <w:jc w:val="both"/>
      </w:pPr>
      <w:r>
        <w:t>z</w:t>
      </w:r>
      <w:r w:rsidRPr="00C051AF">
        <w:t xml:space="preserve">výšenie spokojnosti cestujúcich: </w:t>
      </w:r>
      <w:r w:rsidR="00973C74">
        <w:t xml:space="preserve">poskytnutie spoľahlivého pripojenia a dodatočných služieb prostredníctvom systému povedie k zvýšeniu komfortu a spokojnosti cestujúcich. </w:t>
      </w:r>
    </w:p>
    <w:p w14:paraId="78B2D052" w14:textId="5DF4C5DC" w:rsidR="006B63B9" w:rsidRDefault="006B63B9" w:rsidP="00FB7FFC">
      <w:pPr>
        <w:pStyle w:val="Odsekzoznamu"/>
        <w:numPr>
          <w:ilvl w:val="0"/>
          <w:numId w:val="9"/>
        </w:numPr>
        <w:jc w:val="both"/>
      </w:pPr>
      <w:r>
        <w:t>z</w:t>
      </w:r>
      <w:r w:rsidRPr="00C051AF">
        <w:t xml:space="preserve">lepšenie verejného obrazu a reputácie ZSSK: </w:t>
      </w:r>
      <w:r w:rsidR="00973C74">
        <w:t>r</w:t>
      </w:r>
      <w:r w:rsidRPr="00C051AF">
        <w:t xml:space="preserve">ealizácia moderného a efektívneho informačného systému </w:t>
      </w:r>
      <w:r w:rsidR="00973C74">
        <w:t xml:space="preserve">prispeje </w:t>
      </w:r>
      <w:r w:rsidRPr="00C051AF">
        <w:t>k pozitívnemu obrazu</w:t>
      </w:r>
      <w:r w:rsidR="00973C74">
        <w:t xml:space="preserve"> spoločnosti</w:t>
      </w:r>
      <w:r w:rsidRPr="00C051AF">
        <w:t xml:space="preserve"> ZSSK a jej reputáci</w:t>
      </w:r>
      <w:r w:rsidR="00973C74">
        <w:t>e</w:t>
      </w:r>
      <w:r w:rsidRPr="00C051AF">
        <w:t xml:space="preserve"> v očiach verejnosti. </w:t>
      </w:r>
      <w:r w:rsidR="00973C74">
        <w:t xml:space="preserve">Očakávaným výsledkom bude </w:t>
      </w:r>
      <w:r w:rsidRPr="00C051AF">
        <w:t xml:space="preserve"> </w:t>
      </w:r>
      <w:r w:rsidR="00973C74">
        <w:t xml:space="preserve">pozitívnejšie </w:t>
      </w:r>
      <w:r w:rsidRPr="00C051AF">
        <w:t>vnímanie značky a</w:t>
      </w:r>
      <w:r w:rsidR="00973C74">
        <w:t xml:space="preserve"> zvýšenie jej atraktivity </w:t>
      </w:r>
      <w:r w:rsidR="00326F78">
        <w:t>u</w:t>
      </w:r>
      <w:r w:rsidRPr="00C051AF">
        <w:t xml:space="preserve"> nových zákazníkov.</w:t>
      </w:r>
    </w:p>
    <w:p w14:paraId="5208718E" w14:textId="30A6CC44" w:rsidR="006B63B9" w:rsidRDefault="006B63B9" w:rsidP="00FB7FFC">
      <w:pPr>
        <w:pStyle w:val="Odsekzoznamu"/>
        <w:numPr>
          <w:ilvl w:val="0"/>
          <w:numId w:val="9"/>
        </w:numPr>
        <w:jc w:val="both"/>
      </w:pPr>
      <w:r>
        <w:t>i</w:t>
      </w:r>
      <w:r w:rsidRPr="00C051AF">
        <w:t xml:space="preserve">novácie a konkurencieschopnosť: </w:t>
      </w:r>
      <w:r w:rsidR="0090726E">
        <w:t>d</w:t>
      </w:r>
      <w:r w:rsidRPr="00C051AF">
        <w:t>oplnenie dopravného informačného systému môže byť zdrojom inovácií a zlepšení, ktoré umožnia ZSSK poskytovať moderné a konkurencieschopné služby v porovnaní s ostatnými účastníkmi na trhu</w:t>
      </w:r>
    </w:p>
    <w:p w14:paraId="6B4BAF6B" w14:textId="1E36C242" w:rsidR="0046683B" w:rsidRDefault="0046683B" w:rsidP="00FB7FFC">
      <w:pPr>
        <w:pStyle w:val="Odsekzoznamu"/>
        <w:numPr>
          <w:ilvl w:val="0"/>
          <w:numId w:val="9"/>
        </w:numPr>
        <w:jc w:val="both"/>
      </w:pPr>
      <w:r>
        <w:t>modernizácia vozidiel: v rámci projektu bude zabezpečená modernizácia značnej časti železničných koľajových vozidiel o zodpovedajúcu infraštruktúru, cieľom je pokryť čo najväčší počet vozidiel zo zhruba 700 prevádzkovaných</w:t>
      </w:r>
    </w:p>
    <w:p w14:paraId="4A197B5A" w14:textId="77777777" w:rsidR="00392225" w:rsidRDefault="00392225" w:rsidP="003D1B7A">
      <w:pPr>
        <w:jc w:val="both"/>
      </w:pPr>
    </w:p>
    <w:p w14:paraId="252D97E3" w14:textId="6F342128" w:rsidR="00EC4BC1" w:rsidRDefault="00EC4BC1" w:rsidP="003D1B7A">
      <w:pPr>
        <w:jc w:val="both"/>
      </w:pPr>
      <w:r>
        <w:t>Projekt bude realizovaný ako národný projekt v rámci programu Slovensko 2021 – 2027, politiky súdržnosti Prepojenejšia Európa vďaka posilneniu mobility, priorita Doprava, cieľ Rozvoj a posilňovanie udržateľnej, inteligentnej a </w:t>
      </w:r>
      <w:proofErr w:type="spellStart"/>
      <w:r>
        <w:t>intermodálnej</w:t>
      </w:r>
      <w:proofErr w:type="spellEnd"/>
      <w:r>
        <w:t xml:space="preserve"> vnútroštátnej, regionálnej a </w:t>
      </w:r>
      <w:r w:rsidR="007E55F4">
        <w:t>miestnej</w:t>
      </w:r>
      <w:r>
        <w:t xml:space="preserve"> mobility odolnej proti zmene klímy vrátane zlepšenia prístupu k TEN-T a cezhraničnej mobility, opatrenie </w:t>
      </w:r>
      <w:r w:rsidRPr="00EC4BC1">
        <w:t>Odstránenie kľúčových úzkych miest na železničnej infraštruktúre prostredníctvom modernizácie a rozvoja železničných tratí a zvýšenie atraktivity a kvality služieb železničnej verejnej osobnej dopravy prostredníctvom obnovy mobilných prostriedkov</w:t>
      </w:r>
      <w:r>
        <w:t xml:space="preserve"> . </w:t>
      </w:r>
    </w:p>
    <w:p w14:paraId="6EF59E10" w14:textId="77777777" w:rsidR="00EC4BC1" w:rsidRDefault="00EC4BC1" w:rsidP="003D1B7A">
      <w:pPr>
        <w:jc w:val="both"/>
      </w:pPr>
    </w:p>
    <w:p w14:paraId="1F050D6B" w14:textId="1C8AD275" w:rsidR="00392225" w:rsidRDefault="00EC4BC1" w:rsidP="003D1B7A">
      <w:pPr>
        <w:jc w:val="both"/>
      </w:pPr>
      <w:r>
        <w:t xml:space="preserve">Celkový rozpočet projektu je 25 000 000 EUR a predpokladaná doba realizácie 48 mesiacov so začiatkom </w:t>
      </w:r>
      <w:r w:rsidR="00723FE5">
        <w:t>06/2025.</w:t>
      </w:r>
    </w:p>
    <w:p w14:paraId="23A7E5BF" w14:textId="77777777" w:rsidR="0046683B" w:rsidRDefault="0046683B" w:rsidP="0046683B"/>
    <w:p w14:paraId="64842498" w14:textId="77777777" w:rsidR="00D27F6A" w:rsidRPr="001D692E" w:rsidRDefault="00D27F6A" w:rsidP="00D27F6A">
      <w:pPr>
        <w:rPr>
          <w:iCs/>
        </w:rPr>
      </w:pPr>
    </w:p>
    <w:p w14:paraId="1AB676BA" w14:textId="2B3EA0E9" w:rsidR="000B2EFB" w:rsidRDefault="70BE05D4" w:rsidP="004A29DE">
      <w:pPr>
        <w:pStyle w:val="Nadpis2"/>
      </w:pPr>
      <w:bookmarkStart w:id="66" w:name="_Toc152607291"/>
      <w:bookmarkStart w:id="67" w:name="_Toc47815694"/>
      <w:bookmarkStart w:id="68" w:name="_Toc1911602422"/>
      <w:bookmarkStart w:id="69" w:name="_Toc141343421"/>
      <w:bookmarkStart w:id="70" w:name="_Toc1753883964"/>
      <w:bookmarkStart w:id="71" w:name="_Toc392723854"/>
      <w:bookmarkStart w:id="72" w:name="_Toc1232937879"/>
      <w:bookmarkStart w:id="73" w:name="_Toc488319966"/>
      <w:bookmarkStart w:id="74" w:name="_Toc1832659409"/>
      <w:bookmarkStart w:id="75" w:name="_Toc656462781"/>
      <w:bookmarkStart w:id="76" w:name="_Toc1058305394"/>
      <w:bookmarkStart w:id="77" w:name="_Toc2111721766"/>
      <w:bookmarkStart w:id="78" w:name="_Toc312483730"/>
      <w:bookmarkStart w:id="79" w:name="_Toc152607292"/>
      <w:bookmarkEnd w:id="53"/>
      <w:bookmarkEnd w:id="66"/>
      <w:r>
        <w:t>Motivácia a rozsah projektu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14:paraId="0C48759D" w14:textId="77777777" w:rsidR="00F22514" w:rsidRPr="00F22514" w:rsidRDefault="00F22514" w:rsidP="00F22514"/>
    <w:p w14:paraId="3B005F18" w14:textId="6215259A" w:rsidR="0071233A" w:rsidRDefault="00D650B3" w:rsidP="0071233A">
      <w:pPr>
        <w:autoSpaceDE w:val="0"/>
        <w:autoSpaceDN w:val="0"/>
        <w:adjustRightInd w:val="0"/>
        <w:jc w:val="both"/>
      </w:pPr>
      <w:r>
        <w:t xml:space="preserve">Železničná spoločnosť Slovensko, </w:t>
      </w:r>
      <w:proofErr w:type="spellStart"/>
      <w:r>
        <w:t>a.s</w:t>
      </w:r>
      <w:proofErr w:type="spellEnd"/>
      <w:r>
        <w:t>. ako dominantný poskytovateľ železničnej osobnej dopravy na Slovensku prepraví viac ako 95</w:t>
      </w:r>
      <w:r>
        <w:rPr>
          <w:lang w:val="en-US"/>
        </w:rPr>
        <w:t>%</w:t>
      </w:r>
      <w:r>
        <w:t xml:space="preserve"> všetkých cestujúcich v osobnej preprave. ZSSK prevádzkuje </w:t>
      </w:r>
      <w:r w:rsidR="0071233A">
        <w:t xml:space="preserve">viac </w:t>
      </w:r>
      <w:r>
        <w:t xml:space="preserve"> </w:t>
      </w:r>
      <w:r w:rsidR="0071233A">
        <w:t>ako 900</w:t>
      </w:r>
      <w:r>
        <w:t xml:space="preserve"> železničných koľajových vozidiel, ktoré využíva pri osobnej preprave</w:t>
      </w:r>
      <w:r w:rsidR="0071233A">
        <w:t xml:space="preserve">, tieto </w:t>
      </w:r>
      <w:r w:rsidR="00802101">
        <w:t>Ž</w:t>
      </w:r>
      <w:r w:rsidR="0071233A">
        <w:t xml:space="preserve">KV sú rôzneho typu, veku a vybavenia. Nákup, údržba a vylepšovanie </w:t>
      </w:r>
      <w:r w:rsidR="00802101">
        <w:t>Ž</w:t>
      </w:r>
      <w:r w:rsidR="0071233A">
        <w:t xml:space="preserve">KV predstavuje kontinuálny proces v dôsledku ktorého dochádza k značným rozdiel v technickom vybavení jednotlivých </w:t>
      </w:r>
      <w:r w:rsidR="00802101">
        <w:t>Ž</w:t>
      </w:r>
      <w:r w:rsidR="0071233A">
        <w:t>KV, rovnako ako aj k výraznej fragmentácii rôznych riešení a z toho vyplývajúceho množstva dodávateľov a poskytovateľov vybavenia a</w:t>
      </w:r>
      <w:r w:rsidR="006C2EC8">
        <w:t> </w:t>
      </w:r>
      <w:r w:rsidR="0071233A">
        <w:t>údržby.</w:t>
      </w:r>
      <w:r w:rsidR="006C2EC8">
        <w:t xml:space="preserve"> Tento stav výrazným spôsobom komplikuje schopnosť ZSSK zabezpečiť a poskytovať spoľahlivé služby </w:t>
      </w:r>
      <w:r w:rsidR="0071233A">
        <w:t xml:space="preserve"> </w:t>
      </w:r>
    </w:p>
    <w:p w14:paraId="33DFA1D7" w14:textId="13E53048" w:rsidR="000B3E67" w:rsidRDefault="000B3E67" w:rsidP="0071233A">
      <w:pPr>
        <w:autoSpaceDE w:val="0"/>
        <w:autoSpaceDN w:val="0"/>
        <w:adjustRightInd w:val="0"/>
        <w:jc w:val="both"/>
      </w:pPr>
    </w:p>
    <w:p w14:paraId="20CE78F0" w14:textId="77777777" w:rsidR="00A04642" w:rsidRDefault="00F55F47" w:rsidP="0071233A">
      <w:pPr>
        <w:autoSpaceDE w:val="0"/>
        <w:autoSpaceDN w:val="0"/>
        <w:adjustRightInd w:val="0"/>
        <w:jc w:val="both"/>
      </w:pPr>
      <w:r>
        <w:t xml:space="preserve">Nevyhnutnou podmienkou </w:t>
      </w:r>
      <w:r w:rsidR="00313A6A">
        <w:t xml:space="preserve">pre prevádzku </w:t>
      </w:r>
      <w:r w:rsidR="003F562D">
        <w:t xml:space="preserve">akéhokoľvek moderného informačného systému určeného pre verejnosť je jeho pripojenie na internet. Aktuálne je väčšina </w:t>
      </w:r>
      <w:r w:rsidR="00802101">
        <w:t>ŽKV vybavená WiFi pripojením z toho zhruba 12% z celkového poč</w:t>
      </w:r>
      <w:r w:rsidR="004171AE">
        <w:t>t</w:t>
      </w:r>
      <w:r w:rsidR="00802101">
        <w:t>u umo</w:t>
      </w:r>
      <w:r w:rsidR="004171AE">
        <w:t xml:space="preserve">žňuje využiť WiFi pripojenie aj v zahraničí. </w:t>
      </w:r>
      <w:r w:rsidR="00F84755">
        <w:t xml:space="preserve">Zostáva zhruba štvrtina ŽKV, ktoré nie sú vybavené </w:t>
      </w:r>
      <w:r w:rsidR="00B341F1">
        <w:t xml:space="preserve">zariadeniami na prevádzku WiFi vôbec. </w:t>
      </w:r>
      <w:r w:rsidR="00C05040">
        <w:t xml:space="preserve">Jednotlivé ŽKV z tejto množiny a rovnako líšia úrovňou prípravy napríklad vo forme </w:t>
      </w:r>
      <w:r w:rsidR="00A660B0">
        <w:t>elektroinštalácie umožňujúcej umiestnenie ďalších zariadení</w:t>
      </w:r>
      <w:r w:rsidR="009325CF">
        <w:t xml:space="preserve">, pričom je možné, </w:t>
      </w:r>
      <w:r w:rsidR="00C30290">
        <w:t xml:space="preserve">že rozdiely budú aj medzi jednotlivými ŽKV rovnakého typu. </w:t>
      </w:r>
    </w:p>
    <w:p w14:paraId="0CE99FB9" w14:textId="77777777" w:rsidR="00F819FC" w:rsidRDefault="00F819FC" w:rsidP="0071233A">
      <w:pPr>
        <w:autoSpaceDE w:val="0"/>
        <w:autoSpaceDN w:val="0"/>
        <w:adjustRightInd w:val="0"/>
        <w:jc w:val="both"/>
      </w:pPr>
    </w:p>
    <w:p w14:paraId="16A3433A" w14:textId="0E6AEF4C" w:rsidR="00021F28" w:rsidRDefault="00A04642" w:rsidP="0071233A">
      <w:pPr>
        <w:autoSpaceDE w:val="0"/>
        <w:autoSpaceDN w:val="0"/>
        <w:adjustRightInd w:val="0"/>
        <w:jc w:val="both"/>
      </w:pPr>
      <w:r>
        <w:t xml:space="preserve">V rámci prevádzky vlakových informačných systémov je situácia výrazne horšia skoro polovica ŽKV nie je vybavená žiadnym vlakovým informačným systémom </w:t>
      </w:r>
      <w:r w:rsidR="00777E3F">
        <w:t xml:space="preserve">a vo zvyšku je prevádzkovaných </w:t>
      </w:r>
      <w:r w:rsidR="005257E5">
        <w:t>osem</w:t>
      </w:r>
      <w:r w:rsidR="00777E3F">
        <w:t xml:space="preserve"> ďalších informačných systémov </w:t>
      </w:r>
      <w:r w:rsidR="004B22B9">
        <w:t xml:space="preserve">rôznej úrovne z pohľadu poskytovania služieb a informácií pre </w:t>
      </w:r>
      <w:r w:rsidR="005257E5">
        <w:t>cestujúcich</w:t>
      </w:r>
      <w:r w:rsidR="004B22B9">
        <w:t xml:space="preserve">. </w:t>
      </w:r>
      <w:r w:rsidR="00804EDD">
        <w:t xml:space="preserve">Správa </w:t>
      </w:r>
      <w:r w:rsidR="00B0312B">
        <w:t xml:space="preserve">a prevádzka </w:t>
      </w:r>
      <w:r w:rsidR="00804EDD">
        <w:t xml:space="preserve">takto heterogénneho prostredia predstavuje </w:t>
      </w:r>
      <w:r w:rsidR="00B0312B">
        <w:t>komplexnú úlohu</w:t>
      </w:r>
      <w:r w:rsidR="00BC36B3">
        <w:t>, pričom práve roztrieštenosť systémov zvyšuje výrazným spôsobom náklady, neumožňuje definovať jednotn</w:t>
      </w:r>
      <w:r w:rsidR="00445A73">
        <w:t xml:space="preserve">ú  úroveň kvality poskytovania služieb a neumožňuje využitie a poskytovanie rovnakých služieb vo všetkých </w:t>
      </w:r>
      <w:r w:rsidR="004B7287">
        <w:t>ŽKV kde sú informačné systémy nasadené.</w:t>
      </w:r>
    </w:p>
    <w:p w14:paraId="3AF5BA3F" w14:textId="77777777" w:rsidR="000B3E67" w:rsidRDefault="000B3E67" w:rsidP="0071233A">
      <w:pPr>
        <w:autoSpaceDE w:val="0"/>
        <w:autoSpaceDN w:val="0"/>
        <w:adjustRightInd w:val="0"/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B3E67" w14:paraId="1C744637" w14:textId="77777777" w:rsidTr="000B3E67">
        <w:tc>
          <w:tcPr>
            <w:tcW w:w="3209" w:type="dxa"/>
          </w:tcPr>
          <w:p w14:paraId="4934BCE4" w14:textId="3E59E8AF" w:rsidR="000B3E67" w:rsidRPr="00D4192B" w:rsidRDefault="00D4192B" w:rsidP="00D4192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4192B">
              <w:rPr>
                <w:b/>
                <w:bCs/>
              </w:rPr>
              <w:t>Typ WiFi</w:t>
            </w:r>
          </w:p>
        </w:tc>
        <w:tc>
          <w:tcPr>
            <w:tcW w:w="3209" w:type="dxa"/>
          </w:tcPr>
          <w:p w14:paraId="073F4F3F" w14:textId="6EAE5F69" w:rsidR="000B3E67" w:rsidRPr="00D4192B" w:rsidRDefault="000B3E67" w:rsidP="000B3E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4192B">
              <w:rPr>
                <w:b/>
                <w:bCs/>
              </w:rPr>
              <w:t>Počet</w:t>
            </w:r>
          </w:p>
        </w:tc>
        <w:tc>
          <w:tcPr>
            <w:tcW w:w="3210" w:type="dxa"/>
          </w:tcPr>
          <w:p w14:paraId="22CFE441" w14:textId="555BB879" w:rsidR="000B3E67" w:rsidRPr="00D4192B" w:rsidRDefault="000B3E67" w:rsidP="000B3E6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D4192B">
              <w:rPr>
                <w:b/>
                <w:bCs/>
                <w:lang w:val="en-US"/>
              </w:rPr>
              <w:t>%</w:t>
            </w:r>
          </w:p>
        </w:tc>
      </w:tr>
      <w:tr w:rsidR="000B3E67" w14:paraId="5CD99615" w14:textId="77777777" w:rsidTr="000B3E67">
        <w:tc>
          <w:tcPr>
            <w:tcW w:w="3209" w:type="dxa"/>
          </w:tcPr>
          <w:p w14:paraId="33B67317" w14:textId="0750D6E5" w:rsidR="000B3E67" w:rsidRPr="000B3E67" w:rsidRDefault="000B3E67" w:rsidP="0071233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B3E67">
              <w:rPr>
                <w:b/>
                <w:bCs/>
              </w:rPr>
              <w:t>WIFI SK</w:t>
            </w:r>
          </w:p>
        </w:tc>
        <w:tc>
          <w:tcPr>
            <w:tcW w:w="3209" w:type="dxa"/>
          </w:tcPr>
          <w:p w14:paraId="7969FB4A" w14:textId="51D40CE2" w:rsidR="000B3E67" w:rsidRDefault="000B3E67" w:rsidP="000B3E67">
            <w:pPr>
              <w:autoSpaceDE w:val="0"/>
              <w:autoSpaceDN w:val="0"/>
              <w:adjustRightInd w:val="0"/>
              <w:jc w:val="center"/>
            </w:pPr>
            <w:r>
              <w:t>608</w:t>
            </w:r>
          </w:p>
        </w:tc>
        <w:tc>
          <w:tcPr>
            <w:tcW w:w="3210" w:type="dxa"/>
          </w:tcPr>
          <w:p w14:paraId="71DA4017" w14:textId="51D3D4F6" w:rsidR="000B3E67" w:rsidRDefault="000B3E67" w:rsidP="000B3E67">
            <w:pPr>
              <w:autoSpaceDE w:val="0"/>
              <w:autoSpaceDN w:val="0"/>
              <w:adjustRightInd w:val="0"/>
              <w:jc w:val="center"/>
            </w:pPr>
            <w:r>
              <w:t>64,5</w:t>
            </w:r>
          </w:p>
        </w:tc>
      </w:tr>
      <w:tr w:rsidR="000B3E67" w14:paraId="32D33E6E" w14:textId="77777777" w:rsidTr="000B3E67">
        <w:tc>
          <w:tcPr>
            <w:tcW w:w="3209" w:type="dxa"/>
          </w:tcPr>
          <w:p w14:paraId="225F9AD8" w14:textId="6316C80F" w:rsidR="000B3E67" w:rsidRPr="000B3E67" w:rsidRDefault="000B3E67" w:rsidP="0071233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B3E67">
              <w:rPr>
                <w:b/>
                <w:bCs/>
              </w:rPr>
              <w:t>WiFi International</w:t>
            </w:r>
          </w:p>
        </w:tc>
        <w:tc>
          <w:tcPr>
            <w:tcW w:w="3209" w:type="dxa"/>
          </w:tcPr>
          <w:p w14:paraId="48C40392" w14:textId="3D911E96" w:rsidR="000B3E67" w:rsidRDefault="000B3E67" w:rsidP="000B3E67">
            <w:pPr>
              <w:autoSpaceDE w:val="0"/>
              <w:autoSpaceDN w:val="0"/>
              <w:adjustRightInd w:val="0"/>
              <w:jc w:val="center"/>
            </w:pPr>
            <w:r>
              <w:t>114</w:t>
            </w:r>
          </w:p>
        </w:tc>
        <w:tc>
          <w:tcPr>
            <w:tcW w:w="3210" w:type="dxa"/>
          </w:tcPr>
          <w:p w14:paraId="22C9CD3C" w14:textId="2D152710" w:rsidR="000B3E67" w:rsidRDefault="000B3E67" w:rsidP="000B3E6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0B3E67" w14:paraId="077E4A2F" w14:textId="77777777" w:rsidTr="000B3E67">
        <w:tc>
          <w:tcPr>
            <w:tcW w:w="3209" w:type="dxa"/>
          </w:tcPr>
          <w:p w14:paraId="6D0ECE4F" w14:textId="572EDBE4" w:rsidR="000B3E67" w:rsidRPr="000B3E67" w:rsidRDefault="000B3E67" w:rsidP="0071233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B3E67">
              <w:rPr>
                <w:b/>
                <w:bCs/>
              </w:rPr>
              <w:t>Bez WiFi</w:t>
            </w:r>
          </w:p>
        </w:tc>
        <w:tc>
          <w:tcPr>
            <w:tcW w:w="3209" w:type="dxa"/>
          </w:tcPr>
          <w:p w14:paraId="6C0DB06C" w14:textId="2BB523FB" w:rsidR="000B3E67" w:rsidRDefault="000B3E67" w:rsidP="000B3E67">
            <w:pPr>
              <w:autoSpaceDE w:val="0"/>
              <w:autoSpaceDN w:val="0"/>
              <w:adjustRightInd w:val="0"/>
              <w:jc w:val="center"/>
            </w:pPr>
            <w:r>
              <w:t>221</w:t>
            </w:r>
          </w:p>
        </w:tc>
        <w:tc>
          <w:tcPr>
            <w:tcW w:w="3210" w:type="dxa"/>
          </w:tcPr>
          <w:p w14:paraId="64360582" w14:textId="54704D7D" w:rsidR="000B3E67" w:rsidRDefault="000B3E67" w:rsidP="000B3E67">
            <w:pPr>
              <w:autoSpaceDE w:val="0"/>
              <w:autoSpaceDN w:val="0"/>
              <w:adjustRightInd w:val="0"/>
              <w:jc w:val="center"/>
            </w:pPr>
            <w:r>
              <w:t>23,5</w:t>
            </w:r>
          </w:p>
        </w:tc>
      </w:tr>
    </w:tbl>
    <w:p w14:paraId="650C767D" w14:textId="77777777" w:rsidR="000B3E67" w:rsidRDefault="000B3E67" w:rsidP="0071233A">
      <w:pPr>
        <w:autoSpaceDE w:val="0"/>
        <w:autoSpaceDN w:val="0"/>
        <w:adjustRightInd w:val="0"/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B3E67" w14:paraId="211EE1FE" w14:textId="77777777" w:rsidTr="000B3E67">
        <w:tc>
          <w:tcPr>
            <w:tcW w:w="3209" w:type="dxa"/>
          </w:tcPr>
          <w:p w14:paraId="46DEFDA8" w14:textId="258B4FEE" w:rsidR="000B3E67" w:rsidRPr="00D4192B" w:rsidRDefault="00D4192B" w:rsidP="00D4192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4192B">
              <w:rPr>
                <w:b/>
                <w:bCs/>
              </w:rPr>
              <w:t>Typ IS</w:t>
            </w:r>
          </w:p>
        </w:tc>
        <w:tc>
          <w:tcPr>
            <w:tcW w:w="3209" w:type="dxa"/>
          </w:tcPr>
          <w:p w14:paraId="73B5E90D" w14:textId="48D2958A" w:rsidR="000B3E67" w:rsidRPr="00D4192B" w:rsidRDefault="000B3E67" w:rsidP="000B3E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4192B">
              <w:rPr>
                <w:b/>
                <w:bCs/>
              </w:rPr>
              <w:t>Počet</w:t>
            </w:r>
          </w:p>
        </w:tc>
        <w:tc>
          <w:tcPr>
            <w:tcW w:w="3210" w:type="dxa"/>
          </w:tcPr>
          <w:p w14:paraId="24BA7B74" w14:textId="787526D1" w:rsidR="000B3E67" w:rsidRPr="00D4192B" w:rsidRDefault="000B3E67" w:rsidP="000B3E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4192B">
              <w:rPr>
                <w:b/>
                <w:bCs/>
                <w:lang w:val="en-US"/>
              </w:rPr>
              <w:t>%</w:t>
            </w:r>
          </w:p>
        </w:tc>
      </w:tr>
      <w:tr w:rsidR="00D4192B" w14:paraId="64982E56" w14:textId="77777777" w:rsidTr="00434323">
        <w:tc>
          <w:tcPr>
            <w:tcW w:w="3209" w:type="dxa"/>
            <w:vAlign w:val="bottom"/>
          </w:tcPr>
          <w:p w14:paraId="38D08060" w14:textId="381B58AC" w:rsidR="00D4192B" w:rsidRPr="00D4192B" w:rsidRDefault="00D4192B" w:rsidP="00D4192B">
            <w:pPr>
              <w:autoSpaceDE w:val="0"/>
              <w:autoSpaceDN w:val="0"/>
              <w:adjustRightInd w:val="0"/>
              <w:jc w:val="both"/>
              <w:rPr>
                <w:b/>
                <w:bCs/>
                <w:szCs w:val="16"/>
              </w:rPr>
            </w:pPr>
            <w:r w:rsidRPr="00D4192B">
              <w:rPr>
                <w:b/>
                <w:bCs/>
                <w:szCs w:val="16"/>
              </w:rPr>
              <w:t>Bez IS</w:t>
            </w:r>
          </w:p>
        </w:tc>
        <w:tc>
          <w:tcPr>
            <w:tcW w:w="3209" w:type="dxa"/>
            <w:vAlign w:val="bottom"/>
          </w:tcPr>
          <w:p w14:paraId="31D9B812" w14:textId="0AAC4776" w:rsidR="00D4192B" w:rsidRPr="00D4192B" w:rsidRDefault="00C66333" w:rsidP="00D4192B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  <w:r>
              <w:rPr>
                <w:szCs w:val="16"/>
              </w:rPr>
              <w:t>159</w:t>
            </w:r>
          </w:p>
        </w:tc>
        <w:tc>
          <w:tcPr>
            <w:tcW w:w="3210" w:type="dxa"/>
            <w:vAlign w:val="bottom"/>
          </w:tcPr>
          <w:p w14:paraId="0877522D" w14:textId="0F7C6AB6" w:rsidR="00D4192B" w:rsidRPr="00D4192B" w:rsidRDefault="00C66333" w:rsidP="00D4192B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  <w:r>
              <w:rPr>
                <w:szCs w:val="16"/>
              </w:rPr>
              <w:t>16.9</w:t>
            </w:r>
          </w:p>
        </w:tc>
      </w:tr>
      <w:tr w:rsidR="001678C6" w14:paraId="758924F0" w14:textId="77777777" w:rsidTr="00434323">
        <w:tc>
          <w:tcPr>
            <w:tcW w:w="3209" w:type="dxa"/>
            <w:vAlign w:val="bottom"/>
          </w:tcPr>
          <w:p w14:paraId="1A558EC8" w14:textId="4C95D334" w:rsidR="001678C6" w:rsidRPr="00D4192B" w:rsidRDefault="001678C6" w:rsidP="00D4192B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Cs w:val="16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Cs w:val="16"/>
              </w:rPr>
              <w:lastRenderedPageBreak/>
              <w:t>Offline</w:t>
            </w:r>
            <w:proofErr w:type="spellEnd"/>
          </w:p>
        </w:tc>
        <w:tc>
          <w:tcPr>
            <w:tcW w:w="3209" w:type="dxa"/>
            <w:vAlign w:val="bottom"/>
          </w:tcPr>
          <w:p w14:paraId="5F535B3B" w14:textId="2986D904" w:rsidR="001678C6" w:rsidRPr="00D4192B" w:rsidRDefault="001678C6" w:rsidP="00D4192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303</w:t>
            </w:r>
          </w:p>
        </w:tc>
        <w:tc>
          <w:tcPr>
            <w:tcW w:w="3210" w:type="dxa"/>
            <w:vAlign w:val="bottom"/>
          </w:tcPr>
          <w:p w14:paraId="1BDFD8B4" w14:textId="2E83EE60" w:rsidR="001678C6" w:rsidRPr="00D4192B" w:rsidRDefault="001678C6" w:rsidP="00D4192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32.1</w:t>
            </w:r>
          </w:p>
        </w:tc>
      </w:tr>
      <w:tr w:rsidR="00D4192B" w14:paraId="03779C8B" w14:textId="77777777" w:rsidTr="00434323">
        <w:tc>
          <w:tcPr>
            <w:tcW w:w="3209" w:type="dxa"/>
            <w:vAlign w:val="bottom"/>
          </w:tcPr>
          <w:p w14:paraId="3D36769A" w14:textId="147CB61A" w:rsidR="00D4192B" w:rsidRPr="00D4192B" w:rsidRDefault="00D4192B" w:rsidP="00D4192B">
            <w:pPr>
              <w:autoSpaceDE w:val="0"/>
              <w:autoSpaceDN w:val="0"/>
              <w:adjustRightInd w:val="0"/>
              <w:jc w:val="both"/>
              <w:rPr>
                <w:b/>
                <w:bCs/>
                <w:szCs w:val="16"/>
              </w:rPr>
            </w:pPr>
            <w:r w:rsidRPr="00D4192B">
              <w:rPr>
                <w:rFonts w:cs="Arial"/>
                <w:b/>
                <w:bCs/>
                <w:color w:val="000000"/>
                <w:szCs w:val="16"/>
              </w:rPr>
              <w:t>4sky</w:t>
            </w:r>
          </w:p>
        </w:tc>
        <w:tc>
          <w:tcPr>
            <w:tcW w:w="3209" w:type="dxa"/>
            <w:vAlign w:val="bottom"/>
          </w:tcPr>
          <w:p w14:paraId="6D70D838" w14:textId="37B87094" w:rsidR="00D4192B" w:rsidRPr="00D4192B" w:rsidRDefault="00D4192B" w:rsidP="00D4192B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  <w:r w:rsidRPr="00D4192B">
              <w:rPr>
                <w:rFonts w:cs="Arial"/>
                <w:color w:val="000000"/>
                <w:szCs w:val="16"/>
              </w:rPr>
              <w:t>73</w:t>
            </w:r>
          </w:p>
        </w:tc>
        <w:tc>
          <w:tcPr>
            <w:tcW w:w="3210" w:type="dxa"/>
            <w:vAlign w:val="bottom"/>
          </w:tcPr>
          <w:p w14:paraId="1D23DA3A" w14:textId="713AA385" w:rsidR="00D4192B" w:rsidRPr="00D4192B" w:rsidRDefault="00D4192B" w:rsidP="00D4192B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  <w:r w:rsidRPr="00D4192B">
              <w:rPr>
                <w:rFonts w:cs="Arial"/>
                <w:color w:val="000000"/>
                <w:szCs w:val="16"/>
              </w:rPr>
              <w:t>7.7</w:t>
            </w:r>
          </w:p>
        </w:tc>
      </w:tr>
      <w:tr w:rsidR="00D4192B" w14:paraId="5C4BD883" w14:textId="77777777" w:rsidTr="00434323">
        <w:tc>
          <w:tcPr>
            <w:tcW w:w="3209" w:type="dxa"/>
            <w:vAlign w:val="bottom"/>
          </w:tcPr>
          <w:p w14:paraId="1EBD4030" w14:textId="0F62B653" w:rsidR="00D4192B" w:rsidRPr="00D4192B" w:rsidRDefault="00D4192B" w:rsidP="00D4192B">
            <w:pPr>
              <w:autoSpaceDE w:val="0"/>
              <w:autoSpaceDN w:val="0"/>
              <w:adjustRightInd w:val="0"/>
              <w:jc w:val="both"/>
              <w:rPr>
                <w:b/>
                <w:bCs/>
                <w:szCs w:val="16"/>
              </w:rPr>
            </w:pPr>
            <w:r w:rsidRPr="00D4192B">
              <w:rPr>
                <w:rFonts w:cs="Arial"/>
                <w:b/>
                <w:bCs/>
                <w:color w:val="000000"/>
                <w:szCs w:val="16"/>
              </w:rPr>
              <w:t>AMIT</w:t>
            </w:r>
          </w:p>
        </w:tc>
        <w:tc>
          <w:tcPr>
            <w:tcW w:w="3209" w:type="dxa"/>
            <w:vAlign w:val="bottom"/>
          </w:tcPr>
          <w:p w14:paraId="5D54340C" w14:textId="39C3B907" w:rsidR="00D4192B" w:rsidRPr="00D4192B" w:rsidRDefault="00D4192B" w:rsidP="00D4192B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  <w:r w:rsidRPr="00D4192B">
              <w:rPr>
                <w:rFonts w:cs="Arial"/>
                <w:color w:val="000000"/>
                <w:szCs w:val="16"/>
              </w:rPr>
              <w:t>174</w:t>
            </w:r>
          </w:p>
        </w:tc>
        <w:tc>
          <w:tcPr>
            <w:tcW w:w="3210" w:type="dxa"/>
            <w:vAlign w:val="bottom"/>
          </w:tcPr>
          <w:p w14:paraId="025D9C8F" w14:textId="71A00F30" w:rsidR="00D4192B" w:rsidRPr="00D4192B" w:rsidRDefault="00D4192B" w:rsidP="00D4192B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  <w:r w:rsidRPr="00D4192B">
              <w:rPr>
                <w:rFonts w:cs="Arial"/>
                <w:color w:val="000000"/>
                <w:szCs w:val="16"/>
              </w:rPr>
              <w:t>18.5</w:t>
            </w:r>
          </w:p>
        </w:tc>
      </w:tr>
      <w:tr w:rsidR="00D4192B" w14:paraId="296B5EBC" w14:textId="77777777" w:rsidTr="00434323">
        <w:tc>
          <w:tcPr>
            <w:tcW w:w="3209" w:type="dxa"/>
            <w:vAlign w:val="bottom"/>
          </w:tcPr>
          <w:p w14:paraId="64BE0D21" w14:textId="58F94E71" w:rsidR="00D4192B" w:rsidRPr="00D4192B" w:rsidRDefault="00D4192B" w:rsidP="00D4192B">
            <w:pPr>
              <w:autoSpaceDE w:val="0"/>
              <w:autoSpaceDN w:val="0"/>
              <w:adjustRightInd w:val="0"/>
              <w:jc w:val="both"/>
              <w:rPr>
                <w:b/>
                <w:bCs/>
                <w:szCs w:val="16"/>
              </w:rPr>
            </w:pPr>
            <w:proofErr w:type="spellStart"/>
            <w:r w:rsidRPr="00D4192B">
              <w:rPr>
                <w:rFonts w:cs="Arial"/>
                <w:b/>
                <w:bCs/>
                <w:color w:val="000000"/>
                <w:szCs w:val="16"/>
              </w:rPr>
              <w:t>Piredi</w:t>
            </w:r>
            <w:proofErr w:type="spellEnd"/>
          </w:p>
        </w:tc>
        <w:tc>
          <w:tcPr>
            <w:tcW w:w="3209" w:type="dxa"/>
            <w:vAlign w:val="bottom"/>
          </w:tcPr>
          <w:p w14:paraId="6A0A9F46" w14:textId="249E2486" w:rsidR="00D4192B" w:rsidRPr="00D4192B" w:rsidRDefault="00D4192B" w:rsidP="00D4192B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  <w:r w:rsidRPr="00D4192B">
              <w:rPr>
                <w:rFonts w:cs="Arial"/>
                <w:color w:val="000000"/>
                <w:szCs w:val="16"/>
              </w:rPr>
              <w:t>63</w:t>
            </w:r>
          </w:p>
        </w:tc>
        <w:tc>
          <w:tcPr>
            <w:tcW w:w="3210" w:type="dxa"/>
            <w:vAlign w:val="bottom"/>
          </w:tcPr>
          <w:p w14:paraId="348D3D09" w14:textId="2473979B" w:rsidR="00D4192B" w:rsidRPr="00D4192B" w:rsidRDefault="00D4192B" w:rsidP="00D4192B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  <w:r w:rsidRPr="00D4192B">
              <w:rPr>
                <w:rFonts w:cs="Arial"/>
                <w:color w:val="000000"/>
                <w:szCs w:val="16"/>
              </w:rPr>
              <w:t>6.7</w:t>
            </w:r>
          </w:p>
        </w:tc>
      </w:tr>
      <w:tr w:rsidR="00D4192B" w14:paraId="3C87378C" w14:textId="77777777" w:rsidTr="00434323">
        <w:tc>
          <w:tcPr>
            <w:tcW w:w="3209" w:type="dxa"/>
            <w:vAlign w:val="bottom"/>
          </w:tcPr>
          <w:p w14:paraId="171E0B52" w14:textId="6F43190B" w:rsidR="00D4192B" w:rsidRPr="00D4192B" w:rsidRDefault="00D4192B" w:rsidP="00D4192B">
            <w:pPr>
              <w:autoSpaceDE w:val="0"/>
              <w:autoSpaceDN w:val="0"/>
              <w:adjustRightInd w:val="0"/>
              <w:jc w:val="both"/>
              <w:rPr>
                <w:b/>
                <w:bCs/>
                <w:szCs w:val="16"/>
              </w:rPr>
            </w:pPr>
            <w:r w:rsidRPr="00D4192B">
              <w:rPr>
                <w:rFonts w:cs="Arial"/>
                <w:b/>
                <w:bCs/>
                <w:color w:val="000000"/>
                <w:szCs w:val="16"/>
              </w:rPr>
              <w:t>IDIS</w:t>
            </w:r>
          </w:p>
        </w:tc>
        <w:tc>
          <w:tcPr>
            <w:tcW w:w="3209" w:type="dxa"/>
            <w:vAlign w:val="bottom"/>
          </w:tcPr>
          <w:p w14:paraId="76A50507" w14:textId="61EC007E" w:rsidR="00D4192B" w:rsidRPr="00D4192B" w:rsidRDefault="00D4192B" w:rsidP="00D4192B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  <w:r w:rsidRPr="00D4192B">
              <w:rPr>
                <w:rFonts w:cs="Arial"/>
                <w:color w:val="000000"/>
                <w:szCs w:val="16"/>
              </w:rPr>
              <w:t>72</w:t>
            </w:r>
          </w:p>
        </w:tc>
        <w:tc>
          <w:tcPr>
            <w:tcW w:w="3210" w:type="dxa"/>
            <w:vAlign w:val="bottom"/>
          </w:tcPr>
          <w:p w14:paraId="33BEDF3F" w14:textId="018BCFD5" w:rsidR="00D4192B" w:rsidRPr="00D4192B" w:rsidRDefault="00D4192B" w:rsidP="00D4192B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  <w:r w:rsidRPr="00D4192B">
              <w:rPr>
                <w:rFonts w:cs="Arial"/>
                <w:color w:val="000000"/>
                <w:szCs w:val="16"/>
              </w:rPr>
              <w:t>7.6</w:t>
            </w:r>
          </w:p>
        </w:tc>
      </w:tr>
      <w:tr w:rsidR="00D4192B" w14:paraId="55579453" w14:textId="77777777" w:rsidTr="00434323">
        <w:tc>
          <w:tcPr>
            <w:tcW w:w="3209" w:type="dxa"/>
            <w:vAlign w:val="bottom"/>
          </w:tcPr>
          <w:p w14:paraId="2A6AD086" w14:textId="7C24AC96" w:rsidR="00D4192B" w:rsidRPr="00D4192B" w:rsidRDefault="00D4192B" w:rsidP="00D4192B">
            <w:pPr>
              <w:autoSpaceDE w:val="0"/>
              <w:autoSpaceDN w:val="0"/>
              <w:adjustRightInd w:val="0"/>
              <w:jc w:val="both"/>
              <w:rPr>
                <w:b/>
                <w:bCs/>
                <w:szCs w:val="16"/>
              </w:rPr>
            </w:pPr>
            <w:proofErr w:type="spellStart"/>
            <w:r w:rsidRPr="00D4192B">
              <w:rPr>
                <w:rFonts w:cs="Arial"/>
                <w:b/>
                <w:bCs/>
                <w:color w:val="000000"/>
                <w:szCs w:val="16"/>
              </w:rPr>
              <w:t>Dopsys</w:t>
            </w:r>
            <w:proofErr w:type="spellEnd"/>
          </w:p>
        </w:tc>
        <w:tc>
          <w:tcPr>
            <w:tcW w:w="3209" w:type="dxa"/>
            <w:vAlign w:val="bottom"/>
          </w:tcPr>
          <w:p w14:paraId="5ECE7646" w14:textId="35DBDD7B" w:rsidR="00D4192B" w:rsidRPr="00D4192B" w:rsidRDefault="00D4192B" w:rsidP="00D4192B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  <w:r w:rsidRPr="00D4192B">
              <w:rPr>
                <w:rFonts w:cs="Arial"/>
                <w:color w:val="000000"/>
                <w:szCs w:val="16"/>
              </w:rPr>
              <w:t>44</w:t>
            </w:r>
          </w:p>
        </w:tc>
        <w:tc>
          <w:tcPr>
            <w:tcW w:w="3210" w:type="dxa"/>
            <w:vAlign w:val="bottom"/>
          </w:tcPr>
          <w:p w14:paraId="319C5437" w14:textId="6BB0CC88" w:rsidR="00D4192B" w:rsidRPr="00D4192B" w:rsidRDefault="00D4192B" w:rsidP="00D4192B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  <w:r w:rsidRPr="00D4192B">
              <w:rPr>
                <w:rFonts w:cs="Arial"/>
                <w:color w:val="000000"/>
                <w:szCs w:val="16"/>
              </w:rPr>
              <w:t>4.7</w:t>
            </w:r>
          </w:p>
        </w:tc>
      </w:tr>
      <w:tr w:rsidR="00D4192B" w14:paraId="08F7E23F" w14:textId="77777777" w:rsidTr="00434323">
        <w:tc>
          <w:tcPr>
            <w:tcW w:w="3209" w:type="dxa"/>
            <w:vAlign w:val="bottom"/>
          </w:tcPr>
          <w:p w14:paraId="1BE225E5" w14:textId="25FDDE6B" w:rsidR="00D4192B" w:rsidRPr="00D4192B" w:rsidRDefault="00D4192B" w:rsidP="00D4192B">
            <w:pPr>
              <w:autoSpaceDE w:val="0"/>
              <w:autoSpaceDN w:val="0"/>
              <w:adjustRightInd w:val="0"/>
              <w:jc w:val="both"/>
              <w:rPr>
                <w:b/>
                <w:bCs/>
                <w:szCs w:val="16"/>
              </w:rPr>
            </w:pPr>
            <w:proofErr w:type="spellStart"/>
            <w:r w:rsidRPr="00D4192B">
              <w:rPr>
                <w:rFonts w:cs="Arial"/>
                <w:b/>
                <w:bCs/>
                <w:color w:val="000000"/>
                <w:szCs w:val="16"/>
              </w:rPr>
              <w:t>Alcasys</w:t>
            </w:r>
            <w:proofErr w:type="spellEnd"/>
          </w:p>
        </w:tc>
        <w:tc>
          <w:tcPr>
            <w:tcW w:w="3209" w:type="dxa"/>
            <w:vAlign w:val="bottom"/>
          </w:tcPr>
          <w:p w14:paraId="4DD491B1" w14:textId="4ECC8D40" w:rsidR="00D4192B" w:rsidRPr="00D4192B" w:rsidRDefault="00D4192B" w:rsidP="00D4192B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  <w:r w:rsidRPr="00D4192B">
              <w:rPr>
                <w:rFonts w:cs="Arial"/>
                <w:color w:val="000000"/>
                <w:szCs w:val="16"/>
              </w:rPr>
              <w:t>6</w:t>
            </w:r>
          </w:p>
        </w:tc>
        <w:tc>
          <w:tcPr>
            <w:tcW w:w="3210" w:type="dxa"/>
            <w:vAlign w:val="bottom"/>
          </w:tcPr>
          <w:p w14:paraId="6EE6026C" w14:textId="78A37969" w:rsidR="00D4192B" w:rsidRPr="00D4192B" w:rsidRDefault="00D4192B" w:rsidP="00D4192B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  <w:r w:rsidRPr="00D4192B">
              <w:rPr>
                <w:rFonts w:cs="Arial"/>
                <w:color w:val="000000"/>
                <w:szCs w:val="16"/>
              </w:rPr>
              <w:t>0.6</w:t>
            </w:r>
          </w:p>
        </w:tc>
      </w:tr>
      <w:tr w:rsidR="00D4192B" w14:paraId="78CF737C" w14:textId="77777777" w:rsidTr="00434323">
        <w:tc>
          <w:tcPr>
            <w:tcW w:w="3209" w:type="dxa"/>
            <w:vAlign w:val="bottom"/>
          </w:tcPr>
          <w:p w14:paraId="402C78BE" w14:textId="28ED2600" w:rsidR="00D4192B" w:rsidRPr="00D4192B" w:rsidRDefault="00D4192B" w:rsidP="00D4192B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Cs w:val="16"/>
              </w:rPr>
            </w:pPr>
            <w:proofErr w:type="spellStart"/>
            <w:r w:rsidRPr="00D4192B">
              <w:rPr>
                <w:rFonts w:cs="Arial"/>
                <w:b/>
                <w:bCs/>
                <w:color w:val="000000"/>
                <w:szCs w:val="16"/>
              </w:rPr>
              <w:t>Buse</w:t>
            </w:r>
            <w:proofErr w:type="spellEnd"/>
          </w:p>
        </w:tc>
        <w:tc>
          <w:tcPr>
            <w:tcW w:w="3209" w:type="dxa"/>
            <w:vAlign w:val="bottom"/>
          </w:tcPr>
          <w:p w14:paraId="0520EEEA" w14:textId="1853BABA" w:rsidR="00D4192B" w:rsidRPr="00D4192B" w:rsidRDefault="00D4192B" w:rsidP="00D4192B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  <w:r w:rsidRPr="00D4192B">
              <w:rPr>
                <w:rFonts w:cs="Arial"/>
                <w:color w:val="000000"/>
                <w:szCs w:val="16"/>
              </w:rPr>
              <w:t>21</w:t>
            </w:r>
          </w:p>
        </w:tc>
        <w:tc>
          <w:tcPr>
            <w:tcW w:w="3210" w:type="dxa"/>
            <w:vAlign w:val="bottom"/>
          </w:tcPr>
          <w:p w14:paraId="5B7A2AF9" w14:textId="3275AE0D" w:rsidR="00D4192B" w:rsidRPr="00D4192B" w:rsidRDefault="00D4192B" w:rsidP="00D4192B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  <w:r w:rsidRPr="00D4192B">
              <w:rPr>
                <w:rFonts w:cs="Arial"/>
                <w:color w:val="000000"/>
                <w:szCs w:val="16"/>
              </w:rPr>
              <w:t>2.2</w:t>
            </w:r>
          </w:p>
        </w:tc>
      </w:tr>
      <w:tr w:rsidR="00D4192B" w14:paraId="64555370" w14:textId="77777777" w:rsidTr="00434323">
        <w:tc>
          <w:tcPr>
            <w:tcW w:w="3209" w:type="dxa"/>
            <w:vAlign w:val="bottom"/>
          </w:tcPr>
          <w:p w14:paraId="5FBA9F3D" w14:textId="13A165AC" w:rsidR="00D4192B" w:rsidRPr="00D4192B" w:rsidRDefault="00D4192B" w:rsidP="00D4192B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Cs w:val="16"/>
              </w:rPr>
            </w:pPr>
            <w:r w:rsidRPr="00D4192B">
              <w:rPr>
                <w:rFonts w:cs="Arial"/>
                <w:b/>
                <w:bCs/>
                <w:color w:val="000000"/>
                <w:szCs w:val="16"/>
              </w:rPr>
              <w:t>Mapa</w:t>
            </w:r>
          </w:p>
        </w:tc>
        <w:tc>
          <w:tcPr>
            <w:tcW w:w="3209" w:type="dxa"/>
            <w:vAlign w:val="bottom"/>
          </w:tcPr>
          <w:p w14:paraId="157BE232" w14:textId="5F2F2951" w:rsidR="00D4192B" w:rsidRPr="00D4192B" w:rsidRDefault="00D4192B" w:rsidP="00D4192B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  <w:r w:rsidRPr="00D4192B">
              <w:rPr>
                <w:rFonts w:cs="Arial"/>
                <w:color w:val="000000"/>
                <w:szCs w:val="16"/>
              </w:rPr>
              <w:t>27</w:t>
            </w:r>
          </w:p>
        </w:tc>
        <w:tc>
          <w:tcPr>
            <w:tcW w:w="3210" w:type="dxa"/>
            <w:vAlign w:val="bottom"/>
          </w:tcPr>
          <w:p w14:paraId="4CA15561" w14:textId="67A2FAC4" w:rsidR="00D4192B" w:rsidRPr="00D4192B" w:rsidRDefault="00D4192B" w:rsidP="00D4192B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  <w:r w:rsidRPr="00D4192B">
              <w:rPr>
                <w:rFonts w:cs="Arial"/>
                <w:color w:val="000000"/>
                <w:szCs w:val="16"/>
              </w:rPr>
              <w:t>2.9</w:t>
            </w:r>
          </w:p>
        </w:tc>
      </w:tr>
    </w:tbl>
    <w:p w14:paraId="1E0D4856" w14:textId="77777777" w:rsidR="0071233A" w:rsidRDefault="0071233A" w:rsidP="0071233A">
      <w:pPr>
        <w:autoSpaceDE w:val="0"/>
        <w:autoSpaceDN w:val="0"/>
        <w:adjustRightInd w:val="0"/>
        <w:jc w:val="both"/>
      </w:pPr>
    </w:p>
    <w:p w14:paraId="14BB25C7" w14:textId="79EF73E3" w:rsidR="004B7287" w:rsidRDefault="00F85F70" w:rsidP="0071233A">
      <w:pPr>
        <w:autoSpaceDE w:val="0"/>
        <w:autoSpaceDN w:val="0"/>
        <w:adjustRightInd w:val="0"/>
        <w:jc w:val="both"/>
      </w:pPr>
      <w:r>
        <w:t xml:space="preserve">Vyššie uvedená rôznorodosť ovplyvňuje aj </w:t>
      </w:r>
      <w:r w:rsidR="00873EEA">
        <w:t xml:space="preserve">ďalšie aspekty prevádzky ekosystému potrebného na </w:t>
      </w:r>
      <w:r w:rsidR="00AB7124">
        <w:t xml:space="preserve">prevádzku informačných systémov vo ŽKV. A tou je výrazná </w:t>
      </w:r>
      <w:r w:rsidR="00773321">
        <w:t>fragmentácia dodávateľov zariadení a poskytovateľov služieb spojených s ich údržbou.</w:t>
      </w:r>
      <w:r w:rsidR="00B60393">
        <w:t xml:space="preserve"> ZSSK prevádzkuje zariadenie piatich rôznych typov, ku ktorým dostáva </w:t>
      </w:r>
      <w:r w:rsidR="00B509DE">
        <w:t xml:space="preserve">podporu vo forme servisu a údržby od ôsmich rôznych dodávateľov. </w:t>
      </w:r>
    </w:p>
    <w:p w14:paraId="552B9A48" w14:textId="77777777" w:rsidR="004B7287" w:rsidRDefault="004B7287" w:rsidP="0071233A">
      <w:pPr>
        <w:autoSpaceDE w:val="0"/>
        <w:autoSpaceDN w:val="0"/>
        <w:adjustRightInd w:val="0"/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4192B" w14:paraId="227EF063" w14:textId="77777777" w:rsidTr="00D4192B">
        <w:tc>
          <w:tcPr>
            <w:tcW w:w="3209" w:type="dxa"/>
          </w:tcPr>
          <w:p w14:paraId="561261CF" w14:textId="65E8064A" w:rsidR="00D4192B" w:rsidRPr="00D4192B" w:rsidRDefault="00D4192B" w:rsidP="00D4192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4192B">
              <w:rPr>
                <w:b/>
                <w:bCs/>
              </w:rPr>
              <w:t>Zariadenia</w:t>
            </w:r>
          </w:p>
        </w:tc>
        <w:tc>
          <w:tcPr>
            <w:tcW w:w="3209" w:type="dxa"/>
          </w:tcPr>
          <w:p w14:paraId="1A3F2063" w14:textId="215F0467" w:rsidR="00D4192B" w:rsidRPr="00D4192B" w:rsidRDefault="00D4192B" w:rsidP="00D4192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4192B">
              <w:rPr>
                <w:b/>
                <w:bCs/>
              </w:rPr>
              <w:t>Počet</w:t>
            </w:r>
          </w:p>
        </w:tc>
        <w:tc>
          <w:tcPr>
            <w:tcW w:w="3210" w:type="dxa"/>
          </w:tcPr>
          <w:p w14:paraId="02CA35CF" w14:textId="257C561A" w:rsidR="00D4192B" w:rsidRPr="00D4192B" w:rsidRDefault="00D4192B" w:rsidP="00D4192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4192B">
              <w:rPr>
                <w:b/>
                <w:bCs/>
              </w:rPr>
              <w:t>%</w:t>
            </w:r>
          </w:p>
        </w:tc>
      </w:tr>
      <w:tr w:rsidR="00D4192B" w14:paraId="2D1B6A9E" w14:textId="77777777" w:rsidTr="00434323">
        <w:tc>
          <w:tcPr>
            <w:tcW w:w="3209" w:type="dxa"/>
            <w:vAlign w:val="bottom"/>
          </w:tcPr>
          <w:p w14:paraId="7AD8C38E" w14:textId="3323FF10" w:rsidR="00D4192B" w:rsidRPr="00D4192B" w:rsidRDefault="00D4192B" w:rsidP="00D4192B">
            <w:pPr>
              <w:autoSpaceDE w:val="0"/>
              <w:autoSpaceDN w:val="0"/>
              <w:adjustRightInd w:val="0"/>
              <w:jc w:val="both"/>
              <w:rPr>
                <w:b/>
                <w:bCs/>
                <w:szCs w:val="16"/>
              </w:rPr>
            </w:pPr>
            <w:r w:rsidRPr="00D4192B">
              <w:rPr>
                <w:rFonts w:cs="Arial"/>
                <w:b/>
                <w:bCs/>
                <w:color w:val="000000"/>
                <w:szCs w:val="16"/>
              </w:rPr>
              <w:t>Bez zariadenia</w:t>
            </w:r>
          </w:p>
        </w:tc>
        <w:tc>
          <w:tcPr>
            <w:tcW w:w="3209" w:type="dxa"/>
            <w:vAlign w:val="bottom"/>
          </w:tcPr>
          <w:p w14:paraId="68D31B44" w14:textId="34EB57C6" w:rsidR="00D4192B" w:rsidRPr="00D4192B" w:rsidRDefault="00D4192B" w:rsidP="00D4192B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  <w:r w:rsidRPr="00D4192B">
              <w:rPr>
                <w:rFonts w:cs="Arial"/>
                <w:color w:val="000000"/>
                <w:szCs w:val="16"/>
              </w:rPr>
              <w:t>221</w:t>
            </w:r>
          </w:p>
        </w:tc>
        <w:tc>
          <w:tcPr>
            <w:tcW w:w="3210" w:type="dxa"/>
            <w:vAlign w:val="bottom"/>
          </w:tcPr>
          <w:p w14:paraId="05C9E323" w14:textId="4C111AAF" w:rsidR="00D4192B" w:rsidRPr="00D4192B" w:rsidRDefault="00D4192B" w:rsidP="00D4192B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  <w:r w:rsidRPr="00D4192B">
              <w:rPr>
                <w:rFonts w:cs="Arial"/>
                <w:color w:val="000000"/>
                <w:szCs w:val="16"/>
              </w:rPr>
              <w:t>23.5</w:t>
            </w:r>
          </w:p>
        </w:tc>
      </w:tr>
      <w:tr w:rsidR="00D4192B" w14:paraId="4F97E2B6" w14:textId="77777777" w:rsidTr="00434323">
        <w:tc>
          <w:tcPr>
            <w:tcW w:w="3209" w:type="dxa"/>
            <w:vAlign w:val="bottom"/>
          </w:tcPr>
          <w:p w14:paraId="0FD5EC05" w14:textId="401A3DF4" w:rsidR="00D4192B" w:rsidRPr="00D4192B" w:rsidRDefault="00D4192B" w:rsidP="00D4192B">
            <w:pPr>
              <w:autoSpaceDE w:val="0"/>
              <w:autoSpaceDN w:val="0"/>
              <w:adjustRightInd w:val="0"/>
              <w:jc w:val="both"/>
              <w:rPr>
                <w:b/>
                <w:bCs/>
                <w:szCs w:val="16"/>
              </w:rPr>
            </w:pPr>
            <w:r w:rsidRPr="00D4192B">
              <w:rPr>
                <w:rFonts w:cs="Arial"/>
                <w:b/>
                <w:bCs/>
                <w:color w:val="000000"/>
                <w:szCs w:val="16"/>
              </w:rPr>
              <w:t>Huawei</w:t>
            </w:r>
          </w:p>
        </w:tc>
        <w:tc>
          <w:tcPr>
            <w:tcW w:w="3209" w:type="dxa"/>
            <w:vAlign w:val="bottom"/>
          </w:tcPr>
          <w:p w14:paraId="1CCC2D46" w14:textId="439305CB" w:rsidR="00D4192B" w:rsidRPr="00D4192B" w:rsidRDefault="00D4192B" w:rsidP="00D4192B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  <w:r w:rsidRPr="00D4192B">
              <w:rPr>
                <w:rFonts w:cs="Arial"/>
                <w:color w:val="000000"/>
                <w:szCs w:val="16"/>
              </w:rPr>
              <w:t>91</w:t>
            </w:r>
          </w:p>
        </w:tc>
        <w:tc>
          <w:tcPr>
            <w:tcW w:w="3210" w:type="dxa"/>
            <w:vAlign w:val="bottom"/>
          </w:tcPr>
          <w:p w14:paraId="5FF18568" w14:textId="4739882F" w:rsidR="00D4192B" w:rsidRPr="00D4192B" w:rsidRDefault="00D4192B" w:rsidP="00D4192B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  <w:r w:rsidRPr="00D4192B">
              <w:rPr>
                <w:rFonts w:cs="Arial"/>
                <w:color w:val="000000"/>
                <w:szCs w:val="16"/>
              </w:rPr>
              <w:t>9.7</w:t>
            </w:r>
          </w:p>
        </w:tc>
      </w:tr>
      <w:tr w:rsidR="00D4192B" w14:paraId="3CF75266" w14:textId="77777777" w:rsidTr="00434323">
        <w:tc>
          <w:tcPr>
            <w:tcW w:w="3209" w:type="dxa"/>
            <w:vAlign w:val="bottom"/>
          </w:tcPr>
          <w:p w14:paraId="10E14A98" w14:textId="49C78AB6" w:rsidR="00D4192B" w:rsidRPr="00D4192B" w:rsidRDefault="00D4192B" w:rsidP="00D4192B">
            <w:pPr>
              <w:autoSpaceDE w:val="0"/>
              <w:autoSpaceDN w:val="0"/>
              <w:adjustRightInd w:val="0"/>
              <w:jc w:val="both"/>
              <w:rPr>
                <w:b/>
                <w:bCs/>
                <w:szCs w:val="16"/>
              </w:rPr>
            </w:pPr>
            <w:proofErr w:type="spellStart"/>
            <w:r w:rsidRPr="00D4192B">
              <w:rPr>
                <w:rFonts w:cs="Arial"/>
                <w:b/>
                <w:bCs/>
                <w:color w:val="000000"/>
                <w:szCs w:val="16"/>
              </w:rPr>
              <w:t>Amit</w:t>
            </w:r>
            <w:proofErr w:type="spellEnd"/>
          </w:p>
        </w:tc>
        <w:tc>
          <w:tcPr>
            <w:tcW w:w="3209" w:type="dxa"/>
            <w:vAlign w:val="bottom"/>
          </w:tcPr>
          <w:p w14:paraId="2DF760F8" w14:textId="7A5225CB" w:rsidR="00D4192B" w:rsidRPr="00D4192B" w:rsidRDefault="00D4192B" w:rsidP="00D4192B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  <w:r w:rsidRPr="00D4192B">
              <w:rPr>
                <w:rFonts w:cs="Arial"/>
                <w:color w:val="000000"/>
                <w:szCs w:val="16"/>
              </w:rPr>
              <w:t>75</w:t>
            </w:r>
          </w:p>
        </w:tc>
        <w:tc>
          <w:tcPr>
            <w:tcW w:w="3210" w:type="dxa"/>
            <w:vAlign w:val="bottom"/>
          </w:tcPr>
          <w:p w14:paraId="064FC2F8" w14:textId="052A6066" w:rsidR="00D4192B" w:rsidRPr="00D4192B" w:rsidRDefault="00D4192B" w:rsidP="00D4192B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  <w:r w:rsidRPr="00D4192B">
              <w:rPr>
                <w:rFonts w:cs="Arial"/>
                <w:color w:val="000000"/>
                <w:szCs w:val="16"/>
              </w:rPr>
              <w:t>8</w:t>
            </w:r>
          </w:p>
        </w:tc>
      </w:tr>
      <w:tr w:rsidR="00D4192B" w14:paraId="0C647E70" w14:textId="77777777" w:rsidTr="00434323">
        <w:tc>
          <w:tcPr>
            <w:tcW w:w="3209" w:type="dxa"/>
            <w:vAlign w:val="bottom"/>
          </w:tcPr>
          <w:p w14:paraId="7720F6A2" w14:textId="0721567E" w:rsidR="00D4192B" w:rsidRPr="00D4192B" w:rsidRDefault="00D4192B" w:rsidP="00D4192B">
            <w:pPr>
              <w:autoSpaceDE w:val="0"/>
              <w:autoSpaceDN w:val="0"/>
              <w:adjustRightInd w:val="0"/>
              <w:jc w:val="both"/>
              <w:rPr>
                <w:b/>
                <w:bCs/>
                <w:szCs w:val="16"/>
              </w:rPr>
            </w:pPr>
            <w:proofErr w:type="spellStart"/>
            <w:r w:rsidRPr="00D4192B">
              <w:rPr>
                <w:rFonts w:cs="Arial"/>
                <w:b/>
                <w:bCs/>
                <w:color w:val="000000"/>
                <w:szCs w:val="16"/>
              </w:rPr>
              <w:t>Alcasys</w:t>
            </w:r>
            <w:proofErr w:type="spellEnd"/>
          </w:p>
        </w:tc>
        <w:tc>
          <w:tcPr>
            <w:tcW w:w="3209" w:type="dxa"/>
            <w:vAlign w:val="bottom"/>
          </w:tcPr>
          <w:p w14:paraId="46A28E0D" w14:textId="3C80CFE9" w:rsidR="00D4192B" w:rsidRPr="00D4192B" w:rsidRDefault="00D4192B" w:rsidP="00D4192B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  <w:r w:rsidRPr="00D4192B">
              <w:rPr>
                <w:rFonts w:cs="Arial"/>
                <w:color w:val="000000"/>
                <w:szCs w:val="16"/>
              </w:rPr>
              <w:t>414</w:t>
            </w:r>
          </w:p>
        </w:tc>
        <w:tc>
          <w:tcPr>
            <w:tcW w:w="3210" w:type="dxa"/>
            <w:vAlign w:val="bottom"/>
          </w:tcPr>
          <w:p w14:paraId="65306375" w14:textId="45C0DD0E" w:rsidR="00D4192B" w:rsidRPr="00D4192B" w:rsidRDefault="00D4192B" w:rsidP="00D4192B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  <w:r w:rsidRPr="00D4192B">
              <w:rPr>
                <w:rFonts w:cs="Arial"/>
                <w:color w:val="000000"/>
                <w:szCs w:val="16"/>
              </w:rPr>
              <w:t>43.9</w:t>
            </w:r>
          </w:p>
        </w:tc>
      </w:tr>
      <w:tr w:rsidR="00D4192B" w14:paraId="06341733" w14:textId="77777777" w:rsidTr="00434323">
        <w:tc>
          <w:tcPr>
            <w:tcW w:w="3209" w:type="dxa"/>
            <w:vAlign w:val="bottom"/>
          </w:tcPr>
          <w:p w14:paraId="065336A1" w14:textId="24FFC23E" w:rsidR="00D4192B" w:rsidRPr="00D4192B" w:rsidRDefault="00D4192B" w:rsidP="00D4192B">
            <w:pPr>
              <w:autoSpaceDE w:val="0"/>
              <w:autoSpaceDN w:val="0"/>
              <w:adjustRightInd w:val="0"/>
              <w:jc w:val="both"/>
              <w:rPr>
                <w:b/>
                <w:bCs/>
                <w:szCs w:val="16"/>
              </w:rPr>
            </w:pPr>
            <w:proofErr w:type="spellStart"/>
            <w:r w:rsidRPr="00D4192B">
              <w:rPr>
                <w:rFonts w:cs="Arial"/>
                <w:b/>
                <w:bCs/>
                <w:color w:val="000000"/>
                <w:szCs w:val="16"/>
              </w:rPr>
              <w:t>Vigor</w:t>
            </w:r>
            <w:proofErr w:type="spellEnd"/>
          </w:p>
        </w:tc>
        <w:tc>
          <w:tcPr>
            <w:tcW w:w="3209" w:type="dxa"/>
            <w:vAlign w:val="bottom"/>
          </w:tcPr>
          <w:p w14:paraId="41636AD9" w14:textId="34B4FE87" w:rsidR="00D4192B" w:rsidRPr="00D4192B" w:rsidRDefault="00D4192B" w:rsidP="00D4192B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  <w:r w:rsidRPr="00D4192B">
              <w:rPr>
                <w:rFonts w:cs="Arial"/>
                <w:color w:val="000000"/>
                <w:szCs w:val="16"/>
              </w:rPr>
              <w:t>69</w:t>
            </w:r>
          </w:p>
        </w:tc>
        <w:tc>
          <w:tcPr>
            <w:tcW w:w="3210" w:type="dxa"/>
            <w:vAlign w:val="bottom"/>
          </w:tcPr>
          <w:p w14:paraId="1E06CEB1" w14:textId="12ED3E2D" w:rsidR="00D4192B" w:rsidRPr="00D4192B" w:rsidRDefault="00D4192B" w:rsidP="00D4192B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  <w:r w:rsidRPr="00D4192B">
              <w:rPr>
                <w:rFonts w:cs="Arial"/>
                <w:color w:val="000000"/>
                <w:szCs w:val="16"/>
              </w:rPr>
              <w:t>7.3</w:t>
            </w:r>
          </w:p>
        </w:tc>
      </w:tr>
      <w:tr w:rsidR="00D4192B" w14:paraId="37C18AC5" w14:textId="77777777" w:rsidTr="00434323">
        <w:tc>
          <w:tcPr>
            <w:tcW w:w="3209" w:type="dxa"/>
            <w:vAlign w:val="bottom"/>
          </w:tcPr>
          <w:p w14:paraId="176AAA2A" w14:textId="02CB8D48" w:rsidR="00D4192B" w:rsidRPr="00D4192B" w:rsidRDefault="00D4192B" w:rsidP="00D4192B">
            <w:pPr>
              <w:autoSpaceDE w:val="0"/>
              <w:autoSpaceDN w:val="0"/>
              <w:adjustRightInd w:val="0"/>
              <w:jc w:val="both"/>
              <w:rPr>
                <w:b/>
                <w:bCs/>
                <w:szCs w:val="16"/>
              </w:rPr>
            </w:pPr>
            <w:r w:rsidRPr="00D4192B">
              <w:rPr>
                <w:rFonts w:cs="Arial"/>
                <w:b/>
                <w:bCs/>
                <w:color w:val="000000"/>
                <w:szCs w:val="16"/>
              </w:rPr>
              <w:t>IDIS</w:t>
            </w:r>
          </w:p>
        </w:tc>
        <w:tc>
          <w:tcPr>
            <w:tcW w:w="3209" w:type="dxa"/>
            <w:vAlign w:val="bottom"/>
          </w:tcPr>
          <w:p w14:paraId="720ECE4B" w14:textId="1E955590" w:rsidR="00D4192B" w:rsidRPr="00D4192B" w:rsidRDefault="00D4192B" w:rsidP="00D4192B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  <w:r w:rsidRPr="00D4192B">
              <w:rPr>
                <w:rFonts w:cs="Arial"/>
                <w:color w:val="000000"/>
                <w:szCs w:val="16"/>
              </w:rPr>
              <w:t>72</w:t>
            </w:r>
          </w:p>
        </w:tc>
        <w:tc>
          <w:tcPr>
            <w:tcW w:w="3210" w:type="dxa"/>
            <w:vAlign w:val="bottom"/>
          </w:tcPr>
          <w:p w14:paraId="3D0D0690" w14:textId="327700E4" w:rsidR="00D4192B" w:rsidRPr="00D4192B" w:rsidRDefault="00D4192B" w:rsidP="00D4192B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  <w:r w:rsidRPr="00D4192B">
              <w:rPr>
                <w:rFonts w:cs="Arial"/>
                <w:color w:val="000000"/>
                <w:szCs w:val="16"/>
              </w:rPr>
              <w:t>7.6</w:t>
            </w:r>
          </w:p>
        </w:tc>
      </w:tr>
    </w:tbl>
    <w:p w14:paraId="72A86BB7" w14:textId="77777777" w:rsidR="00D4192B" w:rsidRDefault="00D4192B" w:rsidP="0071233A">
      <w:pPr>
        <w:autoSpaceDE w:val="0"/>
        <w:autoSpaceDN w:val="0"/>
        <w:adjustRightInd w:val="0"/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4192B" w14:paraId="337AE9AC" w14:textId="77777777" w:rsidTr="00D4192B">
        <w:tc>
          <w:tcPr>
            <w:tcW w:w="3209" w:type="dxa"/>
          </w:tcPr>
          <w:p w14:paraId="492D0ED0" w14:textId="629E58C1" w:rsidR="00D4192B" w:rsidRPr="00D4192B" w:rsidRDefault="00D4192B" w:rsidP="00D4192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4192B">
              <w:rPr>
                <w:b/>
                <w:bCs/>
              </w:rPr>
              <w:t>Dodávateľ</w:t>
            </w:r>
          </w:p>
        </w:tc>
        <w:tc>
          <w:tcPr>
            <w:tcW w:w="3209" w:type="dxa"/>
          </w:tcPr>
          <w:p w14:paraId="609E266A" w14:textId="341B0201" w:rsidR="00D4192B" w:rsidRPr="00D4192B" w:rsidRDefault="00D4192B" w:rsidP="00D4192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4192B">
              <w:rPr>
                <w:b/>
                <w:bCs/>
              </w:rPr>
              <w:t>Počet</w:t>
            </w:r>
          </w:p>
        </w:tc>
        <w:tc>
          <w:tcPr>
            <w:tcW w:w="3210" w:type="dxa"/>
          </w:tcPr>
          <w:p w14:paraId="2E349D15" w14:textId="0B28B530" w:rsidR="00D4192B" w:rsidRPr="00D4192B" w:rsidRDefault="00D4192B" w:rsidP="00D4192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4192B">
              <w:rPr>
                <w:b/>
                <w:bCs/>
              </w:rPr>
              <w:t>%</w:t>
            </w:r>
          </w:p>
        </w:tc>
      </w:tr>
      <w:tr w:rsidR="00D4192B" w14:paraId="0EF4BC03" w14:textId="77777777" w:rsidTr="00434323">
        <w:tc>
          <w:tcPr>
            <w:tcW w:w="3209" w:type="dxa"/>
            <w:vAlign w:val="bottom"/>
          </w:tcPr>
          <w:p w14:paraId="0D634A6C" w14:textId="17CD3A38" w:rsidR="00D4192B" w:rsidRPr="00D4192B" w:rsidRDefault="002A0F1F" w:rsidP="00D4192B">
            <w:pPr>
              <w:autoSpaceDE w:val="0"/>
              <w:autoSpaceDN w:val="0"/>
              <w:adjustRightInd w:val="0"/>
              <w:rPr>
                <w:b/>
                <w:bCs/>
                <w:szCs w:val="16"/>
              </w:rPr>
            </w:pPr>
            <w:r>
              <w:rPr>
                <w:rFonts w:cs="Arial"/>
                <w:b/>
                <w:bCs/>
                <w:color w:val="000000"/>
                <w:szCs w:val="16"/>
              </w:rPr>
              <w:t>Ž</w:t>
            </w:r>
            <w:r w:rsidR="00D4192B" w:rsidRPr="00D4192B">
              <w:rPr>
                <w:rFonts w:cs="Arial"/>
                <w:b/>
                <w:bCs/>
                <w:color w:val="000000"/>
                <w:szCs w:val="16"/>
              </w:rPr>
              <w:t>OS TT</w:t>
            </w:r>
          </w:p>
        </w:tc>
        <w:tc>
          <w:tcPr>
            <w:tcW w:w="3209" w:type="dxa"/>
            <w:vAlign w:val="bottom"/>
          </w:tcPr>
          <w:p w14:paraId="352ACA08" w14:textId="5CB940D2" w:rsidR="00D4192B" w:rsidRPr="00D4192B" w:rsidRDefault="00D4192B" w:rsidP="00D4192B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  <w:r w:rsidRPr="00D4192B">
              <w:rPr>
                <w:rFonts w:cs="Arial"/>
                <w:color w:val="000000"/>
                <w:szCs w:val="16"/>
              </w:rPr>
              <w:t>68</w:t>
            </w:r>
          </w:p>
        </w:tc>
        <w:tc>
          <w:tcPr>
            <w:tcW w:w="3210" w:type="dxa"/>
            <w:vAlign w:val="bottom"/>
          </w:tcPr>
          <w:p w14:paraId="4595629B" w14:textId="36FDA93B" w:rsidR="00D4192B" w:rsidRPr="00D4192B" w:rsidRDefault="00D4192B" w:rsidP="00D4192B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  <w:r w:rsidRPr="00D4192B">
              <w:rPr>
                <w:rFonts w:cs="Arial"/>
                <w:color w:val="000000"/>
                <w:szCs w:val="16"/>
              </w:rPr>
              <w:t>7.2</w:t>
            </w:r>
          </w:p>
        </w:tc>
      </w:tr>
      <w:tr w:rsidR="00D4192B" w14:paraId="7A2368FB" w14:textId="77777777" w:rsidTr="00434323">
        <w:tc>
          <w:tcPr>
            <w:tcW w:w="3209" w:type="dxa"/>
            <w:vAlign w:val="bottom"/>
          </w:tcPr>
          <w:p w14:paraId="5DDD818D" w14:textId="5A112076" w:rsidR="00D4192B" w:rsidRPr="00D4192B" w:rsidRDefault="002A0F1F" w:rsidP="00D4192B">
            <w:pPr>
              <w:autoSpaceDE w:val="0"/>
              <w:autoSpaceDN w:val="0"/>
              <w:adjustRightInd w:val="0"/>
              <w:jc w:val="both"/>
              <w:rPr>
                <w:b/>
                <w:bCs/>
                <w:szCs w:val="16"/>
              </w:rPr>
            </w:pPr>
            <w:r>
              <w:rPr>
                <w:rFonts w:cs="Arial"/>
                <w:b/>
                <w:bCs/>
                <w:color w:val="000000"/>
                <w:szCs w:val="16"/>
              </w:rPr>
              <w:t>Ž</w:t>
            </w:r>
            <w:r w:rsidR="00D4192B" w:rsidRPr="00D4192B">
              <w:rPr>
                <w:rFonts w:cs="Arial"/>
                <w:b/>
                <w:bCs/>
                <w:color w:val="000000"/>
                <w:szCs w:val="16"/>
              </w:rPr>
              <w:t>OS VR</w:t>
            </w:r>
          </w:p>
        </w:tc>
        <w:tc>
          <w:tcPr>
            <w:tcW w:w="3209" w:type="dxa"/>
            <w:vAlign w:val="bottom"/>
          </w:tcPr>
          <w:p w14:paraId="15BFDC7C" w14:textId="49F88E75" w:rsidR="00D4192B" w:rsidRPr="00D4192B" w:rsidRDefault="00D4192B" w:rsidP="00D4192B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  <w:r w:rsidRPr="00D4192B">
              <w:rPr>
                <w:rFonts w:cs="Arial"/>
                <w:color w:val="000000"/>
                <w:szCs w:val="16"/>
              </w:rPr>
              <w:t>58</w:t>
            </w:r>
          </w:p>
        </w:tc>
        <w:tc>
          <w:tcPr>
            <w:tcW w:w="3210" w:type="dxa"/>
            <w:vAlign w:val="bottom"/>
          </w:tcPr>
          <w:p w14:paraId="7C7A47DA" w14:textId="3C521620" w:rsidR="00D4192B" w:rsidRPr="00D4192B" w:rsidRDefault="00D4192B" w:rsidP="00D4192B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  <w:r w:rsidRPr="00D4192B">
              <w:rPr>
                <w:rFonts w:cs="Arial"/>
                <w:color w:val="000000"/>
                <w:szCs w:val="16"/>
              </w:rPr>
              <w:t>6.2</w:t>
            </w:r>
          </w:p>
        </w:tc>
      </w:tr>
      <w:tr w:rsidR="00D4192B" w14:paraId="777AD4CF" w14:textId="77777777" w:rsidTr="00434323">
        <w:tc>
          <w:tcPr>
            <w:tcW w:w="3209" w:type="dxa"/>
            <w:vAlign w:val="bottom"/>
          </w:tcPr>
          <w:p w14:paraId="3B7F6FE0" w14:textId="6874F000" w:rsidR="00D4192B" w:rsidRPr="00D4192B" w:rsidRDefault="002A0F1F" w:rsidP="00D4192B">
            <w:pPr>
              <w:autoSpaceDE w:val="0"/>
              <w:autoSpaceDN w:val="0"/>
              <w:adjustRightInd w:val="0"/>
              <w:jc w:val="both"/>
              <w:rPr>
                <w:b/>
                <w:bCs/>
                <w:szCs w:val="16"/>
              </w:rPr>
            </w:pPr>
            <w:r>
              <w:rPr>
                <w:rFonts w:cs="Arial"/>
                <w:b/>
                <w:bCs/>
                <w:color w:val="000000"/>
                <w:szCs w:val="16"/>
              </w:rPr>
              <w:t>Ž</w:t>
            </w:r>
            <w:r w:rsidR="00D4192B" w:rsidRPr="00D4192B">
              <w:rPr>
                <w:rFonts w:cs="Arial"/>
                <w:b/>
                <w:bCs/>
                <w:color w:val="000000"/>
                <w:szCs w:val="16"/>
              </w:rPr>
              <w:t>OS ZV</w:t>
            </w:r>
          </w:p>
        </w:tc>
        <w:tc>
          <w:tcPr>
            <w:tcW w:w="3209" w:type="dxa"/>
            <w:vAlign w:val="bottom"/>
          </w:tcPr>
          <w:p w14:paraId="22F3C69C" w14:textId="5F7DF3FF" w:rsidR="00D4192B" w:rsidRPr="00D4192B" w:rsidRDefault="00D4192B" w:rsidP="00D4192B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  <w:r w:rsidRPr="00D4192B">
              <w:rPr>
                <w:rFonts w:cs="Arial"/>
                <w:color w:val="000000"/>
                <w:szCs w:val="16"/>
              </w:rPr>
              <w:t>16</w:t>
            </w:r>
          </w:p>
        </w:tc>
        <w:tc>
          <w:tcPr>
            <w:tcW w:w="3210" w:type="dxa"/>
            <w:vAlign w:val="bottom"/>
          </w:tcPr>
          <w:p w14:paraId="7D17072A" w14:textId="34278D5C" w:rsidR="00D4192B" w:rsidRPr="00D4192B" w:rsidRDefault="00D4192B" w:rsidP="00D4192B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  <w:r w:rsidRPr="00D4192B">
              <w:rPr>
                <w:rFonts w:cs="Arial"/>
                <w:color w:val="000000"/>
                <w:szCs w:val="16"/>
              </w:rPr>
              <w:t>1.7</w:t>
            </w:r>
          </w:p>
        </w:tc>
      </w:tr>
      <w:tr w:rsidR="00D4192B" w14:paraId="11671703" w14:textId="77777777" w:rsidTr="00434323">
        <w:tc>
          <w:tcPr>
            <w:tcW w:w="3209" w:type="dxa"/>
            <w:vAlign w:val="bottom"/>
          </w:tcPr>
          <w:p w14:paraId="3E430176" w14:textId="26B6C556" w:rsidR="00D4192B" w:rsidRPr="00D4192B" w:rsidRDefault="00D4192B" w:rsidP="00D4192B">
            <w:pPr>
              <w:autoSpaceDE w:val="0"/>
              <w:autoSpaceDN w:val="0"/>
              <w:adjustRightInd w:val="0"/>
              <w:jc w:val="both"/>
              <w:rPr>
                <w:b/>
                <w:bCs/>
                <w:szCs w:val="16"/>
              </w:rPr>
            </w:pPr>
            <w:proofErr w:type="spellStart"/>
            <w:r w:rsidRPr="00D4192B">
              <w:rPr>
                <w:rFonts w:cs="Arial"/>
                <w:b/>
                <w:bCs/>
                <w:color w:val="000000"/>
                <w:szCs w:val="16"/>
              </w:rPr>
              <w:t>Alcasys</w:t>
            </w:r>
            <w:proofErr w:type="spellEnd"/>
          </w:p>
        </w:tc>
        <w:tc>
          <w:tcPr>
            <w:tcW w:w="3209" w:type="dxa"/>
            <w:vAlign w:val="bottom"/>
          </w:tcPr>
          <w:p w14:paraId="2B9BD3E0" w14:textId="7E066123" w:rsidR="00D4192B" w:rsidRPr="00D4192B" w:rsidRDefault="00D4192B" w:rsidP="00D4192B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  <w:r w:rsidRPr="00D4192B">
              <w:rPr>
                <w:rFonts w:cs="Arial"/>
                <w:color w:val="000000"/>
                <w:szCs w:val="16"/>
              </w:rPr>
              <w:t>398</w:t>
            </w:r>
          </w:p>
        </w:tc>
        <w:tc>
          <w:tcPr>
            <w:tcW w:w="3210" w:type="dxa"/>
            <w:vAlign w:val="bottom"/>
          </w:tcPr>
          <w:p w14:paraId="141C0135" w14:textId="6C66E40D" w:rsidR="00D4192B" w:rsidRPr="00D4192B" w:rsidRDefault="00D4192B" w:rsidP="00D4192B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  <w:r w:rsidRPr="00D4192B">
              <w:rPr>
                <w:rFonts w:cs="Arial"/>
                <w:color w:val="000000"/>
                <w:szCs w:val="16"/>
              </w:rPr>
              <w:t>42.3</w:t>
            </w:r>
          </w:p>
        </w:tc>
      </w:tr>
      <w:tr w:rsidR="00D4192B" w14:paraId="3E6DE229" w14:textId="77777777" w:rsidTr="00434323">
        <w:tc>
          <w:tcPr>
            <w:tcW w:w="3209" w:type="dxa"/>
            <w:vAlign w:val="bottom"/>
          </w:tcPr>
          <w:p w14:paraId="3AEA8FE1" w14:textId="4CBD368E" w:rsidR="00D4192B" w:rsidRPr="00D4192B" w:rsidRDefault="00D4192B" w:rsidP="00D4192B">
            <w:pPr>
              <w:autoSpaceDE w:val="0"/>
              <w:autoSpaceDN w:val="0"/>
              <w:adjustRightInd w:val="0"/>
              <w:jc w:val="both"/>
              <w:rPr>
                <w:b/>
                <w:bCs/>
                <w:szCs w:val="16"/>
              </w:rPr>
            </w:pPr>
            <w:r w:rsidRPr="00D4192B">
              <w:rPr>
                <w:rFonts w:cs="Arial"/>
                <w:b/>
                <w:bCs/>
                <w:color w:val="000000"/>
                <w:szCs w:val="16"/>
              </w:rPr>
              <w:t>WDS</w:t>
            </w:r>
          </w:p>
        </w:tc>
        <w:tc>
          <w:tcPr>
            <w:tcW w:w="3209" w:type="dxa"/>
            <w:vAlign w:val="bottom"/>
          </w:tcPr>
          <w:p w14:paraId="539E70A5" w14:textId="55C9844F" w:rsidR="00D4192B" w:rsidRPr="00D4192B" w:rsidRDefault="00D4192B" w:rsidP="00D4192B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  <w:r w:rsidRPr="00D4192B">
              <w:rPr>
                <w:rFonts w:cs="Arial"/>
                <w:color w:val="000000"/>
                <w:szCs w:val="16"/>
              </w:rPr>
              <w:t>20</w:t>
            </w:r>
          </w:p>
        </w:tc>
        <w:tc>
          <w:tcPr>
            <w:tcW w:w="3210" w:type="dxa"/>
            <w:vAlign w:val="bottom"/>
          </w:tcPr>
          <w:p w14:paraId="005455D8" w14:textId="4247BA90" w:rsidR="00D4192B" w:rsidRPr="00D4192B" w:rsidRDefault="00D4192B" w:rsidP="00D4192B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  <w:r w:rsidRPr="00D4192B">
              <w:rPr>
                <w:rFonts w:cs="Arial"/>
                <w:color w:val="000000"/>
                <w:szCs w:val="16"/>
              </w:rPr>
              <w:t>2.1</w:t>
            </w:r>
          </w:p>
        </w:tc>
      </w:tr>
      <w:tr w:rsidR="00D4192B" w14:paraId="4429FC9F" w14:textId="77777777" w:rsidTr="00434323">
        <w:tc>
          <w:tcPr>
            <w:tcW w:w="3209" w:type="dxa"/>
            <w:vAlign w:val="bottom"/>
          </w:tcPr>
          <w:p w14:paraId="188A1C8F" w14:textId="11E2B5EA" w:rsidR="00D4192B" w:rsidRPr="00D4192B" w:rsidRDefault="00D4192B" w:rsidP="00D4192B">
            <w:pPr>
              <w:autoSpaceDE w:val="0"/>
              <w:autoSpaceDN w:val="0"/>
              <w:adjustRightInd w:val="0"/>
              <w:jc w:val="both"/>
              <w:rPr>
                <w:b/>
                <w:bCs/>
                <w:szCs w:val="16"/>
              </w:rPr>
            </w:pPr>
            <w:r w:rsidRPr="00D4192B">
              <w:rPr>
                <w:rFonts w:cs="Arial"/>
                <w:b/>
                <w:bCs/>
                <w:color w:val="000000"/>
                <w:szCs w:val="16"/>
              </w:rPr>
              <w:t>Telekom</w:t>
            </w:r>
          </w:p>
        </w:tc>
        <w:tc>
          <w:tcPr>
            <w:tcW w:w="3209" w:type="dxa"/>
            <w:vAlign w:val="bottom"/>
          </w:tcPr>
          <w:p w14:paraId="05765DC3" w14:textId="2EE5A9A2" w:rsidR="00D4192B" w:rsidRPr="00D4192B" w:rsidRDefault="00D4192B" w:rsidP="00D4192B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  <w:r w:rsidRPr="00D4192B">
              <w:rPr>
                <w:rFonts w:cs="Arial"/>
                <w:color w:val="000000"/>
                <w:szCs w:val="16"/>
              </w:rPr>
              <w:t>141</w:t>
            </w:r>
          </w:p>
        </w:tc>
        <w:tc>
          <w:tcPr>
            <w:tcW w:w="3210" w:type="dxa"/>
            <w:vAlign w:val="bottom"/>
          </w:tcPr>
          <w:p w14:paraId="28F7C414" w14:textId="54CCF91B" w:rsidR="00D4192B" w:rsidRPr="00D4192B" w:rsidRDefault="00D4192B" w:rsidP="00D4192B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  <w:r w:rsidRPr="00D4192B">
              <w:rPr>
                <w:rFonts w:cs="Arial"/>
                <w:color w:val="000000"/>
                <w:szCs w:val="16"/>
              </w:rPr>
              <w:t>15</w:t>
            </w:r>
          </w:p>
        </w:tc>
      </w:tr>
      <w:tr w:rsidR="00D4192B" w14:paraId="3895C990" w14:textId="77777777" w:rsidTr="00434323">
        <w:tc>
          <w:tcPr>
            <w:tcW w:w="3209" w:type="dxa"/>
            <w:vAlign w:val="bottom"/>
          </w:tcPr>
          <w:p w14:paraId="19CD32EF" w14:textId="41697AB2" w:rsidR="00D4192B" w:rsidRPr="00D4192B" w:rsidRDefault="00D4192B" w:rsidP="00D4192B">
            <w:pPr>
              <w:autoSpaceDE w:val="0"/>
              <w:autoSpaceDN w:val="0"/>
              <w:adjustRightInd w:val="0"/>
              <w:jc w:val="both"/>
              <w:rPr>
                <w:b/>
                <w:bCs/>
                <w:szCs w:val="16"/>
              </w:rPr>
            </w:pPr>
            <w:r w:rsidRPr="00D4192B">
              <w:rPr>
                <w:rFonts w:cs="Arial"/>
                <w:b/>
                <w:bCs/>
                <w:color w:val="000000"/>
                <w:szCs w:val="16"/>
              </w:rPr>
              <w:t>AMIT PH</w:t>
            </w:r>
          </w:p>
        </w:tc>
        <w:tc>
          <w:tcPr>
            <w:tcW w:w="3209" w:type="dxa"/>
            <w:vAlign w:val="bottom"/>
          </w:tcPr>
          <w:p w14:paraId="7027C620" w14:textId="3BA98B03" w:rsidR="00D4192B" w:rsidRPr="00D4192B" w:rsidRDefault="00D4192B" w:rsidP="00D4192B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  <w:r w:rsidRPr="00D4192B">
              <w:rPr>
                <w:rFonts w:cs="Arial"/>
                <w:color w:val="000000"/>
                <w:szCs w:val="16"/>
              </w:rPr>
              <w:t>3</w:t>
            </w:r>
          </w:p>
        </w:tc>
        <w:tc>
          <w:tcPr>
            <w:tcW w:w="3210" w:type="dxa"/>
            <w:vAlign w:val="bottom"/>
          </w:tcPr>
          <w:p w14:paraId="40E8A885" w14:textId="567D75FF" w:rsidR="00D4192B" w:rsidRPr="00D4192B" w:rsidRDefault="00D4192B" w:rsidP="00D4192B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  <w:r w:rsidRPr="00D4192B">
              <w:rPr>
                <w:rFonts w:cs="Arial"/>
                <w:color w:val="000000"/>
                <w:szCs w:val="16"/>
              </w:rPr>
              <w:t>0.3</w:t>
            </w:r>
          </w:p>
        </w:tc>
      </w:tr>
      <w:tr w:rsidR="00D4192B" w14:paraId="2C508485" w14:textId="77777777" w:rsidTr="00434323">
        <w:tc>
          <w:tcPr>
            <w:tcW w:w="3209" w:type="dxa"/>
            <w:vAlign w:val="bottom"/>
          </w:tcPr>
          <w:p w14:paraId="56B43D73" w14:textId="0694CA58" w:rsidR="00D4192B" w:rsidRPr="00D4192B" w:rsidRDefault="00D4192B" w:rsidP="00D4192B">
            <w:pPr>
              <w:autoSpaceDE w:val="0"/>
              <w:autoSpaceDN w:val="0"/>
              <w:adjustRightInd w:val="0"/>
              <w:jc w:val="both"/>
              <w:rPr>
                <w:b/>
                <w:bCs/>
                <w:szCs w:val="16"/>
              </w:rPr>
            </w:pPr>
            <w:r w:rsidRPr="00D4192B">
              <w:rPr>
                <w:rFonts w:cs="Arial"/>
                <w:b/>
                <w:bCs/>
                <w:color w:val="000000"/>
                <w:szCs w:val="16"/>
              </w:rPr>
              <w:t>AMIT</w:t>
            </w:r>
          </w:p>
        </w:tc>
        <w:tc>
          <w:tcPr>
            <w:tcW w:w="3209" w:type="dxa"/>
            <w:vAlign w:val="bottom"/>
          </w:tcPr>
          <w:p w14:paraId="5BA636AC" w14:textId="7246BFCA" w:rsidR="00D4192B" w:rsidRPr="00D4192B" w:rsidRDefault="00D4192B" w:rsidP="00D4192B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  <w:r w:rsidRPr="00D4192B">
              <w:rPr>
                <w:rFonts w:cs="Arial"/>
                <w:color w:val="000000"/>
                <w:szCs w:val="16"/>
              </w:rPr>
              <w:t>17</w:t>
            </w:r>
          </w:p>
        </w:tc>
        <w:tc>
          <w:tcPr>
            <w:tcW w:w="3210" w:type="dxa"/>
            <w:vAlign w:val="bottom"/>
          </w:tcPr>
          <w:p w14:paraId="128C52C8" w14:textId="262494C6" w:rsidR="00D4192B" w:rsidRPr="00D4192B" w:rsidRDefault="00D4192B" w:rsidP="00D4192B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  <w:r w:rsidRPr="00D4192B">
              <w:rPr>
                <w:rFonts w:cs="Arial"/>
                <w:color w:val="000000"/>
                <w:szCs w:val="16"/>
              </w:rPr>
              <w:t>1.8</w:t>
            </w:r>
          </w:p>
        </w:tc>
      </w:tr>
      <w:tr w:rsidR="00D4192B" w14:paraId="0E067753" w14:textId="77777777" w:rsidTr="00434323">
        <w:tc>
          <w:tcPr>
            <w:tcW w:w="3209" w:type="dxa"/>
            <w:vAlign w:val="bottom"/>
          </w:tcPr>
          <w:p w14:paraId="2B6DF54E" w14:textId="7833BAC2" w:rsidR="00D4192B" w:rsidRPr="00D4192B" w:rsidRDefault="00D4192B" w:rsidP="00D4192B">
            <w:pPr>
              <w:autoSpaceDE w:val="0"/>
              <w:autoSpaceDN w:val="0"/>
              <w:adjustRightInd w:val="0"/>
              <w:jc w:val="both"/>
              <w:rPr>
                <w:b/>
                <w:bCs/>
                <w:szCs w:val="16"/>
              </w:rPr>
            </w:pPr>
            <w:r w:rsidRPr="00D4192B">
              <w:rPr>
                <w:rFonts w:cs="Arial"/>
                <w:b/>
                <w:bCs/>
                <w:color w:val="000000"/>
                <w:szCs w:val="16"/>
              </w:rPr>
              <w:t>Bez dodávateľa</w:t>
            </w:r>
          </w:p>
        </w:tc>
        <w:tc>
          <w:tcPr>
            <w:tcW w:w="3209" w:type="dxa"/>
            <w:vAlign w:val="bottom"/>
          </w:tcPr>
          <w:p w14:paraId="34687898" w14:textId="1F389016" w:rsidR="00D4192B" w:rsidRPr="00D4192B" w:rsidRDefault="00D4192B" w:rsidP="00D4192B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  <w:r w:rsidRPr="00D4192B">
              <w:rPr>
                <w:rFonts w:cs="Arial"/>
                <w:color w:val="000000"/>
                <w:szCs w:val="16"/>
              </w:rPr>
              <w:t>221</w:t>
            </w:r>
          </w:p>
        </w:tc>
        <w:tc>
          <w:tcPr>
            <w:tcW w:w="3210" w:type="dxa"/>
            <w:vAlign w:val="bottom"/>
          </w:tcPr>
          <w:p w14:paraId="26E72F18" w14:textId="646C414D" w:rsidR="00D4192B" w:rsidRPr="00D4192B" w:rsidRDefault="00D4192B" w:rsidP="00D4192B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  <w:r w:rsidRPr="00D4192B">
              <w:rPr>
                <w:rFonts w:cs="Arial"/>
                <w:color w:val="000000"/>
                <w:szCs w:val="16"/>
              </w:rPr>
              <w:t>23.5</w:t>
            </w:r>
          </w:p>
        </w:tc>
      </w:tr>
    </w:tbl>
    <w:p w14:paraId="5111EF54" w14:textId="15310DA0" w:rsidR="00D650B3" w:rsidRDefault="00D650B3" w:rsidP="00E14351">
      <w:pPr>
        <w:autoSpaceDE w:val="0"/>
        <w:autoSpaceDN w:val="0"/>
        <w:adjustRightInd w:val="0"/>
        <w:rPr>
          <w:rFonts w:cs="Tahoma"/>
          <w:color w:val="A6A6A6"/>
          <w:szCs w:val="16"/>
        </w:rPr>
      </w:pPr>
    </w:p>
    <w:p w14:paraId="5BBE6AA7" w14:textId="18FC0DDA" w:rsidR="00F71A77" w:rsidRDefault="00D75C68" w:rsidP="005C437C">
      <w:pPr>
        <w:jc w:val="both"/>
      </w:pPr>
      <w:r>
        <w:t>Hlavným cieľom projektu je unifikovať úroveň dostupn</w:t>
      </w:r>
      <w:r w:rsidR="002559C1">
        <w:t>ých služieb pre cestujúcich rovnako ako prístupnosť služieb vo veľkej väčšine prevádzkovaných ŽKV.</w:t>
      </w:r>
      <w:r w:rsidR="00046AA1">
        <w:t xml:space="preserve"> Vedľajším ale nemenej dôležitým </w:t>
      </w:r>
      <w:r w:rsidR="00B0746F">
        <w:t>benefitom</w:t>
      </w:r>
      <w:r w:rsidR="00046AA1">
        <w:t xml:space="preserve"> je homogenizácia prostredia z pohľadu prevádzky zariadení a dodávateľského reťazca</w:t>
      </w:r>
      <w:r w:rsidR="005C437C">
        <w:t xml:space="preserve"> čo privedie k zníženiu nákladov ZSSK rovnako ako zjednodušeniu procesov dotknutých oddelení v rámci ZSSK. </w:t>
      </w:r>
    </w:p>
    <w:p w14:paraId="46CCD248" w14:textId="77777777" w:rsidR="005C437C" w:rsidRDefault="005C437C" w:rsidP="005C437C">
      <w:pPr>
        <w:jc w:val="both"/>
      </w:pPr>
    </w:p>
    <w:p w14:paraId="53D8B2E9" w14:textId="1F6A29A8" w:rsidR="002559C1" w:rsidRDefault="00046AA1" w:rsidP="005C437C">
      <w:pPr>
        <w:jc w:val="both"/>
      </w:pPr>
      <w:r>
        <w:t>Hlavné ciele:</w:t>
      </w:r>
    </w:p>
    <w:p w14:paraId="72502056" w14:textId="49984322" w:rsidR="005C437C" w:rsidRPr="009C1F9E" w:rsidRDefault="005C437C" w:rsidP="00FB7FFC">
      <w:pPr>
        <w:pStyle w:val="Odsekzoznamu"/>
        <w:numPr>
          <w:ilvl w:val="0"/>
          <w:numId w:val="11"/>
        </w:numPr>
        <w:jc w:val="both"/>
      </w:pPr>
      <w:r w:rsidRPr="009C1F9E">
        <w:t>WiFi pripojenie v 95% prevádzkovaných ŽKV</w:t>
      </w:r>
    </w:p>
    <w:p w14:paraId="4B5779A7" w14:textId="6A98AA0B" w:rsidR="005C437C" w:rsidRPr="009C1F9E" w:rsidRDefault="00166AA4" w:rsidP="00FB7FFC">
      <w:pPr>
        <w:pStyle w:val="Odsekzoznamu"/>
        <w:numPr>
          <w:ilvl w:val="0"/>
          <w:numId w:val="11"/>
        </w:numPr>
        <w:jc w:val="both"/>
      </w:pPr>
      <w:r w:rsidRPr="009C1F9E">
        <w:t>Nasadenie vlakového informačného systému v 9</w:t>
      </w:r>
      <w:r w:rsidR="00D96594" w:rsidRPr="009C1F9E">
        <w:t>0</w:t>
      </w:r>
      <w:r w:rsidRPr="009C1F9E">
        <w:t>% prevádzkovaných ŽKV</w:t>
      </w:r>
    </w:p>
    <w:p w14:paraId="3ECC49CA" w14:textId="4F547598" w:rsidR="00166AA4" w:rsidRPr="009C1F9E" w:rsidRDefault="00166AA4" w:rsidP="00FB7FFC">
      <w:pPr>
        <w:pStyle w:val="Odsekzoznamu"/>
        <w:numPr>
          <w:ilvl w:val="0"/>
          <w:numId w:val="11"/>
        </w:numPr>
        <w:jc w:val="both"/>
      </w:pPr>
      <w:r w:rsidRPr="009C1F9E">
        <w:t>Unifikácia dostupných služieb v rámci informačného systému</w:t>
      </w:r>
    </w:p>
    <w:p w14:paraId="22543D50" w14:textId="68E59046" w:rsidR="00B0746F" w:rsidRPr="009C1F9E" w:rsidRDefault="009308BD" w:rsidP="00FB7FFC">
      <w:pPr>
        <w:pStyle w:val="Odsekzoznamu"/>
        <w:numPr>
          <w:ilvl w:val="0"/>
          <w:numId w:val="11"/>
        </w:numPr>
        <w:jc w:val="both"/>
      </w:pPr>
      <w:r w:rsidRPr="009C1F9E">
        <w:t>Unifikácia podporných procesov na strane ZSSK</w:t>
      </w:r>
    </w:p>
    <w:p w14:paraId="32A20160" w14:textId="2C18D265" w:rsidR="009308BD" w:rsidRPr="009C1F9E" w:rsidRDefault="009308BD" w:rsidP="00FB7FFC">
      <w:pPr>
        <w:pStyle w:val="Odsekzoznamu"/>
        <w:numPr>
          <w:ilvl w:val="1"/>
          <w:numId w:val="11"/>
        </w:numPr>
        <w:jc w:val="both"/>
      </w:pPr>
      <w:r w:rsidRPr="009C1F9E">
        <w:t> </w:t>
      </w:r>
      <w:r w:rsidR="000159AC" w:rsidRPr="009C1F9E">
        <w:t>u</w:t>
      </w:r>
      <w:r w:rsidRPr="009C1F9E">
        <w:t>pdate a upgrade systémov</w:t>
      </w:r>
    </w:p>
    <w:p w14:paraId="574128FB" w14:textId="4597163C" w:rsidR="009308BD" w:rsidRPr="009C1F9E" w:rsidRDefault="009308BD" w:rsidP="00FB7FFC">
      <w:pPr>
        <w:pStyle w:val="Odsekzoznamu"/>
        <w:numPr>
          <w:ilvl w:val="1"/>
          <w:numId w:val="11"/>
        </w:numPr>
        <w:jc w:val="both"/>
      </w:pPr>
      <w:r w:rsidRPr="009C1F9E">
        <w:t> unifikácia SLA</w:t>
      </w:r>
    </w:p>
    <w:p w14:paraId="68F23816" w14:textId="207AC563" w:rsidR="009308BD" w:rsidRDefault="009308BD" w:rsidP="00FB7FFC">
      <w:pPr>
        <w:pStyle w:val="Odsekzoznamu"/>
        <w:numPr>
          <w:ilvl w:val="1"/>
          <w:numId w:val="11"/>
        </w:numPr>
        <w:jc w:val="both"/>
      </w:pPr>
      <w:r>
        <w:t> zjednodušená správa a</w:t>
      </w:r>
      <w:r w:rsidR="000159AC">
        <w:t> </w:t>
      </w:r>
      <w:r>
        <w:t>podpora</w:t>
      </w:r>
      <w:r w:rsidR="000159AC">
        <w:t xml:space="preserve"> HW, SW, IS</w:t>
      </w:r>
    </w:p>
    <w:p w14:paraId="34DEE200" w14:textId="77777777" w:rsidR="003E41C5" w:rsidRDefault="003E41C5" w:rsidP="003E41C5">
      <w:pPr>
        <w:jc w:val="both"/>
      </w:pPr>
    </w:p>
    <w:p w14:paraId="24FBF70B" w14:textId="6E9CF4C7" w:rsidR="003E41C5" w:rsidRDefault="003E41C5" w:rsidP="00B06BAF">
      <w:pPr>
        <w:jc w:val="both"/>
      </w:pPr>
      <w:r>
        <w:t>Benefity pre cestujúcich:</w:t>
      </w:r>
    </w:p>
    <w:p w14:paraId="4B1BABB7" w14:textId="77777777" w:rsidR="000569F0" w:rsidRDefault="000569F0" w:rsidP="00FB7FFC">
      <w:pPr>
        <w:pStyle w:val="Odsekzoznamu"/>
        <w:numPr>
          <w:ilvl w:val="0"/>
          <w:numId w:val="13"/>
        </w:numPr>
        <w:jc w:val="both"/>
      </w:pPr>
      <w:r w:rsidRPr="00001EE2">
        <w:rPr>
          <w:b/>
          <w:bCs/>
        </w:rPr>
        <w:t>Vysoká dostupnosť WiFi</w:t>
      </w:r>
      <w:r w:rsidRPr="000569F0">
        <w:t>: Cestujúci budú mať prístup k stabilnému a rýchlemu WiFi pripojeniu v prevažnej väčšine prevádzkovaných vlakových jednotiek, čo umožní pohodlné a efektívne využitie času počas cestovania.</w:t>
      </w:r>
    </w:p>
    <w:p w14:paraId="6C846615" w14:textId="77777777" w:rsidR="000569F0" w:rsidRDefault="000569F0" w:rsidP="00FB7FFC">
      <w:pPr>
        <w:pStyle w:val="Odsekzoznamu"/>
        <w:numPr>
          <w:ilvl w:val="0"/>
          <w:numId w:val="13"/>
        </w:numPr>
        <w:jc w:val="both"/>
      </w:pPr>
      <w:r w:rsidRPr="00001EE2">
        <w:rPr>
          <w:b/>
          <w:bCs/>
        </w:rPr>
        <w:t>Vyššia informovanosť o preprave</w:t>
      </w:r>
      <w:r w:rsidRPr="000569F0">
        <w:t>: Zavedenie moderného vlakového informačného systému zlepší dostupnosť aktuálnych informácií o cestovných poriadkoch, meškaniach a dôležitých oznámeniach, čo prispeje k pohodliu a spokojnosti cestujúcich.</w:t>
      </w:r>
    </w:p>
    <w:p w14:paraId="14FAAEA6" w14:textId="77777777" w:rsidR="000569F0" w:rsidRDefault="000569F0" w:rsidP="00FB7FFC">
      <w:pPr>
        <w:pStyle w:val="Odsekzoznamu"/>
        <w:numPr>
          <w:ilvl w:val="0"/>
          <w:numId w:val="13"/>
        </w:numPr>
        <w:jc w:val="both"/>
      </w:pPr>
      <w:r w:rsidRPr="00001EE2">
        <w:rPr>
          <w:b/>
          <w:bCs/>
        </w:rPr>
        <w:t>Nové služby dostupné prostredníctvom IS</w:t>
      </w:r>
      <w:r w:rsidRPr="000569F0">
        <w:t>: Cestujúci budú mať prístup k rôznym novým službám, ako sú napríklad online rezervácie, elektronické lístky a interaktívne mapy, ktoré zjednodušia a zlepšia cestovné zážitky.</w:t>
      </w:r>
    </w:p>
    <w:p w14:paraId="2FEA3875" w14:textId="7E516E20" w:rsidR="00BA40F1" w:rsidRPr="000569F0" w:rsidRDefault="000569F0" w:rsidP="00FB7FFC">
      <w:pPr>
        <w:pStyle w:val="Odsekzoznamu"/>
        <w:numPr>
          <w:ilvl w:val="0"/>
          <w:numId w:val="13"/>
        </w:numPr>
        <w:jc w:val="both"/>
      </w:pPr>
      <w:r w:rsidRPr="00001EE2">
        <w:rPr>
          <w:b/>
          <w:bCs/>
        </w:rPr>
        <w:t>Jednotná úroveň služieb v rámci ŽKV</w:t>
      </w:r>
      <w:r w:rsidRPr="000569F0">
        <w:t>: Unifikácia dostupných služieb zabezpečí, že cestujúci budú mať rovnakú úroveň komfortu a služieb v každom vlakovom vozidle, čím sa zlepší celková kvalita cestovania.</w:t>
      </w:r>
    </w:p>
    <w:p w14:paraId="05F2B8C1" w14:textId="77777777" w:rsidR="007543BB" w:rsidRDefault="007543BB" w:rsidP="00B06BAF">
      <w:pPr>
        <w:jc w:val="both"/>
      </w:pPr>
    </w:p>
    <w:p w14:paraId="72AEA225" w14:textId="4466DCB4" w:rsidR="007543BB" w:rsidRDefault="007543BB" w:rsidP="00B06BAF">
      <w:pPr>
        <w:jc w:val="both"/>
      </w:pPr>
      <w:r>
        <w:t>Benefity pre ZSSK:</w:t>
      </w:r>
    </w:p>
    <w:p w14:paraId="66A78580" w14:textId="77777777" w:rsidR="007543BB" w:rsidRDefault="007543BB" w:rsidP="00FB7FFC">
      <w:pPr>
        <w:pStyle w:val="Odsekzoznamu"/>
        <w:numPr>
          <w:ilvl w:val="0"/>
          <w:numId w:val="12"/>
        </w:numPr>
        <w:jc w:val="both"/>
      </w:pPr>
      <w:r w:rsidRPr="007543BB">
        <w:t>Podstatné zníženie nákladov na prevádzku a údržbu infraštruktúry</w:t>
      </w:r>
    </w:p>
    <w:p w14:paraId="6588A0D4" w14:textId="77777777" w:rsidR="007543BB" w:rsidRDefault="007543BB" w:rsidP="00FB7FFC">
      <w:pPr>
        <w:pStyle w:val="Odsekzoznamu"/>
        <w:numPr>
          <w:ilvl w:val="0"/>
          <w:numId w:val="12"/>
        </w:numPr>
        <w:jc w:val="both"/>
      </w:pPr>
      <w:r w:rsidRPr="007543BB">
        <w:t>Zlepšenie efektivity procesov a rýchlejšie reakčné časy</w:t>
      </w:r>
    </w:p>
    <w:p w14:paraId="2F32E0C6" w14:textId="77777777" w:rsidR="007543BB" w:rsidRDefault="007543BB" w:rsidP="00FB7FFC">
      <w:pPr>
        <w:pStyle w:val="Odsekzoznamu"/>
        <w:numPr>
          <w:ilvl w:val="0"/>
          <w:numId w:val="12"/>
        </w:numPr>
        <w:jc w:val="both"/>
      </w:pPr>
      <w:r w:rsidRPr="007543BB">
        <w:t>Zvýšenie spoľahlivosti a stability informačných systémov</w:t>
      </w:r>
    </w:p>
    <w:p w14:paraId="0287D0B1" w14:textId="77777777" w:rsidR="007543BB" w:rsidRDefault="007543BB" w:rsidP="00FB7FFC">
      <w:pPr>
        <w:pStyle w:val="Odsekzoznamu"/>
        <w:numPr>
          <w:ilvl w:val="0"/>
          <w:numId w:val="12"/>
        </w:numPr>
        <w:jc w:val="both"/>
      </w:pPr>
      <w:r w:rsidRPr="007543BB">
        <w:t>Jednoduchšia implementácia nových technológií a rozšíriteľnosť systémov</w:t>
      </w:r>
    </w:p>
    <w:p w14:paraId="47DD0037" w14:textId="77777777" w:rsidR="007543BB" w:rsidRDefault="007543BB" w:rsidP="00FB7FFC">
      <w:pPr>
        <w:pStyle w:val="Odsekzoznamu"/>
        <w:numPr>
          <w:ilvl w:val="0"/>
          <w:numId w:val="12"/>
        </w:numPr>
        <w:jc w:val="both"/>
      </w:pPr>
      <w:r w:rsidRPr="007543BB">
        <w:t>Lepšia koordinácia a spolupráca medzi oddeleniami a tímami v rámci ZSSK</w:t>
      </w:r>
    </w:p>
    <w:p w14:paraId="2BF9C181" w14:textId="2280F252" w:rsidR="007543BB" w:rsidRPr="007543BB" w:rsidRDefault="007543BB" w:rsidP="00FB7FFC">
      <w:pPr>
        <w:pStyle w:val="Odsekzoznamu"/>
        <w:numPr>
          <w:ilvl w:val="0"/>
          <w:numId w:val="12"/>
        </w:numPr>
        <w:jc w:val="both"/>
      </w:pPr>
      <w:r w:rsidRPr="007543BB">
        <w:t>Celkovo lepšie pracovné prostredie pre zamestnancov ZSSK</w:t>
      </w:r>
    </w:p>
    <w:p w14:paraId="354E7EFB" w14:textId="77777777" w:rsidR="005C437C" w:rsidRDefault="005C437C" w:rsidP="00F71A77"/>
    <w:p w14:paraId="50AFECFA" w14:textId="77777777" w:rsidR="00582C1A" w:rsidRPr="00E14351" w:rsidRDefault="00582C1A" w:rsidP="00E14351">
      <w:pPr>
        <w:autoSpaceDE w:val="0"/>
        <w:autoSpaceDN w:val="0"/>
        <w:adjustRightInd w:val="0"/>
        <w:rPr>
          <w:rFonts w:ascii="Tahoma" w:hAnsi="Tahoma" w:cs="Tahoma"/>
          <w:color w:val="A6A6A6"/>
          <w:szCs w:val="16"/>
        </w:rPr>
      </w:pPr>
    </w:p>
    <w:p w14:paraId="503CFF2C" w14:textId="7465EB5B" w:rsidR="000B2EFB" w:rsidRDefault="70BE05D4" w:rsidP="004A29DE">
      <w:pPr>
        <w:pStyle w:val="Nadpis2"/>
      </w:pPr>
      <w:bookmarkStart w:id="80" w:name="_Toc47815695"/>
      <w:bookmarkStart w:id="81" w:name="_Toc305576249"/>
      <w:bookmarkStart w:id="82" w:name="_Toc1645756734"/>
      <w:bookmarkStart w:id="83" w:name="_Toc213456280"/>
      <w:bookmarkStart w:id="84" w:name="_Toc1415248283"/>
      <w:bookmarkStart w:id="85" w:name="_Toc1849077951"/>
      <w:bookmarkStart w:id="86" w:name="_Toc1095995576"/>
      <w:bookmarkStart w:id="87" w:name="_Toc1276965606"/>
      <w:bookmarkStart w:id="88" w:name="_Toc2091742582"/>
      <w:bookmarkStart w:id="89" w:name="_Toc408208333"/>
      <w:bookmarkStart w:id="90" w:name="_Toc2082286828"/>
      <w:bookmarkStart w:id="91" w:name="_Toc1804717142"/>
      <w:bookmarkStart w:id="92" w:name="_Toc152607293"/>
      <w:r>
        <w:t>Zainteresované strany/</w:t>
      </w:r>
      <w:proofErr w:type="spellStart"/>
      <w:r>
        <w:t>Stakeholderi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proofErr w:type="spellEnd"/>
    </w:p>
    <w:p w14:paraId="0502F561" w14:textId="77777777" w:rsidR="00F22514" w:rsidRPr="00F22514" w:rsidRDefault="00F22514" w:rsidP="00F22514"/>
    <w:p w14:paraId="6A8416A6" w14:textId="77777777" w:rsidR="008545E7" w:rsidRPr="00834718" w:rsidRDefault="008545E7" w:rsidP="000B2EFB">
      <w:pPr>
        <w:pStyle w:val="InstrukciaZoznam"/>
        <w:numPr>
          <w:ilvl w:val="0"/>
          <w:numId w:val="0"/>
        </w:numPr>
        <w:ind w:left="720"/>
        <w:rPr>
          <w:color w:val="00B050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66"/>
        <w:gridCol w:w="3064"/>
        <w:gridCol w:w="1327"/>
        <w:gridCol w:w="2180"/>
        <w:gridCol w:w="1925"/>
      </w:tblGrid>
      <w:tr w:rsidR="00E233BA" w:rsidRPr="00834718" w14:paraId="25F3A428" w14:textId="77777777" w:rsidTr="00F3507A">
        <w:tc>
          <w:tcPr>
            <w:tcW w:w="566" w:type="dxa"/>
            <w:shd w:val="clear" w:color="auto" w:fill="E7E6E6"/>
            <w:vAlign w:val="center"/>
          </w:tcPr>
          <w:p w14:paraId="6865D30A" w14:textId="77777777" w:rsidR="008545E7" w:rsidRPr="00834718" w:rsidRDefault="008545E7" w:rsidP="00CB6C26">
            <w:pPr>
              <w:pStyle w:val="HlavikaTabuky"/>
              <w:jc w:val="center"/>
            </w:pPr>
            <w:r w:rsidRPr="00834718">
              <w:t>ID</w:t>
            </w:r>
          </w:p>
        </w:tc>
        <w:tc>
          <w:tcPr>
            <w:tcW w:w="3064" w:type="dxa"/>
            <w:shd w:val="clear" w:color="auto" w:fill="E7E6E6"/>
            <w:vAlign w:val="center"/>
          </w:tcPr>
          <w:p w14:paraId="27FEF1AD" w14:textId="61AF56B5" w:rsidR="008545E7" w:rsidRPr="00834718" w:rsidRDefault="008545E7" w:rsidP="0035309B">
            <w:pPr>
              <w:pStyle w:val="HlavikaTabuky"/>
              <w:jc w:val="center"/>
            </w:pPr>
            <w:r w:rsidRPr="00834718">
              <w:t>AKTÉR / STAKEHOLDER</w:t>
            </w:r>
          </w:p>
        </w:tc>
        <w:tc>
          <w:tcPr>
            <w:tcW w:w="1327" w:type="dxa"/>
            <w:shd w:val="clear" w:color="auto" w:fill="E7E6E6"/>
            <w:vAlign w:val="center"/>
          </w:tcPr>
          <w:p w14:paraId="7A8A351D" w14:textId="77777777" w:rsidR="008545E7" w:rsidRPr="00834718" w:rsidRDefault="008545E7" w:rsidP="00CB6C26">
            <w:pPr>
              <w:pStyle w:val="HlavikaTabuky"/>
              <w:jc w:val="center"/>
            </w:pPr>
            <w:r w:rsidRPr="00834718">
              <w:t>SUBJEKT</w:t>
            </w:r>
          </w:p>
          <w:p w14:paraId="23248D60" w14:textId="77777777" w:rsidR="008545E7" w:rsidRPr="0035309B" w:rsidRDefault="008545E7" w:rsidP="00CB6C26">
            <w:pPr>
              <w:pStyle w:val="HlavikaTabuky"/>
              <w:jc w:val="center"/>
              <w:rPr>
                <w:b w:val="0"/>
              </w:rPr>
            </w:pPr>
            <w:r w:rsidRPr="0035309B">
              <w:rPr>
                <w:b w:val="0"/>
              </w:rPr>
              <w:t>(názov / skratka)</w:t>
            </w:r>
          </w:p>
        </w:tc>
        <w:tc>
          <w:tcPr>
            <w:tcW w:w="2180" w:type="dxa"/>
            <w:shd w:val="clear" w:color="auto" w:fill="E7E6E6"/>
            <w:vAlign w:val="center"/>
          </w:tcPr>
          <w:p w14:paraId="4C506ED2" w14:textId="77777777" w:rsidR="008545E7" w:rsidRPr="00834718" w:rsidRDefault="008545E7" w:rsidP="00CB6C26">
            <w:pPr>
              <w:pStyle w:val="HlavikaTabuky"/>
              <w:jc w:val="center"/>
            </w:pPr>
            <w:r w:rsidRPr="00834718">
              <w:t>ROLA</w:t>
            </w:r>
          </w:p>
          <w:p w14:paraId="44B84B0D" w14:textId="77777777" w:rsidR="008545E7" w:rsidRPr="0035309B" w:rsidRDefault="008545E7" w:rsidP="00CB6C26">
            <w:pPr>
              <w:pStyle w:val="HlavikaTabuky"/>
              <w:jc w:val="center"/>
              <w:rPr>
                <w:b w:val="0"/>
              </w:rPr>
            </w:pPr>
            <w:r w:rsidRPr="0035309B">
              <w:rPr>
                <w:b w:val="0"/>
              </w:rPr>
              <w:t>(vlastník procesu/ vlastník dát/zákazník/ užívateľ …. člen tímu atď.)</w:t>
            </w:r>
          </w:p>
        </w:tc>
        <w:tc>
          <w:tcPr>
            <w:tcW w:w="1925" w:type="dxa"/>
            <w:shd w:val="clear" w:color="auto" w:fill="E7E6E6"/>
            <w:vAlign w:val="center"/>
          </w:tcPr>
          <w:p w14:paraId="6D24069D" w14:textId="77777777" w:rsidR="008545E7" w:rsidRPr="00834718" w:rsidRDefault="008545E7" w:rsidP="00CB6C26">
            <w:pPr>
              <w:pStyle w:val="HlavikaTabuky"/>
              <w:jc w:val="center"/>
            </w:pPr>
            <w:r w:rsidRPr="00834718">
              <w:t>Informačný systém</w:t>
            </w:r>
          </w:p>
          <w:p w14:paraId="1A1EAD86" w14:textId="41FF2168" w:rsidR="008545E7" w:rsidRPr="0035309B" w:rsidRDefault="008545E7" w:rsidP="0035309B">
            <w:pPr>
              <w:pStyle w:val="HlavikaTabuky"/>
              <w:jc w:val="center"/>
              <w:rPr>
                <w:b w:val="0"/>
              </w:rPr>
            </w:pPr>
            <w:r w:rsidRPr="0035309B">
              <w:rPr>
                <w:b w:val="0"/>
              </w:rPr>
              <w:t>(</w:t>
            </w:r>
            <w:proofErr w:type="spellStart"/>
            <w:r w:rsidRPr="0035309B">
              <w:rPr>
                <w:b w:val="0"/>
              </w:rPr>
              <w:t>MetaIS</w:t>
            </w:r>
            <w:proofErr w:type="spellEnd"/>
            <w:r w:rsidRPr="0035309B">
              <w:rPr>
                <w:b w:val="0"/>
              </w:rPr>
              <w:t xml:space="preserve"> kód</w:t>
            </w:r>
            <w:r w:rsidR="0035309B" w:rsidRPr="0035309B">
              <w:rPr>
                <w:b w:val="0"/>
              </w:rPr>
              <w:t xml:space="preserve"> </w:t>
            </w:r>
            <w:r w:rsidR="0035309B">
              <w:rPr>
                <w:b w:val="0"/>
              </w:rPr>
              <w:t>a názov ISVS</w:t>
            </w:r>
            <w:r w:rsidRPr="0035309B">
              <w:rPr>
                <w:b w:val="0"/>
              </w:rPr>
              <w:t>)</w:t>
            </w:r>
          </w:p>
        </w:tc>
      </w:tr>
      <w:tr w:rsidR="00302997" w:rsidRPr="00834718" w14:paraId="28944B55" w14:textId="77777777" w:rsidTr="00F3507A">
        <w:tc>
          <w:tcPr>
            <w:tcW w:w="566" w:type="dxa"/>
            <w:shd w:val="clear" w:color="auto" w:fill="E7E6E6"/>
            <w:vAlign w:val="center"/>
          </w:tcPr>
          <w:p w14:paraId="0EED4809" w14:textId="77777777" w:rsidR="00302997" w:rsidRPr="00834718" w:rsidRDefault="00302997" w:rsidP="00A0156A">
            <w:r w:rsidRPr="00834718">
              <w:t>1.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3FF128E8" w14:textId="2E61EA39" w:rsidR="00302997" w:rsidRPr="00834718" w:rsidRDefault="00302997" w:rsidP="00302997">
            <w:r w:rsidRPr="00277D1E">
              <w:t>Železni</w:t>
            </w:r>
            <w:r>
              <w:t xml:space="preserve">čná spoločnosť Slovensko, </w:t>
            </w:r>
            <w:proofErr w:type="spellStart"/>
            <w:r>
              <w:t>a.s</w:t>
            </w:r>
            <w:proofErr w:type="spellEnd"/>
            <w:r>
              <w:t>.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21BB297F" w14:textId="449019A6" w:rsidR="00302997" w:rsidRPr="00834718" w:rsidRDefault="00A11E40" w:rsidP="00302997">
            <w:r>
              <w:t>Z</w:t>
            </w:r>
            <w:r w:rsidR="00302997">
              <w:t>SSK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24339F1E" w14:textId="3129CB6C" w:rsidR="00302997" w:rsidRPr="00834718" w:rsidRDefault="00302997" w:rsidP="00302997">
            <w:r w:rsidRPr="00BC4644">
              <w:t xml:space="preserve">Poskytovateľ služieb 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6B6BFB4B" w14:textId="52E0C073" w:rsidR="00302997" w:rsidRPr="00834718" w:rsidRDefault="00302997" w:rsidP="00302997"/>
        </w:tc>
      </w:tr>
      <w:tr w:rsidR="00302997" w:rsidRPr="00834718" w14:paraId="7CC08E1C" w14:textId="77777777" w:rsidTr="00F3507A">
        <w:tc>
          <w:tcPr>
            <w:tcW w:w="566" w:type="dxa"/>
            <w:shd w:val="clear" w:color="auto" w:fill="E7E6E6"/>
            <w:vAlign w:val="center"/>
          </w:tcPr>
          <w:p w14:paraId="5C1AC2AF" w14:textId="77777777" w:rsidR="00302997" w:rsidRPr="00834718" w:rsidRDefault="00302997" w:rsidP="00A0156A">
            <w:r w:rsidRPr="00834718">
              <w:t>2.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09ABA65E" w14:textId="2BD446AB" w:rsidR="00302997" w:rsidRPr="00834718" w:rsidRDefault="00302997" w:rsidP="00302997">
            <w:r>
              <w:t>Ministerstvo dopravy SR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191A221E" w14:textId="09A7D382" w:rsidR="00302997" w:rsidRPr="00834718" w:rsidRDefault="00302997" w:rsidP="00302997">
            <w:r>
              <w:t>MD SR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1A9B94B2" w14:textId="265D5EE0" w:rsidR="00302997" w:rsidRPr="00834718" w:rsidRDefault="00302997" w:rsidP="00302997">
            <w:r>
              <w:t>Riadiaci orgán</w:t>
            </w:r>
          </w:p>
        </w:tc>
        <w:tc>
          <w:tcPr>
            <w:tcW w:w="1925" w:type="dxa"/>
            <w:shd w:val="clear" w:color="auto" w:fill="auto"/>
          </w:tcPr>
          <w:p w14:paraId="5DA42231" w14:textId="08F6FCCD" w:rsidR="00302997" w:rsidRPr="00834718" w:rsidRDefault="00302997" w:rsidP="00302997">
            <w:r w:rsidRPr="00BC4644">
              <w:t>Nerelevantné</w:t>
            </w:r>
            <w:r w:rsidRPr="00834718" w:rsidDel="00E233BA">
              <w:t xml:space="preserve"> </w:t>
            </w:r>
          </w:p>
        </w:tc>
      </w:tr>
      <w:tr w:rsidR="00A0156A" w:rsidRPr="00834718" w14:paraId="53D413BC" w14:textId="77777777" w:rsidTr="00F3507A">
        <w:tc>
          <w:tcPr>
            <w:tcW w:w="566" w:type="dxa"/>
            <w:shd w:val="clear" w:color="auto" w:fill="E7E6E6"/>
            <w:vAlign w:val="center"/>
          </w:tcPr>
          <w:p w14:paraId="0AD6FCA2" w14:textId="237DA5D3" w:rsidR="00A0156A" w:rsidRPr="00834718" w:rsidRDefault="00A0156A" w:rsidP="00A0156A">
            <w:r>
              <w:t>3.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74A699BB" w14:textId="75746A86" w:rsidR="00A0156A" w:rsidRDefault="00A0156A" w:rsidP="00302997">
            <w:r>
              <w:t>Cestujúci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366494B1" w14:textId="77777777" w:rsidR="00A0156A" w:rsidRDefault="00A0156A" w:rsidP="00302997"/>
        </w:tc>
        <w:tc>
          <w:tcPr>
            <w:tcW w:w="2180" w:type="dxa"/>
            <w:shd w:val="clear" w:color="auto" w:fill="auto"/>
            <w:vAlign w:val="center"/>
          </w:tcPr>
          <w:p w14:paraId="4BA92A95" w14:textId="53E2FB8A" w:rsidR="00A0156A" w:rsidRDefault="00B866DD" w:rsidP="00302997">
            <w:r>
              <w:t xml:space="preserve">Užívateľ </w:t>
            </w:r>
          </w:p>
        </w:tc>
        <w:tc>
          <w:tcPr>
            <w:tcW w:w="1925" w:type="dxa"/>
            <w:shd w:val="clear" w:color="auto" w:fill="auto"/>
          </w:tcPr>
          <w:p w14:paraId="33D37FA1" w14:textId="5E9B3A9A" w:rsidR="00A0156A" w:rsidRPr="00BC4644" w:rsidRDefault="00B866DD" w:rsidP="00302997">
            <w:r>
              <w:t>Nerelevantné</w:t>
            </w:r>
          </w:p>
        </w:tc>
      </w:tr>
    </w:tbl>
    <w:p w14:paraId="77808BE1" w14:textId="77777777" w:rsidR="008545E7" w:rsidRPr="00834718" w:rsidRDefault="008545E7" w:rsidP="008545E7">
      <w:pPr>
        <w:tabs>
          <w:tab w:val="left" w:pos="851"/>
          <w:tab w:val="center" w:pos="3119"/>
        </w:tabs>
        <w:rPr>
          <w:rFonts w:ascii="Tahoma" w:hAnsi="Tahoma" w:cs="Tahoma"/>
          <w:color w:val="00B050"/>
          <w:szCs w:val="16"/>
        </w:rPr>
      </w:pPr>
    </w:p>
    <w:p w14:paraId="19832483" w14:textId="77777777" w:rsidR="008545E7" w:rsidRPr="00834718" w:rsidRDefault="008545E7" w:rsidP="008545E7">
      <w:pPr>
        <w:tabs>
          <w:tab w:val="left" w:pos="851"/>
          <w:tab w:val="center" w:pos="3119"/>
        </w:tabs>
        <w:rPr>
          <w:rFonts w:ascii="Tahoma" w:hAnsi="Tahoma" w:cs="Tahoma"/>
          <w:color w:val="0070C0"/>
          <w:szCs w:val="16"/>
        </w:rPr>
      </w:pPr>
    </w:p>
    <w:p w14:paraId="12B4E0BA" w14:textId="7BCC0A77" w:rsidR="008545E7" w:rsidRDefault="70BE05D4" w:rsidP="004A29DE">
      <w:pPr>
        <w:pStyle w:val="Nadpis2"/>
      </w:pPr>
      <w:bookmarkStart w:id="93" w:name="_Toc152607294"/>
      <w:bookmarkStart w:id="94" w:name="_Toc152607295"/>
      <w:bookmarkStart w:id="95" w:name="_Toc152607296"/>
      <w:bookmarkStart w:id="96" w:name="_Toc152607297"/>
      <w:bookmarkStart w:id="97" w:name="_Toc152607298"/>
      <w:bookmarkStart w:id="98" w:name="_Toc152607299"/>
      <w:bookmarkStart w:id="99" w:name="_Toc152607300"/>
      <w:bookmarkStart w:id="100" w:name="_Toc152607301"/>
      <w:bookmarkStart w:id="101" w:name="_Toc152607302"/>
      <w:bookmarkStart w:id="102" w:name="_Toc152607303"/>
      <w:bookmarkStart w:id="103" w:name="_Toc152607304"/>
      <w:bookmarkStart w:id="104" w:name="_Toc152607305"/>
      <w:bookmarkStart w:id="105" w:name="_Toc152607306"/>
      <w:bookmarkStart w:id="106" w:name="_Toc47815696"/>
      <w:bookmarkStart w:id="107" w:name="_Toc152607307"/>
      <w:bookmarkStart w:id="108" w:name="_Toc754065181"/>
      <w:bookmarkStart w:id="109" w:name="_Toc2122222112"/>
      <w:bookmarkStart w:id="110" w:name="_Toc2022428828"/>
      <w:bookmarkStart w:id="111" w:name="_Toc1062413439"/>
      <w:bookmarkStart w:id="112" w:name="_Toc1657084950"/>
      <w:bookmarkStart w:id="113" w:name="_Toc2022117806"/>
      <w:bookmarkStart w:id="114" w:name="_Toc1310576106"/>
      <w:bookmarkStart w:id="115" w:name="_Toc1126157752"/>
      <w:bookmarkStart w:id="116" w:name="_Toc1971312639"/>
      <w:bookmarkStart w:id="117" w:name="_Toc917011599"/>
      <w:bookmarkStart w:id="118" w:name="_Toc1171095368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r>
        <w:t>Ciele projektu</w:t>
      </w:r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</w:p>
    <w:p w14:paraId="5DBA7AF4" w14:textId="77777777" w:rsidR="00F22514" w:rsidRPr="00F22514" w:rsidRDefault="00F22514" w:rsidP="00F22514"/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976"/>
        <w:gridCol w:w="2835"/>
        <w:gridCol w:w="3402"/>
      </w:tblGrid>
      <w:tr w:rsidR="005822B6" w:rsidRPr="0050115A" w14:paraId="22572105" w14:textId="77777777" w:rsidTr="0035309B">
        <w:trPr>
          <w:trHeight w:val="10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825D3FC" w14:textId="48859D1C" w:rsidR="005822B6" w:rsidRPr="00CB6C26" w:rsidRDefault="0035309B" w:rsidP="0035309B">
            <w:pPr>
              <w:pStyle w:val="HlavikaTabuky"/>
            </w:pPr>
            <w:r>
              <w:t>ID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4E423673" w14:textId="77777777" w:rsidR="005822B6" w:rsidRPr="00CB6C26" w:rsidRDefault="005822B6" w:rsidP="00CB6C26">
            <w:pPr>
              <w:pStyle w:val="HlavikaTabuky"/>
            </w:pPr>
          </w:p>
          <w:p w14:paraId="5D2FB3B1" w14:textId="77777777" w:rsidR="005822B6" w:rsidRPr="00CB6C26" w:rsidRDefault="005822B6" w:rsidP="00CB6C26">
            <w:pPr>
              <w:pStyle w:val="HlavikaTabuky"/>
            </w:pPr>
          </w:p>
          <w:p w14:paraId="0A0D65F2" w14:textId="65166C73" w:rsidR="005822B6" w:rsidRPr="00CB6C26" w:rsidRDefault="005822B6" w:rsidP="00CB6C26">
            <w:pPr>
              <w:pStyle w:val="HlavikaTabuky"/>
            </w:pPr>
            <w:r w:rsidRPr="00CB6C26">
              <w:t>Názov cieľa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2F57DE3" w14:textId="16809D57" w:rsidR="005822B6" w:rsidRPr="00CB6C26" w:rsidRDefault="005822B6" w:rsidP="00CB6C26">
            <w:pPr>
              <w:pStyle w:val="HlavikaTabuky"/>
            </w:pPr>
            <w:r w:rsidRPr="00CB6C26">
              <w:t>Názov strategického cieľa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EEB5C0E" w14:textId="108BCE31" w:rsidR="005822B6" w:rsidRPr="00CB6C26" w:rsidRDefault="005822B6" w:rsidP="00CB6C26">
            <w:pPr>
              <w:pStyle w:val="HlavikaTabuky"/>
            </w:pPr>
            <w:r w:rsidRPr="00CB6C26">
              <w:t xml:space="preserve">Spôsob realizácie strategického cieľa </w:t>
            </w:r>
          </w:p>
        </w:tc>
      </w:tr>
      <w:tr w:rsidR="005822B6" w:rsidRPr="0050115A" w14:paraId="7813297D" w14:textId="77777777" w:rsidTr="0035309B">
        <w:trPr>
          <w:trHeight w:val="2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DE39" w14:textId="44E824B8" w:rsidR="005822B6" w:rsidRPr="0050115A" w:rsidRDefault="00393104" w:rsidP="00CB6C26">
            <w: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2AD6" w14:textId="49B43EFC" w:rsidR="005822B6" w:rsidRPr="00CF4E02" w:rsidRDefault="000D238C" w:rsidP="00CB6C26">
            <w:pPr>
              <w:rPr>
                <w:rFonts w:cs="Arial"/>
              </w:rPr>
            </w:pPr>
            <w:r w:rsidRPr="00CF4E02">
              <w:rPr>
                <w:rFonts w:cs="Arial"/>
              </w:rPr>
              <w:t>Poskytovať WiFi pripojenie v prevádzkovaných ŽKV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77BF" w14:textId="613B0F7A" w:rsidR="005822B6" w:rsidRPr="00CF4E02" w:rsidRDefault="00B62CD0" w:rsidP="00CB6C26">
            <w:pPr>
              <w:rPr>
                <w:rFonts w:cs="Arial"/>
              </w:rPr>
            </w:pPr>
            <w:r w:rsidRPr="00CF4E02">
              <w:rPr>
                <w:rFonts w:cs="Arial"/>
                <w:color w:val="000A12"/>
              </w:rPr>
              <w:t>Bezpečné a pohodlné cestovanie s modernými vlakmi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B799" w14:textId="02682CFB" w:rsidR="005822B6" w:rsidRPr="00CF4E02" w:rsidRDefault="00CD789E" w:rsidP="00CB6C26">
            <w:pPr>
              <w:rPr>
                <w:rFonts w:cs="Arial"/>
              </w:rPr>
            </w:pPr>
            <w:r w:rsidRPr="00CF4E02">
              <w:rPr>
                <w:rFonts w:cs="Arial"/>
              </w:rPr>
              <w:t>Prostredníctvom Národného projektu</w:t>
            </w:r>
          </w:p>
        </w:tc>
      </w:tr>
      <w:tr w:rsidR="005822B6" w:rsidRPr="0050115A" w14:paraId="1321E26F" w14:textId="77777777" w:rsidTr="0035309B">
        <w:trPr>
          <w:trHeight w:val="2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88DD" w14:textId="48B09F55" w:rsidR="005822B6" w:rsidRPr="0050115A" w:rsidRDefault="00CF4E02" w:rsidP="00CB6C26">
            <w: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41DB" w14:textId="7CF697E6" w:rsidR="005822B6" w:rsidRPr="00CF4E02" w:rsidRDefault="000D238C" w:rsidP="00CB6C26">
            <w:pPr>
              <w:rPr>
                <w:rFonts w:cs="Arial"/>
              </w:rPr>
            </w:pPr>
            <w:r w:rsidRPr="00CF4E02">
              <w:rPr>
                <w:rFonts w:cs="Arial"/>
              </w:rPr>
              <w:t>Nasadenie homogénneho IS v ŽKV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8A2C" w14:textId="5314B4C6" w:rsidR="005822B6" w:rsidRPr="00CF4E02" w:rsidRDefault="00B62CD0" w:rsidP="00CB6C26">
            <w:pPr>
              <w:rPr>
                <w:rFonts w:cs="Arial"/>
              </w:rPr>
            </w:pPr>
            <w:r w:rsidRPr="00CF4E02">
              <w:rPr>
                <w:rFonts w:cs="Arial"/>
                <w:color w:val="000A12"/>
              </w:rPr>
              <w:t>Bezpečné a pohodlné cestovanie s modernými vlakmi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8A4E" w14:textId="5943556D" w:rsidR="005822B6" w:rsidRPr="00CF4E02" w:rsidRDefault="00CD789E" w:rsidP="00CB6C26">
            <w:pPr>
              <w:rPr>
                <w:rFonts w:cs="Arial"/>
              </w:rPr>
            </w:pPr>
            <w:r w:rsidRPr="00CF4E02">
              <w:rPr>
                <w:rFonts w:cs="Arial"/>
              </w:rPr>
              <w:t>Prostredníctvom Národného projektu</w:t>
            </w:r>
          </w:p>
        </w:tc>
      </w:tr>
      <w:tr w:rsidR="00CF4E02" w:rsidRPr="0050115A" w14:paraId="4B0D81D1" w14:textId="77777777" w:rsidTr="0035309B">
        <w:trPr>
          <w:trHeight w:val="2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F392E" w14:textId="2D387B55" w:rsidR="00CF4E02" w:rsidRDefault="00CF4E02" w:rsidP="00CF4E02">
            <w: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7E0A" w14:textId="2C847FC6" w:rsidR="00CF4E02" w:rsidRPr="00CF4E02" w:rsidRDefault="00CF4E02" w:rsidP="00CF4E02">
            <w:pPr>
              <w:rPr>
                <w:rFonts w:cs="Arial"/>
              </w:rPr>
            </w:pPr>
            <w:r w:rsidRPr="00CF4E02">
              <w:rPr>
                <w:rFonts w:cs="Arial"/>
              </w:rPr>
              <w:t>Poskytovať rovnakú úroveň dostupných služieb v ŽKV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D27C9" w14:textId="5556694F" w:rsidR="00CF4E02" w:rsidRPr="00CF4E02" w:rsidRDefault="00CF4E02" w:rsidP="00CF4E02">
            <w:pPr>
              <w:rPr>
                <w:rFonts w:cs="Arial"/>
                <w:color w:val="000A12"/>
              </w:rPr>
            </w:pPr>
            <w:r w:rsidRPr="00CF4E02">
              <w:rPr>
                <w:rFonts w:cs="Arial"/>
                <w:color w:val="000A12"/>
              </w:rPr>
              <w:t>Bezpečné a pohodlné cestovanie s modernými vlakmi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4847" w14:textId="6F12EA4A" w:rsidR="00CF4E02" w:rsidRPr="00CF4E02" w:rsidRDefault="00CF4E02" w:rsidP="00CF4E02">
            <w:pPr>
              <w:rPr>
                <w:rFonts w:cs="Arial"/>
              </w:rPr>
            </w:pPr>
            <w:r w:rsidRPr="00CF4E02">
              <w:rPr>
                <w:rFonts w:cs="Arial"/>
              </w:rPr>
              <w:t>Prostredníctvom Národného projektu</w:t>
            </w:r>
          </w:p>
        </w:tc>
      </w:tr>
    </w:tbl>
    <w:p w14:paraId="2401E589" w14:textId="77777777" w:rsidR="0050115A" w:rsidRDefault="0050115A" w:rsidP="00575B2D">
      <w:pPr>
        <w:tabs>
          <w:tab w:val="left" w:pos="851"/>
          <w:tab w:val="center" w:pos="3119"/>
        </w:tabs>
        <w:rPr>
          <w:rFonts w:ascii="Tahoma" w:hAnsi="Tahoma" w:cs="Tahoma"/>
          <w:b/>
          <w:szCs w:val="16"/>
        </w:rPr>
      </w:pPr>
    </w:p>
    <w:p w14:paraId="4E31D203" w14:textId="232EB72A" w:rsidR="0050115A" w:rsidRPr="00834718" w:rsidRDefault="00575B2D" w:rsidP="004A29DE">
      <w:pPr>
        <w:pStyle w:val="Nadpis2"/>
      </w:pPr>
      <w:bookmarkStart w:id="119" w:name="_Toc152607308"/>
      <w:r w:rsidRPr="00834718">
        <w:t>Merateľné ukazovatele</w:t>
      </w:r>
      <w:bookmarkEnd w:id="119"/>
      <w:r w:rsidR="00946D04">
        <w:t xml:space="preserve"> (KPI)</w:t>
      </w:r>
    </w:p>
    <w:p w14:paraId="5F3432ED" w14:textId="5F3B6DD7" w:rsidR="0050115A" w:rsidRPr="00834718" w:rsidRDefault="0050115A" w:rsidP="00575B2D">
      <w:pPr>
        <w:tabs>
          <w:tab w:val="left" w:pos="851"/>
          <w:tab w:val="center" w:pos="3119"/>
        </w:tabs>
        <w:rPr>
          <w:rFonts w:ascii="Tahoma" w:hAnsi="Tahoma" w:cs="Tahoma"/>
          <w:color w:val="0070C0"/>
          <w:szCs w:val="16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992"/>
        <w:gridCol w:w="1276"/>
        <w:gridCol w:w="1275"/>
        <w:gridCol w:w="993"/>
        <w:gridCol w:w="992"/>
        <w:gridCol w:w="992"/>
        <w:gridCol w:w="1418"/>
        <w:gridCol w:w="1275"/>
      </w:tblGrid>
      <w:tr w:rsidR="006C1939" w:rsidRPr="00834718" w14:paraId="4AF0B55C" w14:textId="77777777" w:rsidTr="00341479">
        <w:trPr>
          <w:trHeight w:val="10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61DF0F5" w14:textId="515F14D1" w:rsidR="005822B6" w:rsidRPr="00834718" w:rsidRDefault="005822B6" w:rsidP="005822B6">
            <w:pPr>
              <w:pStyle w:val="HlavikaTabuky"/>
              <w:rPr>
                <w:lang w:eastAsia="sk-SK"/>
              </w:rPr>
            </w:pPr>
            <w:r w:rsidRPr="00834718">
              <w:rPr>
                <w:lang w:eastAsia="sk-SK"/>
              </w:rPr>
              <w:t>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45B19EFA" w14:textId="4A98E288" w:rsidR="005822B6" w:rsidRPr="00946D04" w:rsidRDefault="005822B6" w:rsidP="00946D04">
            <w:pPr>
              <w:pStyle w:val="HlavikaTabuky"/>
            </w:pPr>
          </w:p>
          <w:p w14:paraId="4A2CAA98" w14:textId="77777777" w:rsidR="005822B6" w:rsidRPr="00946D04" w:rsidRDefault="005822B6" w:rsidP="00946D04">
            <w:pPr>
              <w:pStyle w:val="HlavikaTabuky"/>
            </w:pPr>
          </w:p>
          <w:p w14:paraId="2E9977E4" w14:textId="21B8DF16" w:rsidR="005822B6" w:rsidRPr="00946D04" w:rsidRDefault="005822B6" w:rsidP="00946D04">
            <w:pPr>
              <w:pStyle w:val="HlavikaTabuky"/>
            </w:pPr>
            <w:r>
              <w:t>ID/</w:t>
            </w:r>
            <w:r w:rsidRPr="00946D04">
              <w:t>Názov cieľa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099242B" w14:textId="717AAB1A" w:rsidR="005822B6" w:rsidRPr="00946D04" w:rsidRDefault="005822B6" w:rsidP="00946D04">
            <w:pPr>
              <w:pStyle w:val="HlavikaTabuky"/>
            </w:pPr>
            <w:r w:rsidRPr="00946D04">
              <w:t>Názov</w:t>
            </w:r>
            <w:r w:rsidRPr="00946D04">
              <w:br/>
              <w:t xml:space="preserve">ukazovateľa </w:t>
            </w:r>
            <w:r w:rsidRPr="005822B6">
              <w:rPr>
                <w:b w:val="0"/>
              </w:rPr>
              <w:t>(KPI)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E0D6442" w14:textId="04299481" w:rsidR="005822B6" w:rsidRPr="00946D04" w:rsidRDefault="005822B6" w:rsidP="00946D04">
            <w:pPr>
              <w:pStyle w:val="HlavikaTabuky"/>
            </w:pPr>
            <w:r>
              <w:t>P</w:t>
            </w:r>
            <w:r w:rsidRPr="00946D04">
              <w:t>opis</w:t>
            </w:r>
            <w:r w:rsidRPr="00946D04">
              <w:br/>
              <w:t>ukazovateľa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2CBFB44" w14:textId="30D292CC" w:rsidR="005822B6" w:rsidRPr="00946D04" w:rsidRDefault="005822B6" w:rsidP="00946D04">
            <w:pPr>
              <w:pStyle w:val="HlavikaTabuky"/>
            </w:pPr>
            <w:r>
              <w:t>M</w:t>
            </w:r>
            <w:r w:rsidR="00341479">
              <w:t>erná jed</w:t>
            </w:r>
            <w:r w:rsidRPr="00946D04">
              <w:t>notka</w:t>
            </w:r>
            <w:r w:rsidRPr="00946D04"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6731786" w14:textId="7253EB7A" w:rsidR="005822B6" w:rsidRPr="00946D04" w:rsidRDefault="005822B6" w:rsidP="005822B6">
            <w:pPr>
              <w:pStyle w:val="HlavikaTabuky"/>
            </w:pPr>
            <w:r>
              <w:t>AS IS</w:t>
            </w:r>
            <w:r w:rsidRPr="00946D04">
              <w:br/>
              <w:t>merateľné hodn</w:t>
            </w:r>
            <w:r w:rsidR="00341479">
              <w:t>ot</w:t>
            </w:r>
            <w:r w:rsidRPr="00946D04">
              <w:t>y</w:t>
            </w:r>
            <w:r w:rsidRPr="00946D04">
              <w:br/>
            </w:r>
            <w:r w:rsidRPr="005822B6">
              <w:rPr>
                <w:b w:val="0"/>
              </w:rPr>
              <w:t>(aktuálne)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85A55E2" w14:textId="16202BDA" w:rsidR="005822B6" w:rsidRPr="00946D04" w:rsidRDefault="005822B6" w:rsidP="005822B6">
            <w:pPr>
              <w:pStyle w:val="HlavikaTabuky"/>
            </w:pPr>
            <w:r>
              <w:t xml:space="preserve">TO BE </w:t>
            </w:r>
            <w:r>
              <w:br/>
              <w:t>M</w:t>
            </w:r>
            <w:r w:rsidRPr="00946D04">
              <w:t>erateľné hodn</w:t>
            </w:r>
            <w:r>
              <w:t>ot</w:t>
            </w:r>
            <w:r w:rsidRPr="00946D04">
              <w:t>y</w:t>
            </w:r>
            <w:r w:rsidRPr="00946D04">
              <w:br/>
            </w:r>
            <w:r w:rsidRPr="005822B6">
              <w:rPr>
                <w:b w:val="0"/>
              </w:rPr>
              <w:t>(cieľové hodnoty)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C9DA6A6" w14:textId="31363C6D" w:rsidR="005822B6" w:rsidRDefault="005822B6" w:rsidP="00946D04">
            <w:pPr>
              <w:pStyle w:val="HlavikaTabuky"/>
              <w:rPr>
                <w:b w:val="0"/>
              </w:rPr>
            </w:pPr>
            <w:r>
              <w:t>S</w:t>
            </w:r>
            <w:r w:rsidRPr="00946D04">
              <w:t>pôsob ich merania</w:t>
            </w:r>
          </w:p>
          <w:p w14:paraId="770F2F8E" w14:textId="547E077A" w:rsidR="005822B6" w:rsidRPr="00946D04" w:rsidRDefault="005822B6" w:rsidP="00946D04">
            <w:pPr>
              <w:pStyle w:val="HlavikaTabuky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CA0412A" w14:textId="554B37F6" w:rsidR="005822B6" w:rsidRPr="00946D04" w:rsidRDefault="005822B6" w:rsidP="00946D04">
            <w:pPr>
              <w:pStyle w:val="HlavikaTabuky"/>
            </w:pPr>
            <w:r>
              <w:t>Pozn.</w:t>
            </w:r>
          </w:p>
        </w:tc>
      </w:tr>
      <w:tr w:rsidR="005822B6" w:rsidRPr="009C1F9E" w14:paraId="722C5D90" w14:textId="77777777" w:rsidTr="00341479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5F49" w14:textId="2AD4EC6F" w:rsidR="005822B6" w:rsidRPr="009C1F9E" w:rsidRDefault="00437236" w:rsidP="00B74932">
            <w:pPr>
              <w:rPr>
                <w:lang w:eastAsia="sk-SK"/>
              </w:rPr>
            </w:pPr>
            <w:r w:rsidRPr="009C1F9E">
              <w:rPr>
                <w:lang w:eastAsia="sk-SK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3F20" w14:textId="68F622D7" w:rsidR="005822B6" w:rsidRPr="009C1F9E" w:rsidRDefault="00437236" w:rsidP="00B74932">
            <w:pPr>
              <w:rPr>
                <w:lang w:eastAsia="sk-SK"/>
              </w:rPr>
            </w:pPr>
            <w:r w:rsidRPr="009C1F9E">
              <w:rPr>
                <w:lang w:eastAsia="sk-SK"/>
              </w:rPr>
              <w:t>Poskytovať WiFi pripojenie v prevádzkovaných ŽKV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6CAA" w14:textId="1CF3272F" w:rsidR="005822B6" w:rsidRPr="009C1F9E" w:rsidRDefault="00EB6549" w:rsidP="00B74932">
            <w:pPr>
              <w:rPr>
                <w:lang w:eastAsia="sk-SK"/>
              </w:rPr>
            </w:pPr>
            <w:r w:rsidRPr="009C1F9E">
              <w:rPr>
                <w:lang w:eastAsia="sk-SK"/>
              </w:rPr>
              <w:t xml:space="preserve">Počet technicky a/alebo technologicky </w:t>
            </w:r>
            <w:proofErr w:type="spellStart"/>
            <w:r w:rsidR="006962F5" w:rsidRPr="009C1F9E">
              <w:rPr>
                <w:lang w:eastAsia="sk-SK"/>
              </w:rPr>
              <w:t>zhdonotených</w:t>
            </w:r>
            <w:proofErr w:type="spellEnd"/>
            <w:r w:rsidR="006962F5" w:rsidRPr="009C1F9E">
              <w:rPr>
                <w:lang w:eastAsia="sk-SK"/>
              </w:rPr>
              <w:t xml:space="preserve"> dopravných prostriedkov </w:t>
            </w:r>
            <w:proofErr w:type="spellStart"/>
            <w:r w:rsidR="006962F5" w:rsidRPr="009C1F9E">
              <w:rPr>
                <w:lang w:eastAsia="sk-SK"/>
              </w:rPr>
              <w:t>želeničnej</w:t>
            </w:r>
            <w:proofErr w:type="spellEnd"/>
            <w:r w:rsidR="006962F5" w:rsidRPr="009C1F9E">
              <w:rPr>
                <w:lang w:eastAsia="sk-SK"/>
              </w:rPr>
              <w:t xml:space="preserve"> verejnej osobne dopravy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9EE2" w14:textId="1531B187" w:rsidR="005822B6" w:rsidRPr="009C1F9E" w:rsidRDefault="00B74932" w:rsidP="00B74932">
            <w:pPr>
              <w:rPr>
                <w:lang w:eastAsia="sk-SK"/>
              </w:rPr>
            </w:pPr>
            <w:r w:rsidRPr="009C1F9E">
              <w:rPr>
                <w:lang w:eastAsia="sk-SK"/>
              </w:rPr>
              <w:t>Počet technicky a/alebo technologicky zhodnotených dopravných prostriedkov železničnej verejnej osobnej dopravy" popisuje počet železničných vozidiel (vlakov, motorových vozňov, vagónov) používaných na prepravu osôb, ktoré prešli technickým alebo technologickým zhodnotením.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17E0" w14:textId="27EB24BB" w:rsidR="005822B6" w:rsidRPr="009C1F9E" w:rsidRDefault="00F36BBF" w:rsidP="00B74932">
            <w:pPr>
              <w:rPr>
                <w:lang w:eastAsia="sk-SK"/>
              </w:rPr>
            </w:pPr>
            <w:r w:rsidRPr="009C1F9E">
              <w:rPr>
                <w:lang w:eastAsia="sk-SK"/>
              </w:rPr>
              <w:t>Percento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A2B3" w14:textId="20BC7793" w:rsidR="005822B6" w:rsidRPr="009C1F9E" w:rsidRDefault="005D3F84" w:rsidP="00B74932">
            <w:pPr>
              <w:rPr>
                <w:lang w:eastAsia="sk-SK"/>
              </w:rPr>
            </w:pPr>
            <w:r w:rsidRPr="009C1F9E">
              <w:rPr>
                <w:lang w:eastAsia="sk-SK"/>
              </w:rPr>
              <w:t>7</w:t>
            </w:r>
            <w:r w:rsidR="004269A6" w:rsidRPr="009C1F9E">
              <w:rPr>
                <w:lang w:eastAsia="sk-SK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7AF3" w14:textId="28401CFA" w:rsidR="005822B6" w:rsidRPr="009C1F9E" w:rsidRDefault="00F36BBF" w:rsidP="00B74932">
            <w:pPr>
              <w:rPr>
                <w:lang w:eastAsia="sk-SK"/>
              </w:rPr>
            </w:pPr>
            <w:r w:rsidRPr="009C1F9E">
              <w:rPr>
                <w:lang w:eastAsia="sk-SK"/>
              </w:rPr>
              <w:t>95</w:t>
            </w:r>
            <w:r w:rsidR="0060121D" w:rsidRPr="009C1F9E">
              <w:rPr>
                <w:lang w:eastAsia="sk-SK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B8E2" w14:textId="737097C3" w:rsidR="005822B6" w:rsidRPr="009C1F9E" w:rsidRDefault="005E24B6" w:rsidP="00B74932">
            <w:pPr>
              <w:rPr>
                <w:lang w:eastAsia="sk-SK"/>
              </w:rPr>
            </w:pPr>
            <w:r w:rsidRPr="009C1F9E">
              <w:rPr>
                <w:lang w:eastAsia="sk-SK"/>
              </w:rPr>
              <w:t>Počet ks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92A4" w14:textId="417B07E7" w:rsidR="005822B6" w:rsidRPr="009C1F9E" w:rsidRDefault="005822B6" w:rsidP="00B74932">
            <w:pPr>
              <w:rPr>
                <w:lang w:eastAsia="sk-SK"/>
              </w:rPr>
            </w:pPr>
          </w:p>
        </w:tc>
      </w:tr>
      <w:tr w:rsidR="005E24B6" w:rsidRPr="00834718" w14:paraId="1239199C" w14:textId="77777777" w:rsidTr="00341479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6229" w14:textId="7F6CF795" w:rsidR="005E24B6" w:rsidRPr="009C1F9E" w:rsidRDefault="005E24B6" w:rsidP="005E24B6">
            <w:pPr>
              <w:rPr>
                <w:lang w:eastAsia="sk-SK"/>
              </w:rPr>
            </w:pPr>
            <w:r w:rsidRPr="009C1F9E">
              <w:rPr>
                <w:lang w:eastAsia="sk-SK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9AAE" w14:textId="2649E0DC" w:rsidR="005E24B6" w:rsidRPr="009C1F9E" w:rsidRDefault="005E24B6" w:rsidP="005E24B6">
            <w:pPr>
              <w:rPr>
                <w:lang w:eastAsia="sk-SK"/>
              </w:rPr>
            </w:pPr>
            <w:r w:rsidRPr="009C1F9E">
              <w:rPr>
                <w:rFonts w:cs="Arial"/>
              </w:rPr>
              <w:t>Nasadenie homogénneho IS v ŽKV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F29B" w14:textId="12D5885D" w:rsidR="005E24B6" w:rsidRPr="009C1F9E" w:rsidRDefault="005E24B6" w:rsidP="005E24B6">
            <w:pPr>
              <w:rPr>
                <w:lang w:eastAsia="sk-SK"/>
              </w:rPr>
            </w:pPr>
            <w:r w:rsidRPr="009C1F9E">
              <w:rPr>
                <w:lang w:eastAsia="sk-SK"/>
              </w:rPr>
              <w:t xml:space="preserve">Počet technicky a/alebo technologicky </w:t>
            </w:r>
            <w:proofErr w:type="spellStart"/>
            <w:r w:rsidRPr="009C1F9E">
              <w:rPr>
                <w:lang w:eastAsia="sk-SK"/>
              </w:rPr>
              <w:t>zhdonotených</w:t>
            </w:r>
            <w:proofErr w:type="spellEnd"/>
            <w:r w:rsidRPr="009C1F9E">
              <w:rPr>
                <w:lang w:eastAsia="sk-SK"/>
              </w:rPr>
              <w:t xml:space="preserve"> dopravných prostriedkov </w:t>
            </w:r>
            <w:proofErr w:type="spellStart"/>
            <w:r w:rsidRPr="009C1F9E">
              <w:rPr>
                <w:lang w:eastAsia="sk-SK"/>
              </w:rPr>
              <w:t>želeničnej</w:t>
            </w:r>
            <w:proofErr w:type="spellEnd"/>
            <w:r w:rsidRPr="009C1F9E">
              <w:rPr>
                <w:lang w:eastAsia="sk-SK"/>
              </w:rPr>
              <w:t xml:space="preserve"> verejnej osobne dopravy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05A3" w14:textId="51645FB9" w:rsidR="005E24B6" w:rsidRPr="009C1F9E" w:rsidRDefault="005E24B6" w:rsidP="005E24B6">
            <w:pPr>
              <w:rPr>
                <w:lang w:eastAsia="sk-SK"/>
              </w:rPr>
            </w:pPr>
            <w:r w:rsidRPr="009C1F9E">
              <w:rPr>
                <w:lang w:eastAsia="sk-SK"/>
              </w:rPr>
              <w:t xml:space="preserve">Počet technicky a/alebo technologicky zhodnotených dopravných prostriedkov železničnej verejnej osobnej </w:t>
            </w:r>
            <w:r w:rsidRPr="009C1F9E">
              <w:rPr>
                <w:lang w:eastAsia="sk-SK"/>
              </w:rPr>
              <w:lastRenderedPageBreak/>
              <w:t>dopravy" popisuje počet železničných vozidiel (vlakov, motorových vozňov, vagónov) používaných na prepravu osôb, ktoré prešli technickým alebo technologickým zhodnotením.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3C8A" w14:textId="7C25361E" w:rsidR="005E24B6" w:rsidRPr="009C1F9E" w:rsidRDefault="00F36BBF" w:rsidP="005E24B6">
            <w:pPr>
              <w:rPr>
                <w:lang w:eastAsia="sk-SK"/>
              </w:rPr>
            </w:pPr>
            <w:r w:rsidRPr="009C1F9E">
              <w:rPr>
                <w:lang w:eastAsia="sk-SK"/>
              </w:rPr>
              <w:lastRenderedPageBreak/>
              <w:t>Percento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83C6" w14:textId="76CBDB91" w:rsidR="005E24B6" w:rsidRPr="009C1F9E" w:rsidRDefault="008F3B9D" w:rsidP="005E24B6">
            <w:pPr>
              <w:rPr>
                <w:lang w:eastAsia="sk-SK"/>
              </w:rPr>
            </w:pPr>
            <w:r w:rsidRPr="009C1F9E">
              <w:rPr>
                <w:lang w:eastAsia="sk-SK"/>
              </w:rPr>
              <w:t>30**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36B1" w14:textId="1092685C" w:rsidR="005E24B6" w:rsidRPr="009C1F9E" w:rsidRDefault="0060121D" w:rsidP="005E24B6">
            <w:pPr>
              <w:rPr>
                <w:lang w:eastAsia="sk-SK"/>
              </w:rPr>
            </w:pPr>
            <w:r w:rsidRPr="009C1F9E">
              <w:rPr>
                <w:lang w:eastAsia="sk-SK"/>
              </w:rPr>
              <w:t>90*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167D" w14:textId="31273F83" w:rsidR="005E24B6" w:rsidRPr="00B74932" w:rsidRDefault="005E24B6" w:rsidP="005E24B6">
            <w:pPr>
              <w:rPr>
                <w:lang w:eastAsia="sk-SK"/>
              </w:rPr>
            </w:pPr>
            <w:r w:rsidRPr="009C1F9E">
              <w:rPr>
                <w:lang w:eastAsia="sk-SK"/>
              </w:rPr>
              <w:t>Počet ks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B2B8" w14:textId="64FE3D7E" w:rsidR="005E24B6" w:rsidRPr="00B74932" w:rsidRDefault="005E24B6" w:rsidP="005E24B6">
            <w:pPr>
              <w:rPr>
                <w:lang w:eastAsia="sk-SK"/>
              </w:rPr>
            </w:pPr>
          </w:p>
        </w:tc>
      </w:tr>
      <w:tr w:rsidR="005E24B6" w:rsidRPr="00834718" w14:paraId="0B650503" w14:textId="77777777" w:rsidTr="005E24B6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2434" w14:textId="224CA236" w:rsidR="005E24B6" w:rsidRPr="009C1F9E" w:rsidRDefault="005E24B6" w:rsidP="005E24B6">
            <w:pPr>
              <w:rPr>
                <w:lang w:eastAsia="sk-SK"/>
              </w:rPr>
            </w:pPr>
            <w:r w:rsidRPr="009C1F9E">
              <w:rPr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B102" w14:textId="6AB5B6A9" w:rsidR="005E24B6" w:rsidRPr="009C1F9E" w:rsidRDefault="005E24B6" w:rsidP="005E24B6">
            <w:pPr>
              <w:rPr>
                <w:lang w:eastAsia="sk-SK"/>
              </w:rPr>
            </w:pPr>
            <w:r w:rsidRPr="009C1F9E">
              <w:rPr>
                <w:rFonts w:cs="Arial"/>
              </w:rPr>
              <w:t>Poskytovať rovnakú úroveň dostupných služieb v ŽKV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9CED" w14:textId="18D0E4A2" w:rsidR="005E24B6" w:rsidRPr="009C1F9E" w:rsidRDefault="005E24B6" w:rsidP="005E24B6">
            <w:pPr>
              <w:rPr>
                <w:lang w:eastAsia="sk-SK"/>
              </w:rPr>
            </w:pPr>
            <w:r w:rsidRPr="009C1F9E">
              <w:rPr>
                <w:lang w:eastAsia="sk-SK"/>
              </w:rPr>
              <w:t xml:space="preserve">Počet technicky a/alebo technologicky </w:t>
            </w:r>
            <w:proofErr w:type="spellStart"/>
            <w:r w:rsidRPr="009C1F9E">
              <w:rPr>
                <w:lang w:eastAsia="sk-SK"/>
              </w:rPr>
              <w:t>zhdonotených</w:t>
            </w:r>
            <w:proofErr w:type="spellEnd"/>
            <w:r w:rsidRPr="009C1F9E">
              <w:rPr>
                <w:lang w:eastAsia="sk-SK"/>
              </w:rPr>
              <w:t xml:space="preserve"> dopravných prostriedkov </w:t>
            </w:r>
            <w:proofErr w:type="spellStart"/>
            <w:r w:rsidRPr="009C1F9E">
              <w:rPr>
                <w:lang w:eastAsia="sk-SK"/>
              </w:rPr>
              <w:t>želeničnej</w:t>
            </w:r>
            <w:proofErr w:type="spellEnd"/>
            <w:r w:rsidRPr="009C1F9E">
              <w:rPr>
                <w:lang w:eastAsia="sk-SK"/>
              </w:rPr>
              <w:t xml:space="preserve"> verejnej osobne dopravy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0C0A" w14:textId="48035B45" w:rsidR="005E24B6" w:rsidRPr="009C1F9E" w:rsidRDefault="005E24B6" w:rsidP="005E24B6">
            <w:pPr>
              <w:rPr>
                <w:lang w:eastAsia="sk-SK"/>
              </w:rPr>
            </w:pPr>
            <w:r w:rsidRPr="009C1F9E">
              <w:rPr>
                <w:lang w:eastAsia="sk-SK"/>
              </w:rPr>
              <w:t>Počet technicky a/alebo technologicky zhodnotených dopravných prostriedkov železničnej verejnej osobnej dopravy" popisuje počet železničných vozidiel (vlakov, motorových vozňov, vagónov) používaných na prepravu osôb, ktoré prešli technickým alebo technologickým zhodnotením.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8A3E" w14:textId="6F9CAD30" w:rsidR="00F36BBF" w:rsidRPr="009C1F9E" w:rsidRDefault="00F36BBF" w:rsidP="005E24B6">
            <w:pPr>
              <w:rPr>
                <w:lang w:eastAsia="sk-SK"/>
              </w:rPr>
            </w:pPr>
            <w:r w:rsidRPr="009C1F9E">
              <w:rPr>
                <w:lang w:eastAsia="sk-SK"/>
              </w:rPr>
              <w:t>Percento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1F40" w14:textId="6CC901CB" w:rsidR="005E24B6" w:rsidRPr="009C1F9E" w:rsidRDefault="008F3B9D" w:rsidP="005E24B6">
            <w:pPr>
              <w:rPr>
                <w:lang w:eastAsia="sk-SK"/>
              </w:rPr>
            </w:pPr>
            <w:r w:rsidRPr="009C1F9E">
              <w:rPr>
                <w:lang w:eastAsia="sk-SK"/>
              </w:rPr>
              <w:t>30**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B2F7" w14:textId="66376E44" w:rsidR="005E24B6" w:rsidRPr="009C1F9E" w:rsidRDefault="0060121D" w:rsidP="005E24B6">
            <w:pPr>
              <w:rPr>
                <w:lang w:eastAsia="sk-SK"/>
              </w:rPr>
            </w:pPr>
            <w:r w:rsidRPr="009C1F9E">
              <w:rPr>
                <w:lang w:eastAsia="sk-SK"/>
              </w:rPr>
              <w:t>90*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89F7" w14:textId="760A8D35" w:rsidR="005E24B6" w:rsidRPr="00B74932" w:rsidRDefault="005E24B6" w:rsidP="005E24B6">
            <w:pPr>
              <w:rPr>
                <w:lang w:eastAsia="sk-SK"/>
              </w:rPr>
            </w:pPr>
            <w:r w:rsidRPr="009C1F9E">
              <w:rPr>
                <w:lang w:eastAsia="sk-SK"/>
              </w:rPr>
              <w:t>Počet ks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DB993" w14:textId="317C9A67" w:rsidR="005E24B6" w:rsidRPr="00B74932" w:rsidRDefault="005E24B6" w:rsidP="005E24B6">
            <w:pPr>
              <w:rPr>
                <w:lang w:eastAsia="sk-SK"/>
              </w:rPr>
            </w:pPr>
          </w:p>
        </w:tc>
      </w:tr>
    </w:tbl>
    <w:p w14:paraId="249DA6B4" w14:textId="77777777" w:rsidR="00575B2D" w:rsidRDefault="00575B2D" w:rsidP="00575B2D">
      <w:pPr>
        <w:tabs>
          <w:tab w:val="left" w:pos="851"/>
          <w:tab w:val="center" w:pos="3119"/>
        </w:tabs>
        <w:rPr>
          <w:rFonts w:ascii="Tahoma" w:hAnsi="Tahoma" w:cs="Tahoma"/>
          <w:color w:val="A6A6A6"/>
          <w:szCs w:val="16"/>
        </w:rPr>
      </w:pPr>
    </w:p>
    <w:p w14:paraId="276E7A01" w14:textId="7AEAFCFB" w:rsidR="00F72B0E" w:rsidRDefault="00CB66C3" w:rsidP="00CB66C3">
      <w:pPr>
        <w:jc w:val="both"/>
      </w:pPr>
      <w:r>
        <w:t>*počet kusov je orientačný nakoľko flotila železničných koľajových vozidiel prevádzkovaných ZSSK sa neustále mení a vyraďovanie a nákup nových vozidiel je kontinuálny proces</w:t>
      </w:r>
    </w:p>
    <w:p w14:paraId="4416528B" w14:textId="2EBE288A" w:rsidR="004269A6" w:rsidRPr="00834718" w:rsidRDefault="004269A6" w:rsidP="00CB66C3">
      <w:pPr>
        <w:jc w:val="both"/>
      </w:pPr>
      <w:r>
        <w:t>**</w:t>
      </w:r>
      <w:r w:rsidR="009F6418">
        <w:t xml:space="preserve">najpočetnejšia skupina dostupného SW je </w:t>
      </w:r>
      <w:proofErr w:type="spellStart"/>
      <w:r w:rsidR="009F6418">
        <w:t>offline</w:t>
      </w:r>
      <w:proofErr w:type="spellEnd"/>
      <w:r w:rsidR="009F6418">
        <w:t xml:space="preserve"> zobrazovania informácií </w:t>
      </w:r>
      <w:r w:rsidR="00DE71A7">
        <w:t>v zhruba 30% ŽKV</w:t>
      </w:r>
    </w:p>
    <w:p w14:paraId="19397CA7" w14:textId="77777777" w:rsidR="008545E7" w:rsidRPr="00834718" w:rsidRDefault="008545E7" w:rsidP="00F22514"/>
    <w:p w14:paraId="0F0C3F31" w14:textId="463B08B7" w:rsidR="00CF51B3" w:rsidRDefault="38D629A0" w:rsidP="004A29DE">
      <w:pPr>
        <w:pStyle w:val="Nadpis2"/>
      </w:pPr>
      <w:bookmarkStart w:id="120" w:name="_Toc152607309"/>
      <w:bookmarkStart w:id="121" w:name="_Toc152607311"/>
      <w:bookmarkStart w:id="122" w:name="_Toc325672769"/>
      <w:bookmarkStart w:id="123" w:name="_Toc1278737203"/>
      <w:bookmarkStart w:id="124" w:name="_Toc484272872"/>
      <w:bookmarkStart w:id="125" w:name="_Toc2086720991"/>
      <w:bookmarkStart w:id="126" w:name="_Toc1993493887"/>
      <w:bookmarkStart w:id="127" w:name="_Toc1151283522"/>
      <w:bookmarkStart w:id="128" w:name="_Toc773473969"/>
      <w:bookmarkStart w:id="129" w:name="_Toc1808286414"/>
      <w:bookmarkStart w:id="130" w:name="_Toc1465086354"/>
      <w:bookmarkStart w:id="131" w:name="_Toc741126126"/>
      <w:bookmarkStart w:id="132" w:name="_Toc1937275886"/>
      <w:bookmarkStart w:id="133" w:name="_Toc152607312"/>
      <w:bookmarkEnd w:id="120"/>
      <w:bookmarkEnd w:id="121"/>
      <w:r>
        <w:t>Špecifikácia potrieb koncového používateľa</w:t>
      </w:r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</w:p>
    <w:p w14:paraId="593EA889" w14:textId="77777777" w:rsidR="003C4025" w:rsidRDefault="00AA6FBE" w:rsidP="00CB66C3">
      <w:pPr>
        <w:jc w:val="both"/>
      </w:pPr>
      <w:r w:rsidRPr="00AA6FBE">
        <w:t xml:space="preserve">Hlavnými beneficientmi projektu budú cestujúci, ktorým budú poskytované služby pripojenia na internet a informačné služby s cieľom zvýšenia komfortu. </w:t>
      </w:r>
    </w:p>
    <w:p w14:paraId="101CFDB1" w14:textId="437777E0" w:rsidR="00AA6FBE" w:rsidRDefault="00AA6FBE" w:rsidP="00CB66C3">
      <w:pPr>
        <w:jc w:val="both"/>
      </w:pPr>
      <w:r w:rsidRPr="00AA6FBE">
        <w:t>Hlavné skupiny poskytovaných informácií budú:</w:t>
      </w:r>
    </w:p>
    <w:p w14:paraId="5F83C73C" w14:textId="520D51A4" w:rsidR="00AA6FBE" w:rsidRDefault="00AA6FBE" w:rsidP="00FB7FFC">
      <w:pPr>
        <w:pStyle w:val="Odsekzoznamu"/>
        <w:numPr>
          <w:ilvl w:val="0"/>
          <w:numId w:val="14"/>
        </w:numPr>
        <w:jc w:val="both"/>
      </w:pPr>
      <w:r w:rsidRPr="00AA6FBE">
        <w:t>Trasa vlaku (číslo vlaku, kategória, východisková a cieľová stanica, nácestné stanice, prípadne doplnkové informácie ako dátum, čas, rýchlosť, vonkajšia teplota),</w:t>
      </w:r>
    </w:p>
    <w:p w14:paraId="310D365E" w14:textId="385CB258" w:rsidR="00AA6FBE" w:rsidRDefault="00AA6FBE" w:rsidP="00FB7FFC">
      <w:pPr>
        <w:pStyle w:val="Odsekzoznamu"/>
        <w:numPr>
          <w:ilvl w:val="0"/>
          <w:numId w:val="14"/>
        </w:numPr>
        <w:jc w:val="both"/>
      </w:pPr>
      <w:r w:rsidRPr="00AA6FBE">
        <w:t>Plánovaná trasa a plánovaný cestovný poriadok (trasa, príchod, odchod),</w:t>
      </w:r>
    </w:p>
    <w:p w14:paraId="189A68DB" w14:textId="1612E90F" w:rsidR="00AA6FBE" w:rsidRDefault="00AA6FBE" w:rsidP="00FB7FFC">
      <w:pPr>
        <w:pStyle w:val="Odsekzoznamu"/>
        <w:numPr>
          <w:ilvl w:val="0"/>
          <w:numId w:val="14"/>
        </w:numPr>
        <w:jc w:val="both"/>
      </w:pPr>
      <w:r w:rsidRPr="00AA6FBE">
        <w:t>Predpoklad vývoja cestovného poriadku (online poloha) na základe skutočnej polohy vlaku (trasa, príchod, odchod),</w:t>
      </w:r>
    </w:p>
    <w:p w14:paraId="67134781" w14:textId="5D5368D4" w:rsidR="00AA6FBE" w:rsidRDefault="00AA6FBE" w:rsidP="00FB7FFC">
      <w:pPr>
        <w:pStyle w:val="Odsekzoznamu"/>
        <w:numPr>
          <w:ilvl w:val="0"/>
          <w:numId w:val="14"/>
        </w:numPr>
        <w:jc w:val="both"/>
      </w:pPr>
      <w:r w:rsidRPr="00AA6FBE">
        <w:t>Nástupište/koľaj príchodu a odchodu daného vlaku (ak je táto informácia k dispozícii),</w:t>
      </w:r>
    </w:p>
    <w:p w14:paraId="619F61FC" w14:textId="2A354BF4" w:rsidR="00AA6FBE" w:rsidRDefault="00AA6FBE" w:rsidP="00FB7FFC">
      <w:pPr>
        <w:pStyle w:val="Odsekzoznamu"/>
        <w:numPr>
          <w:ilvl w:val="0"/>
          <w:numId w:val="14"/>
        </w:numPr>
        <w:jc w:val="both"/>
      </w:pPr>
      <w:r w:rsidRPr="00AA6FBE">
        <w:t>Zobrazenie mimoriadností – informovanie o meškaní, „nevystupujte“ a pod.,</w:t>
      </w:r>
    </w:p>
    <w:p w14:paraId="7E174C65" w14:textId="19E35A03" w:rsidR="00AA6FBE" w:rsidRDefault="00AA6FBE" w:rsidP="00FB7FFC">
      <w:pPr>
        <w:pStyle w:val="Odsekzoznamu"/>
        <w:numPr>
          <w:ilvl w:val="0"/>
          <w:numId w:val="14"/>
        </w:numPr>
        <w:jc w:val="both"/>
      </w:pPr>
      <w:r w:rsidRPr="00AA6FBE">
        <w:t>Mapa s aktuálnou polohou vlaku (podpora tejto funkcionality v prípade požiadavky),</w:t>
      </w:r>
    </w:p>
    <w:p w14:paraId="5016FE88" w14:textId="27D7DC38" w:rsidR="00AA6FBE" w:rsidRDefault="00AA6FBE" w:rsidP="00FB7FFC">
      <w:pPr>
        <w:pStyle w:val="Odsekzoznamu"/>
        <w:numPr>
          <w:ilvl w:val="0"/>
          <w:numId w:val="14"/>
        </w:numPr>
        <w:jc w:val="both"/>
      </w:pPr>
      <w:r w:rsidRPr="00AA6FBE">
        <w:t>Prehrávanie informačno-náučného obsahu.</w:t>
      </w:r>
    </w:p>
    <w:p w14:paraId="72B07045" w14:textId="77777777" w:rsidR="003C4025" w:rsidRDefault="003C4025" w:rsidP="00CB66C3">
      <w:pPr>
        <w:jc w:val="both"/>
      </w:pPr>
    </w:p>
    <w:p w14:paraId="14671F84" w14:textId="77777777" w:rsidR="003C4025" w:rsidRDefault="00AA6FBE" w:rsidP="00CB66C3">
      <w:pPr>
        <w:jc w:val="both"/>
      </w:pPr>
      <w:r w:rsidRPr="00AA6FBE">
        <w:t>Z hľadiska priamych používateľov systému sa projekt zameriava na príslušných zamestnancov</w:t>
      </w:r>
      <w:r w:rsidR="003C4025">
        <w:t>:</w:t>
      </w:r>
    </w:p>
    <w:p w14:paraId="7703C24E" w14:textId="07AC1C37" w:rsidR="003C4025" w:rsidRDefault="00AA6FBE" w:rsidP="00FB7FFC">
      <w:pPr>
        <w:pStyle w:val="Odsekzoznamu"/>
        <w:numPr>
          <w:ilvl w:val="0"/>
          <w:numId w:val="15"/>
        </w:numPr>
        <w:jc w:val="both"/>
      </w:pPr>
      <w:r w:rsidRPr="00AA6FBE">
        <w:t>Odboru informačných technológií (OIT) – ako IT vlastníkov IS</w:t>
      </w:r>
    </w:p>
    <w:p w14:paraId="4E59AF96" w14:textId="1FD63032" w:rsidR="00AA6FBE" w:rsidRDefault="00AA6FBE" w:rsidP="00FB7FFC">
      <w:pPr>
        <w:pStyle w:val="Odsekzoznamu"/>
        <w:numPr>
          <w:ilvl w:val="0"/>
          <w:numId w:val="15"/>
        </w:numPr>
        <w:jc w:val="both"/>
      </w:pPr>
      <w:r w:rsidRPr="00AA6FBE">
        <w:t>Úsek Obchodu/Sekcia služieb zákazníkom – ako biznis vlastníkov služby IS+WIFI.</w:t>
      </w:r>
    </w:p>
    <w:p w14:paraId="438F457D" w14:textId="77777777" w:rsidR="000A5960" w:rsidRDefault="000A5960" w:rsidP="000A5960">
      <w:pPr>
        <w:jc w:val="both"/>
      </w:pPr>
    </w:p>
    <w:p w14:paraId="060EFD0B" w14:textId="5B3BAB06" w:rsidR="003C4025" w:rsidRDefault="000A5960" w:rsidP="000A5960">
      <w:pPr>
        <w:jc w:val="both"/>
      </w:pPr>
      <w:r>
        <w:t>Z pohľadu ZSSK sú hlavn</w:t>
      </w:r>
      <w:r w:rsidR="00C5755C">
        <w:t>ými benefitmi:</w:t>
      </w:r>
      <w:r>
        <w:t xml:space="preserve"> </w:t>
      </w:r>
    </w:p>
    <w:p w14:paraId="6450CFFC" w14:textId="77777777" w:rsidR="00AA6FBE" w:rsidRDefault="00AA6FBE" w:rsidP="00FB7FFC">
      <w:pPr>
        <w:pStyle w:val="Odsekzoznamu"/>
        <w:numPr>
          <w:ilvl w:val="0"/>
          <w:numId w:val="16"/>
        </w:numPr>
        <w:jc w:val="both"/>
      </w:pPr>
      <w:r w:rsidRPr="00C5755C">
        <w:rPr>
          <w:b/>
        </w:rPr>
        <w:t>Zlepšenie konkurencieschopnosti</w:t>
      </w:r>
      <w:r w:rsidRPr="00AA6FBE">
        <w:t>: Modernizácia a zlepšenie služieb ZSSK môže prilákať viac zákazníkov a umožniť ZSSK udržať alebo zvýšiť svoj trhový podiel.</w:t>
      </w:r>
    </w:p>
    <w:p w14:paraId="5455A6E5" w14:textId="77777777" w:rsidR="00AA6FBE" w:rsidRDefault="00AA6FBE" w:rsidP="00FB7FFC">
      <w:pPr>
        <w:pStyle w:val="Odsekzoznamu"/>
        <w:numPr>
          <w:ilvl w:val="0"/>
          <w:numId w:val="16"/>
        </w:numPr>
        <w:jc w:val="both"/>
      </w:pPr>
      <w:r w:rsidRPr="00C5755C">
        <w:rPr>
          <w:b/>
        </w:rPr>
        <w:t>Zvýšenie spokojnosti zákazníkov</w:t>
      </w:r>
      <w:r w:rsidRPr="00AA6FBE">
        <w:t>: Implementácia projektu, ktorý zlepší informovanosť, bezpečnosť a pohodlie cestujúcich, môže viesť k väčšej spokojnosti zákazníkov a lojalite k ZSSK.</w:t>
      </w:r>
    </w:p>
    <w:p w14:paraId="74CCF8B9" w14:textId="77777777" w:rsidR="00357917" w:rsidRDefault="00357917" w:rsidP="00357917">
      <w:pPr>
        <w:pStyle w:val="Odsekzoznamu"/>
        <w:jc w:val="both"/>
      </w:pPr>
    </w:p>
    <w:p w14:paraId="6C5B5AF8" w14:textId="4209C826" w:rsidR="001860B9" w:rsidRPr="002A6276" w:rsidRDefault="5CB9F4DE" w:rsidP="002A6276">
      <w:pPr>
        <w:pStyle w:val="Nadpis2"/>
      </w:pPr>
      <w:bookmarkStart w:id="134" w:name="_Toc1446163721"/>
      <w:bookmarkStart w:id="135" w:name="_Toc936389862"/>
      <w:bookmarkStart w:id="136" w:name="_Toc207777217"/>
      <w:bookmarkStart w:id="137" w:name="_Toc1758750743"/>
      <w:bookmarkStart w:id="138" w:name="_Toc498488475"/>
      <w:bookmarkStart w:id="139" w:name="_Toc521854426"/>
      <w:bookmarkStart w:id="140" w:name="_Toc916545230"/>
      <w:bookmarkStart w:id="141" w:name="_Toc1163807533"/>
      <w:bookmarkStart w:id="142" w:name="_Toc1842310707"/>
      <w:bookmarkStart w:id="143" w:name="_Toc1446281799"/>
      <w:bookmarkStart w:id="144" w:name="_Toc198641823"/>
      <w:bookmarkStart w:id="145" w:name="_Toc152607313"/>
      <w:r>
        <w:t>Riziká a</w:t>
      </w:r>
      <w:r w:rsidR="00F22514">
        <w:t> </w:t>
      </w:r>
      <w:r>
        <w:t>závislosti</w:t>
      </w:r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</w:p>
    <w:p w14:paraId="15B40FA8" w14:textId="77777777" w:rsidR="001860B9" w:rsidRDefault="001860B9" w:rsidP="000A60EA">
      <w:pPr>
        <w:rPr>
          <w:b/>
          <w:bCs/>
        </w:rPr>
      </w:pPr>
    </w:p>
    <w:p w14:paraId="50175693" w14:textId="07BDC17A" w:rsidR="000A60EA" w:rsidRPr="000C4DDD" w:rsidRDefault="000A60EA" w:rsidP="000A60EA">
      <w:pPr>
        <w:rPr>
          <w:b/>
          <w:bCs/>
        </w:rPr>
      </w:pPr>
      <w:r w:rsidRPr="000C4DDD">
        <w:rPr>
          <w:b/>
          <w:bCs/>
        </w:rPr>
        <w:t>Technologické riziká</w:t>
      </w:r>
    </w:p>
    <w:p w14:paraId="3043A116" w14:textId="1A739D4D" w:rsidR="008C6992" w:rsidRDefault="008C6992" w:rsidP="00FB7FFC">
      <w:pPr>
        <w:pStyle w:val="Odsekzoznamu"/>
        <w:numPr>
          <w:ilvl w:val="0"/>
          <w:numId w:val="17"/>
        </w:numPr>
        <w:jc w:val="both"/>
      </w:pPr>
      <w:r>
        <w:t xml:space="preserve">Vysoká rôznorodosť </w:t>
      </w:r>
      <w:r w:rsidR="00B91254">
        <w:t>konfigurácie a pripravenosti</w:t>
      </w:r>
      <w:r>
        <w:t xml:space="preserve"> ŽKV</w:t>
      </w:r>
    </w:p>
    <w:p w14:paraId="2A613293" w14:textId="4FA3FC1E" w:rsidR="000A60EA" w:rsidRDefault="000A60EA" w:rsidP="00FB7FFC">
      <w:pPr>
        <w:pStyle w:val="Odsekzoznamu"/>
        <w:numPr>
          <w:ilvl w:val="0"/>
          <w:numId w:val="17"/>
        </w:numPr>
        <w:jc w:val="both"/>
      </w:pPr>
      <w:r>
        <w:t>Poruchy hardvéru</w:t>
      </w:r>
      <w:r w:rsidR="7CB621B6">
        <w:t>:</w:t>
      </w:r>
    </w:p>
    <w:p w14:paraId="7460A9FB" w14:textId="4A8B8063" w:rsidR="21496AFE" w:rsidRDefault="21496AFE" w:rsidP="00FB7FFC">
      <w:pPr>
        <w:pStyle w:val="Odsekzoznamu"/>
        <w:numPr>
          <w:ilvl w:val="1"/>
          <w:numId w:val="17"/>
        </w:numPr>
        <w:spacing w:line="259" w:lineRule="auto"/>
        <w:ind w:left="1068"/>
        <w:jc w:val="both"/>
      </w:pPr>
      <w:r>
        <w:lastRenderedPageBreak/>
        <w:t>Prehrievanie: Wi-Fi routery a iné sieťové zariadenia vo vlakoch môžu byť vystavené vysokým teplotám, čo môže viesť k ich prehrievaniu a zníženiu životnosti.</w:t>
      </w:r>
    </w:p>
    <w:p w14:paraId="6756CD4D" w14:textId="3C632AC6" w:rsidR="21496AFE" w:rsidRDefault="21496AFE" w:rsidP="00FB7FFC">
      <w:pPr>
        <w:pStyle w:val="Odsekzoznamu"/>
        <w:numPr>
          <w:ilvl w:val="1"/>
          <w:numId w:val="17"/>
        </w:numPr>
        <w:spacing w:line="259" w:lineRule="auto"/>
        <w:ind w:left="1068"/>
        <w:jc w:val="both"/>
      </w:pPr>
      <w:r>
        <w:t>Mechanické poškodenie: Vibrácie a nárazy počas jazdy vlaku môžu spôsobiť mechanické poškodenie hardvérových komponentov.</w:t>
      </w:r>
    </w:p>
    <w:p w14:paraId="25AE1D84" w14:textId="4D5BE612" w:rsidR="21496AFE" w:rsidRDefault="21496AFE" w:rsidP="00FB7FFC">
      <w:pPr>
        <w:pStyle w:val="Odsekzoznamu"/>
        <w:numPr>
          <w:ilvl w:val="1"/>
          <w:numId w:val="17"/>
        </w:numPr>
        <w:spacing w:line="259" w:lineRule="auto"/>
        <w:ind w:left="1068"/>
        <w:jc w:val="both"/>
      </w:pPr>
      <w:r>
        <w:t>Elektrické preťaženie: Kolísanie napätia v elektrickej sieti vlaku môže viesť k poškodeniu Wi-Fi zariadení.</w:t>
      </w:r>
    </w:p>
    <w:p w14:paraId="21AD1A5E" w14:textId="4947C4BC" w:rsidR="21496AFE" w:rsidRDefault="21496AFE" w:rsidP="00FB7FFC">
      <w:pPr>
        <w:pStyle w:val="Odsekzoznamu"/>
        <w:numPr>
          <w:ilvl w:val="1"/>
          <w:numId w:val="17"/>
        </w:numPr>
        <w:spacing w:line="259" w:lineRule="auto"/>
        <w:ind w:left="1068"/>
        <w:jc w:val="both"/>
      </w:pPr>
      <w:r>
        <w:t xml:space="preserve">Opotrebovanie: Časté používanie a vysoká </w:t>
      </w:r>
      <w:proofErr w:type="spellStart"/>
      <w:r>
        <w:t>záťáž</w:t>
      </w:r>
      <w:proofErr w:type="spellEnd"/>
      <w:r>
        <w:t xml:space="preserve"> na sieťové zariadenia môžu spôsobovať ich opotrebovanie a zníženie výkonu.</w:t>
      </w:r>
    </w:p>
    <w:p w14:paraId="2265AB2A" w14:textId="46CD84B0" w:rsidR="21496AFE" w:rsidRDefault="21496AFE" w:rsidP="00FB7FFC">
      <w:pPr>
        <w:pStyle w:val="Odsekzoznamu"/>
        <w:numPr>
          <w:ilvl w:val="1"/>
          <w:numId w:val="17"/>
        </w:numPr>
        <w:spacing w:line="259" w:lineRule="auto"/>
        <w:ind w:left="1068"/>
        <w:jc w:val="both"/>
      </w:pPr>
      <w:r>
        <w:t>Rušenie signálu: Pohyb vlaku a prítomnosť viacerých používateľov môžu spôsobovať rušenie signálu, čo môže ovplyvniť výkon Wi-Fi hardvéru.</w:t>
      </w:r>
    </w:p>
    <w:p w14:paraId="4BA6842C" w14:textId="07B6C00F" w:rsidR="7CB621B6" w:rsidRDefault="7CB621B6" w:rsidP="00FB7FFC">
      <w:pPr>
        <w:pStyle w:val="Odsekzoznamu"/>
        <w:numPr>
          <w:ilvl w:val="0"/>
          <w:numId w:val="17"/>
        </w:numPr>
        <w:spacing w:line="259" w:lineRule="auto"/>
        <w:jc w:val="both"/>
      </w:pPr>
      <w:r w:rsidRPr="5BDBE07C">
        <w:t xml:space="preserve">Poruchy softvéru: </w:t>
      </w:r>
    </w:p>
    <w:p w14:paraId="60CAA532" w14:textId="396B4819" w:rsidR="203AB5EB" w:rsidRDefault="203AB5EB" w:rsidP="00FB7FFC">
      <w:pPr>
        <w:pStyle w:val="Odsekzoznamu"/>
        <w:numPr>
          <w:ilvl w:val="1"/>
          <w:numId w:val="17"/>
        </w:numPr>
        <w:spacing w:line="259" w:lineRule="auto"/>
        <w:ind w:left="1068"/>
        <w:jc w:val="both"/>
      </w:pPr>
      <w:r>
        <w:t>Bezpečnostné chyby: Softvér riadiaci Wi-Fi sieť vo vlaku môže obsahovať bezpečnostné chyby, ktoré môžu byť zneužité na neoprávnený prístup alebo útoky.</w:t>
      </w:r>
    </w:p>
    <w:p w14:paraId="254E73A4" w14:textId="1725F0A5" w:rsidR="203AB5EB" w:rsidRDefault="203AB5EB" w:rsidP="00FB7FFC">
      <w:pPr>
        <w:pStyle w:val="Odsekzoznamu"/>
        <w:numPr>
          <w:ilvl w:val="1"/>
          <w:numId w:val="17"/>
        </w:numPr>
        <w:spacing w:line="259" w:lineRule="auto"/>
        <w:ind w:left="1068"/>
        <w:jc w:val="both"/>
      </w:pPr>
      <w:r>
        <w:t xml:space="preserve">Malware a vírusy: Wi-Fi sieť môže byť infikovaná </w:t>
      </w:r>
      <w:proofErr w:type="spellStart"/>
      <w:r>
        <w:t>malwareom</w:t>
      </w:r>
      <w:proofErr w:type="spellEnd"/>
      <w:r>
        <w:t xml:space="preserve"> alebo vírusmi, ktoré môžu ovplyvniť jej funkčnosť a bezpečnosť.</w:t>
      </w:r>
    </w:p>
    <w:p w14:paraId="6F4AE633" w14:textId="152206DB" w:rsidR="203AB5EB" w:rsidRDefault="203AB5EB" w:rsidP="00FB7FFC">
      <w:pPr>
        <w:pStyle w:val="Odsekzoznamu"/>
        <w:numPr>
          <w:ilvl w:val="1"/>
          <w:numId w:val="17"/>
        </w:numPr>
        <w:spacing w:line="259" w:lineRule="auto"/>
        <w:ind w:left="1068"/>
        <w:jc w:val="both"/>
      </w:pPr>
      <w:r>
        <w:t>Nesprávna konfigurácia: Chyby v konfigurácii softvéru môžu viesť k zraniteľnostiam, ktoré môžu byť zneužité útočníkmi.</w:t>
      </w:r>
    </w:p>
    <w:p w14:paraId="62AE733A" w14:textId="1DE4D5CE" w:rsidR="203AB5EB" w:rsidRDefault="203AB5EB" w:rsidP="00FB7FFC">
      <w:pPr>
        <w:pStyle w:val="Odsekzoznamu"/>
        <w:numPr>
          <w:ilvl w:val="1"/>
          <w:numId w:val="17"/>
        </w:numPr>
        <w:spacing w:line="259" w:lineRule="auto"/>
        <w:ind w:left="1068"/>
        <w:jc w:val="both"/>
      </w:pPr>
      <w:r>
        <w:t>Zlyhanie softvéru: Softvér môže zlyhať v dôsledku vysokého zaťaženia alebo chýb, čo môže spôsobiť výpadky Wi-Fi siete.</w:t>
      </w:r>
    </w:p>
    <w:p w14:paraId="58D70611" w14:textId="3502EA3E" w:rsidR="203AB5EB" w:rsidRDefault="203AB5EB" w:rsidP="00FB7FFC">
      <w:pPr>
        <w:pStyle w:val="Odsekzoznamu"/>
        <w:numPr>
          <w:ilvl w:val="1"/>
          <w:numId w:val="17"/>
        </w:numPr>
        <w:spacing w:line="259" w:lineRule="auto"/>
        <w:ind w:left="1068"/>
        <w:jc w:val="both"/>
      </w:pPr>
      <w:r>
        <w:t>Neoprávnený prístup: Slabé alebo neexistujúce heslá môžu umožniť neoprávneným používateľom prístup k sieťovému softvéru a jeho zneužitie.</w:t>
      </w:r>
    </w:p>
    <w:p w14:paraId="6DDDFDD4" w14:textId="5D91DF4E" w:rsidR="000A60EA" w:rsidRDefault="000A60EA" w:rsidP="00FB7FFC">
      <w:pPr>
        <w:pStyle w:val="Odsekzoznamu"/>
        <w:numPr>
          <w:ilvl w:val="0"/>
          <w:numId w:val="17"/>
        </w:numPr>
        <w:jc w:val="both"/>
      </w:pPr>
      <w:r>
        <w:t>Nekompatibilita medzi starými a novými systémami</w:t>
      </w:r>
      <w:r w:rsidR="7384FBEC">
        <w:t>:</w:t>
      </w:r>
    </w:p>
    <w:p w14:paraId="549480CE" w14:textId="3BEB9E04" w:rsidR="7384FBEC" w:rsidRDefault="7384FBEC" w:rsidP="5BDBE07C">
      <w:pPr>
        <w:pStyle w:val="Odsekzoznamu"/>
        <w:numPr>
          <w:ilvl w:val="0"/>
          <w:numId w:val="5"/>
        </w:numPr>
        <w:spacing w:line="259" w:lineRule="auto"/>
        <w:jc w:val="both"/>
      </w:pPr>
      <w:r w:rsidRPr="5BDBE07C">
        <w:t>Zlyhania a výpadky: Nekompatibilita medzi starými a novými zariadeniami môže spôsobovať časté zlyhania a výpadky siete. Napríklad, staršie zariadenia nemusia byť schopné efektívne spolupracovať s novými protokolmi, čo môže viesť k nestabilite siete.</w:t>
      </w:r>
    </w:p>
    <w:p w14:paraId="5154A054" w14:textId="3EEB9292" w:rsidR="7384FBEC" w:rsidRDefault="7384FBEC" w:rsidP="5BDBE07C">
      <w:pPr>
        <w:pStyle w:val="Odsekzoznamu"/>
        <w:numPr>
          <w:ilvl w:val="0"/>
          <w:numId w:val="5"/>
        </w:numPr>
        <w:spacing w:line="259" w:lineRule="auto"/>
        <w:jc w:val="both"/>
      </w:pPr>
      <w:r w:rsidRPr="5BDBE07C">
        <w:t>Komunikačné chyby: Rozdiely v komunikačných protokoloch môžu spôsobovať chyby v prenose dát, čo môže viesť k strate dát alebo oneskoreniam.</w:t>
      </w:r>
    </w:p>
    <w:p w14:paraId="6EFA6BAA" w14:textId="4F8995E3" w:rsidR="7384FBEC" w:rsidRDefault="7384FBEC" w:rsidP="5BDBE07C">
      <w:pPr>
        <w:pStyle w:val="Odsekzoznamu"/>
        <w:numPr>
          <w:ilvl w:val="0"/>
          <w:numId w:val="5"/>
        </w:numPr>
        <w:spacing w:line="259" w:lineRule="auto"/>
        <w:jc w:val="both"/>
      </w:pPr>
      <w:r w:rsidRPr="5BDBE07C">
        <w:t>Komplexná integrácia: Integrácia nových technológií so starými systémami môže byť technicky náročná a môže vyžadovať dodatočné zdroje a čas. To môže spôsobiť oneskorenie v implementácii a zvýšiť náklady.</w:t>
      </w:r>
    </w:p>
    <w:p w14:paraId="627AE564" w14:textId="13F61ED9" w:rsidR="5BDBE07C" w:rsidRDefault="7384FBEC" w:rsidP="3034581E">
      <w:pPr>
        <w:pStyle w:val="Odsekzoznamu"/>
        <w:numPr>
          <w:ilvl w:val="0"/>
          <w:numId w:val="5"/>
        </w:numPr>
        <w:spacing w:line="259" w:lineRule="auto"/>
        <w:jc w:val="both"/>
      </w:pPr>
      <w:proofErr w:type="spellStart"/>
      <w:r>
        <w:t>Interoperabilita</w:t>
      </w:r>
      <w:proofErr w:type="spellEnd"/>
      <w:r>
        <w:t xml:space="preserve">: Staršie zariadenia nemusia byť schopné efektívne komunikovať s novými zariadeniami, čo môže viesť k problémom s </w:t>
      </w:r>
      <w:proofErr w:type="spellStart"/>
      <w:r>
        <w:t>interoperabilitou</w:t>
      </w:r>
      <w:proofErr w:type="spellEnd"/>
      <w:r>
        <w:t xml:space="preserve"> a zníženiu celkovej efektivity siete.</w:t>
      </w:r>
    </w:p>
    <w:p w14:paraId="79234A63" w14:textId="399DFF73" w:rsidR="00C46181" w:rsidRDefault="00C91523" w:rsidP="00FB7FFC">
      <w:pPr>
        <w:pStyle w:val="Odsekzoznamu"/>
        <w:numPr>
          <w:ilvl w:val="0"/>
          <w:numId w:val="17"/>
        </w:numPr>
        <w:jc w:val="both"/>
      </w:pPr>
      <w:r>
        <w:t>Nekompatibilita s existujúcimi technológiami a</w:t>
      </w:r>
      <w:r w:rsidR="00C46181">
        <w:t> hardvérom</w:t>
      </w:r>
    </w:p>
    <w:p w14:paraId="73622F26" w14:textId="05FA2141" w:rsidR="1E581D1C" w:rsidRDefault="1E581D1C" w:rsidP="5BDBE07C">
      <w:pPr>
        <w:pStyle w:val="Odsekzoznamu"/>
        <w:numPr>
          <w:ilvl w:val="0"/>
          <w:numId w:val="5"/>
        </w:numPr>
        <w:spacing w:line="259" w:lineRule="auto"/>
        <w:jc w:val="both"/>
      </w:pPr>
      <w:r w:rsidRPr="5BDBE07C">
        <w:t>Rýchlosť a kapacita: Staršie hardvérové zariadenia môžu byť obmedzené v rýchlosti a kapacite, čo môže obmedziť výkon novej Wi-Fi technológie. Napríklad, staré routery nemusia podporovať vysoké rýchlosti alebo veľký počet súčasných pripojení, ktoré poskytujú nové štandardy ako Wi-Fi 6.</w:t>
      </w:r>
    </w:p>
    <w:p w14:paraId="4244F296" w14:textId="0C24386E" w:rsidR="1E581D1C" w:rsidRDefault="1E581D1C" w:rsidP="5BDBE07C">
      <w:pPr>
        <w:pStyle w:val="Odsekzoznamu"/>
        <w:numPr>
          <w:ilvl w:val="0"/>
          <w:numId w:val="5"/>
        </w:numPr>
        <w:spacing w:line="259" w:lineRule="auto"/>
        <w:jc w:val="both"/>
      </w:pPr>
      <w:r w:rsidRPr="5BDBE07C">
        <w:t>Pokrytie signálu: Staršie antény a vysielače môžu mať obmedzené pokrytie, čo môže viesť k slabému signálu v niektorých častiach vlaku.</w:t>
      </w:r>
    </w:p>
    <w:p w14:paraId="15462B67" w14:textId="3302E1D4" w:rsidR="1E581D1C" w:rsidRDefault="1E581D1C" w:rsidP="5BDBE07C">
      <w:pPr>
        <w:pStyle w:val="Odsekzoznamu"/>
        <w:numPr>
          <w:ilvl w:val="0"/>
          <w:numId w:val="5"/>
        </w:numPr>
        <w:spacing w:line="259" w:lineRule="auto"/>
        <w:jc w:val="both"/>
      </w:pPr>
      <w:r w:rsidRPr="5BDBE07C">
        <w:t>Vysoké náklady na modernizáciu: Úplná modernizácia starých systémov a hardvéru môže byť nákladná. Ak sa rozhodne pre čiastočnú modernizáciu, môže to viesť k nekompatibilite a zvýšeným nákladom na údržbu.</w:t>
      </w:r>
    </w:p>
    <w:p w14:paraId="0FF40B69" w14:textId="5E3DB1B8" w:rsidR="1E581D1C" w:rsidRDefault="1E581D1C" w:rsidP="5BDBE07C">
      <w:pPr>
        <w:pStyle w:val="Odsekzoznamu"/>
        <w:numPr>
          <w:ilvl w:val="0"/>
          <w:numId w:val="5"/>
        </w:numPr>
        <w:spacing w:line="259" w:lineRule="auto"/>
        <w:jc w:val="both"/>
      </w:pPr>
      <w:r w:rsidRPr="5BDBE07C">
        <w:t>Náklady na údržbu: Udržiavanie zmiešaných systémov (starých a nových) môže byť náročnejšie a drahšie, pretože môže vyžadovať špecializované znalosti a dodatočné zdroje.</w:t>
      </w:r>
    </w:p>
    <w:p w14:paraId="05407BAC" w14:textId="77777777" w:rsidR="000A60EA" w:rsidRPr="00A91FB7" w:rsidRDefault="000A60EA" w:rsidP="000A60EA">
      <w:pPr>
        <w:rPr>
          <w:b/>
          <w:bCs/>
        </w:rPr>
      </w:pPr>
      <w:r w:rsidRPr="00A91FB7">
        <w:rPr>
          <w:b/>
          <w:bCs/>
        </w:rPr>
        <w:t>Finančné riziká</w:t>
      </w:r>
    </w:p>
    <w:p w14:paraId="15D515EE" w14:textId="21657B4B" w:rsidR="000A60EA" w:rsidRDefault="000A60EA" w:rsidP="00FB7FFC">
      <w:pPr>
        <w:pStyle w:val="Odsekzoznamu"/>
        <w:numPr>
          <w:ilvl w:val="0"/>
          <w:numId w:val="18"/>
        </w:numPr>
        <w:jc w:val="both"/>
      </w:pPr>
      <w:r>
        <w:t>Vysoké náklady na implementáciu a údržbu</w:t>
      </w:r>
      <w:r w:rsidR="7281F027">
        <w:t>:</w:t>
      </w:r>
    </w:p>
    <w:p w14:paraId="0AB80BEE" w14:textId="4820A132" w:rsidR="7281F027" w:rsidRDefault="7281F027" w:rsidP="3034581E">
      <w:pPr>
        <w:pStyle w:val="Odsekzoznamu"/>
        <w:numPr>
          <w:ilvl w:val="0"/>
          <w:numId w:val="3"/>
        </w:numPr>
        <w:spacing w:line="259" w:lineRule="auto"/>
        <w:jc w:val="both"/>
      </w:pPr>
      <w:r w:rsidRPr="3034581E">
        <w:t xml:space="preserve">Nákup hardvéru: Nákup potrebného hardvéru, ako sú routery, antény, </w:t>
      </w:r>
      <w:proofErr w:type="spellStart"/>
      <w:r w:rsidRPr="3034581E">
        <w:t>switche</w:t>
      </w:r>
      <w:proofErr w:type="spellEnd"/>
      <w:r w:rsidRPr="3034581E">
        <w:t xml:space="preserve"> a iné sieťové zariadenia, môže byť veľmi nákladný.</w:t>
      </w:r>
    </w:p>
    <w:p w14:paraId="30A2FD9C" w14:textId="0EC2C20F" w:rsidR="7281F027" w:rsidRDefault="7281F027" w:rsidP="3034581E">
      <w:pPr>
        <w:pStyle w:val="Odsekzoznamu"/>
        <w:numPr>
          <w:ilvl w:val="0"/>
          <w:numId w:val="3"/>
        </w:numPr>
        <w:spacing w:line="259" w:lineRule="auto"/>
        <w:jc w:val="both"/>
      </w:pPr>
      <w:r w:rsidRPr="3034581E">
        <w:t>Inštalácia a konfigurácia: Náklady na inštaláciu a konfiguráciu zariadení vo vlakoch, vrátane káblovania a montáže, môžu byť vysoké.</w:t>
      </w:r>
    </w:p>
    <w:p w14:paraId="52825397" w14:textId="3EAF1129" w:rsidR="7281F027" w:rsidRDefault="7281F027" w:rsidP="3034581E">
      <w:pPr>
        <w:pStyle w:val="Odsekzoznamu"/>
        <w:numPr>
          <w:ilvl w:val="0"/>
          <w:numId w:val="3"/>
        </w:numPr>
        <w:spacing w:line="259" w:lineRule="auto"/>
        <w:jc w:val="both"/>
      </w:pPr>
      <w:r w:rsidRPr="3034581E">
        <w:t>Softvér a licencie: Náklady na softvér, licencie a potrebné aplikácie na správu siete môžu tiež výrazne zvýšiť počiatočné náklady.</w:t>
      </w:r>
    </w:p>
    <w:p w14:paraId="3F5B77AE" w14:textId="2C685628" w:rsidR="7281F027" w:rsidRDefault="7281F027" w:rsidP="3034581E">
      <w:pPr>
        <w:pStyle w:val="Odsekzoznamu"/>
        <w:numPr>
          <w:ilvl w:val="0"/>
          <w:numId w:val="3"/>
        </w:numPr>
        <w:spacing w:line="259" w:lineRule="auto"/>
        <w:jc w:val="both"/>
      </w:pPr>
      <w:r w:rsidRPr="3034581E">
        <w:t>Pravidelná údržba: Pravidelná údržba hardvéru a softvéru, vrátane opr</w:t>
      </w:r>
      <w:r w:rsidR="0081059C">
        <w:t>á</w:t>
      </w:r>
      <w:r w:rsidRPr="3034581E">
        <w:t>v a výmeny zariadení, môže byť nákladná.</w:t>
      </w:r>
    </w:p>
    <w:p w14:paraId="25067A91" w14:textId="10612CC8" w:rsidR="7281F027" w:rsidRDefault="7281F027" w:rsidP="3034581E">
      <w:pPr>
        <w:pStyle w:val="Odsekzoznamu"/>
        <w:numPr>
          <w:ilvl w:val="0"/>
          <w:numId w:val="3"/>
        </w:numPr>
        <w:spacing w:line="259" w:lineRule="auto"/>
        <w:jc w:val="both"/>
      </w:pPr>
      <w:r w:rsidRPr="3034581E">
        <w:t>Aktualizácie a upgrady: Pravidelné aktualizácie softvéru a hardvérové upgrady na udržanie aktuálnej a</w:t>
      </w:r>
      <w:r w:rsidR="0034470D">
        <w:t> </w:t>
      </w:r>
      <w:r w:rsidRPr="3034581E">
        <w:t>bezpečnej</w:t>
      </w:r>
      <w:r w:rsidR="0034470D">
        <w:t xml:space="preserve"> siete</w:t>
      </w:r>
      <w:r w:rsidRPr="3034581E">
        <w:t xml:space="preserve"> môžu predstavovať ďalšie náklady.</w:t>
      </w:r>
    </w:p>
    <w:p w14:paraId="09455676" w14:textId="29C9E9CC" w:rsidR="7281F027" w:rsidRDefault="7281F027" w:rsidP="3034581E">
      <w:pPr>
        <w:pStyle w:val="Odsekzoznamu"/>
        <w:numPr>
          <w:ilvl w:val="0"/>
          <w:numId w:val="4"/>
        </w:numPr>
        <w:spacing w:line="259" w:lineRule="auto"/>
        <w:ind w:left="1068"/>
        <w:jc w:val="both"/>
      </w:pPr>
      <w:r w:rsidRPr="3034581E">
        <w:t>Bezpečnostné opatrenia: Implementácia a udržiavanie bezpečnostných opatrení, ako sú firewally, šifrovanie a pravidelné bezpečnostné audity, môžu byť nákladné.</w:t>
      </w:r>
    </w:p>
    <w:p w14:paraId="2AB717E4" w14:textId="77777777" w:rsidR="000A60EA" w:rsidRDefault="000A60EA" w:rsidP="00FB7FFC">
      <w:pPr>
        <w:pStyle w:val="Odsekzoznamu"/>
        <w:numPr>
          <w:ilvl w:val="0"/>
          <w:numId w:val="18"/>
        </w:numPr>
        <w:jc w:val="both"/>
      </w:pPr>
      <w:r>
        <w:t>Dodatočné náklady na školenie personálu.</w:t>
      </w:r>
    </w:p>
    <w:p w14:paraId="1470A876" w14:textId="77B7CBD4" w:rsidR="7D1C92CC" w:rsidRDefault="7D1C92CC" w:rsidP="3034581E">
      <w:pPr>
        <w:pStyle w:val="Odsekzoznamu"/>
        <w:numPr>
          <w:ilvl w:val="0"/>
          <w:numId w:val="4"/>
        </w:numPr>
        <w:spacing w:line="259" w:lineRule="auto"/>
        <w:ind w:left="1068"/>
        <w:jc w:val="both"/>
      </w:pPr>
      <w:r w:rsidRPr="3034581E">
        <w:t>Špecializované školenia: Personál potrebuje špecializované školenia na správu a údržbu Wi-Fi sietí, čo môže byť nákladné. Tieto školenia často zahŕňajú technické aspekty, ako sú konfigurácia sieťových zariadení, riešenie problémov a bezpečnostné postupy.</w:t>
      </w:r>
    </w:p>
    <w:p w14:paraId="65225C61" w14:textId="40D9C693" w:rsidR="7D1C92CC" w:rsidRDefault="7D1C92CC" w:rsidP="3034581E">
      <w:pPr>
        <w:pStyle w:val="Odsekzoznamu"/>
        <w:numPr>
          <w:ilvl w:val="0"/>
          <w:numId w:val="4"/>
        </w:numPr>
        <w:spacing w:line="259" w:lineRule="auto"/>
        <w:ind w:left="1068"/>
        <w:jc w:val="both"/>
      </w:pPr>
      <w:r w:rsidRPr="3034581E">
        <w:t>Certifikácie: Niektoré pozície môžu vyžadovať certifikácie, ktoré sú spojené s dodatočnými nákladmi na školenie a skúšky.</w:t>
      </w:r>
    </w:p>
    <w:p w14:paraId="25F5E4FF" w14:textId="203A314D" w:rsidR="7D1C92CC" w:rsidRDefault="7D1C92CC" w:rsidP="3034581E">
      <w:pPr>
        <w:pStyle w:val="Odsekzoznamu"/>
        <w:numPr>
          <w:ilvl w:val="0"/>
          <w:numId w:val="4"/>
        </w:numPr>
        <w:spacing w:line="259" w:lineRule="auto"/>
        <w:ind w:left="1068"/>
        <w:jc w:val="both"/>
      </w:pPr>
      <w:r w:rsidRPr="3034581E">
        <w:t>Interná podpora: Zamestnanie kvalifikovaného personálu na poskytovanie technickej podpory pre používateľov a rýchle riešenie problémov môže byť nákladné. Tento personál musí byť dostupný 24/7, čo môže zvýšiť mzdové náklady.</w:t>
      </w:r>
    </w:p>
    <w:p w14:paraId="3F825A29" w14:textId="2C39B245" w:rsidR="7D1C92CC" w:rsidRDefault="7D1C92CC" w:rsidP="3034581E">
      <w:pPr>
        <w:pStyle w:val="Odsekzoznamu"/>
        <w:numPr>
          <w:ilvl w:val="0"/>
          <w:numId w:val="4"/>
        </w:numPr>
        <w:spacing w:line="259" w:lineRule="auto"/>
        <w:ind w:left="1068"/>
        <w:jc w:val="both"/>
      </w:pPr>
      <w:r w:rsidRPr="3034581E">
        <w:t>Externá podpora: Ak sa rozhodnete pre externú technickú podporu, náklady na tieto služby môžu byť vysoké, najmä ak sú potrebné rýchle reakcie na problémy.</w:t>
      </w:r>
    </w:p>
    <w:p w14:paraId="7EB38DF9" w14:textId="7E0C06C1" w:rsidR="77A4F504" w:rsidRDefault="77A4F504" w:rsidP="00FB7FFC">
      <w:pPr>
        <w:pStyle w:val="Odsekzoznamu"/>
        <w:numPr>
          <w:ilvl w:val="0"/>
          <w:numId w:val="18"/>
        </w:numPr>
        <w:spacing w:line="259" w:lineRule="auto"/>
        <w:jc w:val="both"/>
      </w:pPr>
      <w:r w:rsidRPr="3034581E">
        <w:t>Ďalšie finančné riziká:</w:t>
      </w:r>
    </w:p>
    <w:p w14:paraId="4D1C43CB" w14:textId="77777777" w:rsidR="000A60EA" w:rsidRDefault="000A60EA" w:rsidP="00FB7FFC">
      <w:pPr>
        <w:pStyle w:val="Odsekzoznamu"/>
        <w:numPr>
          <w:ilvl w:val="1"/>
          <w:numId w:val="18"/>
        </w:numPr>
        <w:jc w:val="both"/>
      </w:pPr>
      <w:r>
        <w:t>Nedostatočný rozpočet na celý projekt.</w:t>
      </w:r>
    </w:p>
    <w:p w14:paraId="1EAA8FB9" w14:textId="0A1B5AFC" w:rsidR="0072551C" w:rsidRDefault="003B5CF8" w:rsidP="00FB7FFC">
      <w:pPr>
        <w:pStyle w:val="Odsekzoznamu"/>
        <w:numPr>
          <w:ilvl w:val="1"/>
          <w:numId w:val="18"/>
        </w:numPr>
        <w:jc w:val="both"/>
      </w:pPr>
      <w:r>
        <w:t>Nemožnosť definovať jednotkovú cenu za inštaláciu</w:t>
      </w:r>
      <w:r w:rsidR="36AFAD86">
        <w:t>.</w:t>
      </w:r>
    </w:p>
    <w:p w14:paraId="5061A4E7" w14:textId="77777777" w:rsidR="000A60EA" w:rsidRPr="00A91FB7" w:rsidRDefault="000A60EA" w:rsidP="000A60EA">
      <w:pPr>
        <w:rPr>
          <w:b/>
          <w:bCs/>
        </w:rPr>
      </w:pPr>
      <w:r w:rsidRPr="00A91FB7">
        <w:rPr>
          <w:b/>
          <w:bCs/>
        </w:rPr>
        <w:t>Organizačné a procesné riziká</w:t>
      </w:r>
    </w:p>
    <w:p w14:paraId="4D0009CF" w14:textId="7C315F60" w:rsidR="000A60EA" w:rsidRDefault="000A60EA" w:rsidP="00FB7FFC">
      <w:pPr>
        <w:pStyle w:val="Odsekzoznamu"/>
        <w:numPr>
          <w:ilvl w:val="0"/>
          <w:numId w:val="19"/>
        </w:numPr>
        <w:jc w:val="both"/>
      </w:pPr>
      <w:r>
        <w:t>Nedostatočné plánovanie a koordinácia</w:t>
      </w:r>
      <w:r w:rsidR="7D12C6C4">
        <w:t>:</w:t>
      </w:r>
    </w:p>
    <w:p w14:paraId="1BB63901" w14:textId="6FF21AD1" w:rsidR="7D12C6C4" w:rsidRDefault="7D12C6C4" w:rsidP="252F0EA1">
      <w:pPr>
        <w:pStyle w:val="Odsekzoznamu"/>
        <w:numPr>
          <w:ilvl w:val="0"/>
          <w:numId w:val="2"/>
        </w:numPr>
        <w:spacing w:line="259" w:lineRule="auto"/>
        <w:jc w:val="both"/>
      </w:pPr>
      <w:r w:rsidRPr="252F0EA1">
        <w:t>Neočakávané náklady: Nedostatočné plánovanie môže viesť k neočakávaným nákladom, ako sú dodatočné výdavky na hardvér, softvér alebo personál.</w:t>
      </w:r>
    </w:p>
    <w:p w14:paraId="03C23CFF" w14:textId="57B4B406" w:rsidR="7D12C6C4" w:rsidRDefault="7D12C6C4" w:rsidP="252F0EA1">
      <w:pPr>
        <w:pStyle w:val="Odsekzoznamu"/>
        <w:numPr>
          <w:ilvl w:val="0"/>
          <w:numId w:val="2"/>
        </w:numPr>
        <w:spacing w:line="259" w:lineRule="auto"/>
        <w:jc w:val="both"/>
      </w:pPr>
      <w:r w:rsidRPr="252F0EA1">
        <w:t>Náklady na opravy a úpravy: Chyby v plánovaní môžu vyžadovať opravy a úpravy, ktoré môžu výrazne zvýšiť celkové náklady projektu.</w:t>
      </w:r>
    </w:p>
    <w:p w14:paraId="077650C7" w14:textId="612C4FE8" w:rsidR="2B2D6E77" w:rsidRDefault="2B2D6E77" w:rsidP="252F0EA1">
      <w:pPr>
        <w:pStyle w:val="Odsekzoznamu"/>
        <w:numPr>
          <w:ilvl w:val="0"/>
          <w:numId w:val="2"/>
        </w:numPr>
        <w:spacing w:line="259" w:lineRule="auto"/>
        <w:jc w:val="both"/>
      </w:pPr>
      <w:r w:rsidRPr="252F0EA1">
        <w:t>Zdržania v implementácii: Nedostatočná koordinácia medzi rôznymi tímami a dodávateľmi môže spôsobovať zdržania v implementácii.</w:t>
      </w:r>
    </w:p>
    <w:p w14:paraId="058F417D" w14:textId="09F54219" w:rsidR="2B2D6E77" w:rsidRDefault="2B2D6E77" w:rsidP="252F0EA1">
      <w:pPr>
        <w:pStyle w:val="Odsekzoznamu"/>
        <w:numPr>
          <w:ilvl w:val="0"/>
          <w:numId w:val="2"/>
        </w:numPr>
        <w:spacing w:line="259" w:lineRule="auto"/>
        <w:jc w:val="both"/>
      </w:pPr>
      <w:r w:rsidRPr="252F0EA1">
        <w:lastRenderedPageBreak/>
        <w:t>Problémy s dodávkami: Zlé plánovanie dodávok hardvéru a softvéru môže viesť k oneskoreniam a narušeniu časového harmonogramu.</w:t>
      </w:r>
    </w:p>
    <w:p w14:paraId="15852684" w14:textId="02DC86D9" w:rsidR="000A60EA" w:rsidRDefault="000A60EA" w:rsidP="00FB7FFC">
      <w:pPr>
        <w:pStyle w:val="Odsekzoznamu"/>
        <w:numPr>
          <w:ilvl w:val="0"/>
          <w:numId w:val="19"/>
        </w:numPr>
        <w:jc w:val="both"/>
      </w:pPr>
      <w:r>
        <w:t>Zložité integračné procesy s inými systémami</w:t>
      </w:r>
      <w:r w:rsidR="50300CE2">
        <w:t>:</w:t>
      </w:r>
    </w:p>
    <w:p w14:paraId="780F3F86" w14:textId="3B7D216E" w:rsidR="50300CE2" w:rsidRDefault="50300CE2" w:rsidP="00FB7FFC">
      <w:pPr>
        <w:pStyle w:val="Odsekzoznamu"/>
        <w:numPr>
          <w:ilvl w:val="1"/>
          <w:numId w:val="19"/>
        </w:numPr>
        <w:spacing w:line="259" w:lineRule="auto"/>
        <w:ind w:left="1068"/>
        <w:jc w:val="both"/>
      </w:pPr>
      <w:r w:rsidRPr="252F0EA1">
        <w:t xml:space="preserve">Nekompatibilita systémov: Nedostatočná koordinácia medzi rôznymi systémami a technológiami môže viesť k problémom s </w:t>
      </w:r>
      <w:proofErr w:type="spellStart"/>
      <w:r w:rsidRPr="252F0EA1">
        <w:t>interoperabilitou</w:t>
      </w:r>
      <w:proofErr w:type="spellEnd"/>
      <w:r w:rsidRPr="252F0EA1">
        <w:t>, čo môže obmedziť funkčnosť siete.</w:t>
      </w:r>
    </w:p>
    <w:p w14:paraId="5B699007" w14:textId="4DEE60A7" w:rsidR="50300CE2" w:rsidRDefault="50300CE2" w:rsidP="00FB7FFC">
      <w:pPr>
        <w:pStyle w:val="Odsekzoznamu"/>
        <w:numPr>
          <w:ilvl w:val="1"/>
          <w:numId w:val="19"/>
        </w:numPr>
        <w:spacing w:line="259" w:lineRule="auto"/>
        <w:ind w:left="1068"/>
        <w:jc w:val="both"/>
      </w:pPr>
      <w:r w:rsidRPr="252F0EA1">
        <w:t>Integračné problémy: Problémy s integráciou nových systémov so starými môžu viesť k výpadkom a nestabilite siete.</w:t>
      </w:r>
    </w:p>
    <w:p w14:paraId="5F2D346B" w14:textId="66518048" w:rsidR="6122E18E" w:rsidRDefault="6122E18E" w:rsidP="00FB7FFC">
      <w:pPr>
        <w:pStyle w:val="Odsekzoznamu"/>
        <w:numPr>
          <w:ilvl w:val="1"/>
          <w:numId w:val="19"/>
        </w:numPr>
        <w:spacing w:line="259" w:lineRule="auto"/>
        <w:ind w:left="1068"/>
        <w:jc w:val="both"/>
      </w:pPr>
      <w:r w:rsidRPr="252F0EA1">
        <w:t>Problémy so súladom: Nesúlad s normami a štandardmi môže viesť k problémom s certifikáciou a schválením projektu.</w:t>
      </w:r>
    </w:p>
    <w:p w14:paraId="3023410A" w14:textId="77777777" w:rsidR="000A60EA" w:rsidRDefault="000A60EA" w:rsidP="00FB7FFC">
      <w:pPr>
        <w:pStyle w:val="Odsekzoznamu"/>
        <w:numPr>
          <w:ilvl w:val="0"/>
          <w:numId w:val="19"/>
        </w:numPr>
        <w:jc w:val="both"/>
      </w:pPr>
      <w:r>
        <w:t>Prevádzkové obmedzenia počas inštalácie systému.</w:t>
      </w:r>
    </w:p>
    <w:p w14:paraId="6245CCFD" w14:textId="14935A31" w:rsidR="70128AAE" w:rsidRDefault="70128AAE" w:rsidP="252F0EA1">
      <w:pPr>
        <w:pStyle w:val="Odsekzoznamu"/>
        <w:numPr>
          <w:ilvl w:val="0"/>
          <w:numId w:val="1"/>
        </w:numPr>
        <w:spacing w:line="259" w:lineRule="auto"/>
        <w:jc w:val="both"/>
      </w:pPr>
      <w:r w:rsidRPr="252F0EA1">
        <w:t>Zníženie kapacity a pohodlia pre cestujúcich: Počas inštalácie Wi-Fi systémov môže byť potrebné dočasne odstaviť niektoré vlaky z prevádzky alebo znížiť ich kapacitu (napríklad obmedzením počtu miest, ktoré sú k dispozícii pre cestujúcich).</w:t>
      </w:r>
    </w:p>
    <w:p w14:paraId="12DD7115" w14:textId="536D4086" w:rsidR="70128AAE" w:rsidRDefault="70128AAE" w:rsidP="252F0EA1">
      <w:pPr>
        <w:pStyle w:val="Odsekzoznamu"/>
        <w:numPr>
          <w:ilvl w:val="0"/>
          <w:numId w:val="1"/>
        </w:numPr>
        <w:spacing w:line="259" w:lineRule="auto"/>
        <w:jc w:val="both"/>
      </w:pPr>
      <w:r w:rsidRPr="252F0EA1">
        <w:t>Zdržania a zrušené spoje: Inštalácia technológie môže vyžadovať dlhšie prestoje vlakov, čo môže viesť k zdržaniam v cestovnom poriadku.</w:t>
      </w:r>
    </w:p>
    <w:p w14:paraId="205EE915" w14:textId="63283416" w:rsidR="70128AAE" w:rsidRDefault="70128AAE" w:rsidP="252F0EA1">
      <w:pPr>
        <w:pStyle w:val="Odsekzoznamu"/>
        <w:numPr>
          <w:ilvl w:val="0"/>
          <w:numId w:val="1"/>
        </w:numPr>
        <w:spacing w:line="259" w:lineRule="auto"/>
        <w:jc w:val="both"/>
      </w:pPr>
      <w:r w:rsidRPr="252F0EA1">
        <w:t xml:space="preserve">Problémy s kompatibilitou so staršími </w:t>
      </w:r>
      <w:r w:rsidR="003F6064">
        <w:t>ŽKV</w:t>
      </w:r>
      <w:r w:rsidRPr="252F0EA1">
        <w:t xml:space="preserve">: Niektoré staršie modely </w:t>
      </w:r>
      <w:r w:rsidR="003F6064">
        <w:t>ŽKV</w:t>
      </w:r>
      <w:r w:rsidRPr="252F0EA1">
        <w:t xml:space="preserve"> môžu mať technické obmedzenia, ktoré skomplikujú inštaláciu Wi-Fi systémov.</w:t>
      </w:r>
    </w:p>
    <w:p w14:paraId="1D250815" w14:textId="13E2CED6" w:rsidR="70128AAE" w:rsidRDefault="70128AAE" w:rsidP="252F0EA1">
      <w:pPr>
        <w:pStyle w:val="Odsekzoznamu"/>
        <w:numPr>
          <w:ilvl w:val="0"/>
          <w:numId w:val="1"/>
        </w:numPr>
        <w:spacing w:line="259" w:lineRule="auto"/>
        <w:jc w:val="both"/>
      </w:pPr>
      <w:r w:rsidRPr="252F0EA1">
        <w:t>Bezpečnostné riziká pri inštalácii: Ak počas inštalácie Wi-Fi systému nie sú riadne dodržiavané bezpečnostné protokoly, môže dôjsť k nehodám, ako sú poranenia pracovníkov alebo poškodenie technológie.</w:t>
      </w:r>
    </w:p>
    <w:p w14:paraId="0C69DAA3" w14:textId="1EFBE3E5" w:rsidR="00B91254" w:rsidRDefault="0072551C" w:rsidP="00FB7FFC">
      <w:pPr>
        <w:pStyle w:val="Odsekzoznamu"/>
        <w:numPr>
          <w:ilvl w:val="0"/>
          <w:numId w:val="19"/>
        </w:numPr>
        <w:jc w:val="both"/>
      </w:pPr>
      <w:r>
        <w:t>Veľký počet existujúcich dodávateľov</w:t>
      </w:r>
    </w:p>
    <w:p w14:paraId="7CC058DA" w14:textId="588B59D4" w:rsidR="45F2E8D1" w:rsidRDefault="45F2E8D1" w:rsidP="252F0EA1">
      <w:pPr>
        <w:pStyle w:val="Odsekzoznamu"/>
        <w:numPr>
          <w:ilvl w:val="0"/>
          <w:numId w:val="1"/>
        </w:numPr>
        <w:spacing w:line="259" w:lineRule="auto"/>
        <w:jc w:val="both"/>
      </w:pPr>
      <w:r w:rsidRPr="252F0EA1">
        <w:t>Komunikačné problémy a koordinácia: Ak je zapojených veľa dodávateľov, môže byť veľmi náročné zabezpečiť, aby všetky strany spolupracovali hladko. Rozdielne pracovné procesy, štandardy a prístupy môžu viesť k nesúladom v harmonogramoch, technických špecifikáciách a spôsoboch riešenia problémov.</w:t>
      </w:r>
    </w:p>
    <w:p w14:paraId="4FA739AE" w14:textId="1CF29799" w:rsidR="36FAC9F1" w:rsidRDefault="36FAC9F1" w:rsidP="252F0EA1">
      <w:pPr>
        <w:pStyle w:val="Odsekzoznamu"/>
        <w:numPr>
          <w:ilvl w:val="0"/>
          <w:numId w:val="1"/>
        </w:numPr>
        <w:spacing w:line="259" w:lineRule="auto"/>
        <w:jc w:val="both"/>
      </w:pPr>
      <w:r w:rsidRPr="252F0EA1">
        <w:t>Zabezpečenie kvality a štandardov: Keď je zapojených veľa rôznych dodávateľov, je náročnejšie zabezpečiť, aby všetky komponenty (hardvér, softvér, sieťová infraštruktúra) spĺňali požiadavky na kompatibilitu, výkon a bezpečnosť. Niekedy môžu byť problémy so štandardizáciou riešení medzi rôznymi dodávateľmi.</w:t>
      </w:r>
    </w:p>
    <w:p w14:paraId="35D445B6" w14:textId="2104EE21" w:rsidR="36FAC9F1" w:rsidRDefault="36FAC9F1" w:rsidP="252F0EA1">
      <w:pPr>
        <w:pStyle w:val="Odsekzoznamu"/>
        <w:numPr>
          <w:ilvl w:val="0"/>
          <w:numId w:val="1"/>
        </w:numPr>
        <w:spacing w:line="259" w:lineRule="auto"/>
        <w:jc w:val="both"/>
      </w:pPr>
      <w:r w:rsidRPr="252F0EA1">
        <w:t>Riziká spojené s integráciou rôznych technológií: Rôzni dodávatelia môžu poskytovať rôzne technológie, ktoré si môžu byť navzájom nekompatibilné. Napríklad, jeden dodávateľ môže poskytnúť routery, iný antény a ďalší serverovú infraštruktúru. Bez jasnej technickej špecifikácie môže dôjsť k problémom pri integrácii týchto technológií, čo môže spôsobiť výpadky alebo znížený výkon Wi-Fi siete.</w:t>
      </w:r>
    </w:p>
    <w:p w14:paraId="6E104A2C" w14:textId="141CA5BB" w:rsidR="000A60EA" w:rsidRDefault="000A60EA" w:rsidP="00010A92">
      <w:pPr>
        <w:pStyle w:val="Odsekzoznamu"/>
        <w:ind w:left="360"/>
        <w:jc w:val="both"/>
      </w:pPr>
    </w:p>
    <w:p w14:paraId="01FA7253" w14:textId="77777777" w:rsidR="000A60EA" w:rsidRPr="00A91FB7" w:rsidRDefault="000A60EA" w:rsidP="000A60EA">
      <w:pPr>
        <w:rPr>
          <w:b/>
          <w:bCs/>
        </w:rPr>
      </w:pPr>
      <w:r w:rsidRPr="00A91FB7">
        <w:rPr>
          <w:b/>
          <w:bCs/>
        </w:rPr>
        <w:t>Závislosti</w:t>
      </w:r>
    </w:p>
    <w:p w14:paraId="000082B1" w14:textId="77777777" w:rsidR="000A60EA" w:rsidRDefault="000A60EA" w:rsidP="00FB7FFC">
      <w:pPr>
        <w:pStyle w:val="Odsekzoznamu"/>
        <w:numPr>
          <w:ilvl w:val="0"/>
          <w:numId w:val="20"/>
        </w:numPr>
        <w:jc w:val="both"/>
      </w:pPr>
      <w:r>
        <w:t>Dodávatelia a partneri – Kvalita a spoľahlivosť dodávateľov technológií.</w:t>
      </w:r>
    </w:p>
    <w:p w14:paraId="2EA27E0C" w14:textId="2A2A4115" w:rsidR="000A60EA" w:rsidRDefault="00BB1C42" w:rsidP="00FB7FFC">
      <w:pPr>
        <w:pStyle w:val="Odsekzoznamu"/>
        <w:numPr>
          <w:ilvl w:val="0"/>
          <w:numId w:val="20"/>
        </w:numPr>
        <w:jc w:val="both"/>
      </w:pPr>
      <w:r>
        <w:t>Externá</w:t>
      </w:r>
      <w:r w:rsidR="000A60EA">
        <w:t xml:space="preserve"> infraštruktúra – Dostupnosť a stabilita siete na prenos dát.</w:t>
      </w:r>
    </w:p>
    <w:p w14:paraId="2ACA503F" w14:textId="77777777" w:rsidR="000A60EA" w:rsidRDefault="000A60EA" w:rsidP="00FB7FFC">
      <w:pPr>
        <w:pStyle w:val="Odsekzoznamu"/>
        <w:numPr>
          <w:ilvl w:val="0"/>
          <w:numId w:val="20"/>
        </w:numPr>
        <w:jc w:val="both"/>
      </w:pPr>
      <w:r>
        <w:t>Legislatíva – Súlad s aktuálnymi právnymi predpismi.</w:t>
      </w:r>
    </w:p>
    <w:p w14:paraId="2E754B41" w14:textId="77777777" w:rsidR="000A60EA" w:rsidRDefault="000A60EA" w:rsidP="00FB7FFC">
      <w:pPr>
        <w:pStyle w:val="Odsekzoznamu"/>
        <w:numPr>
          <w:ilvl w:val="0"/>
          <w:numId w:val="20"/>
        </w:numPr>
        <w:jc w:val="both"/>
      </w:pPr>
      <w:r>
        <w:t>Rozpočet – Dostupnosť finančných zdrojov na realizáciu projektu.</w:t>
      </w:r>
    </w:p>
    <w:p w14:paraId="64D4CDF2" w14:textId="77777777" w:rsidR="000A60EA" w:rsidRDefault="000A60EA" w:rsidP="00FB7FFC">
      <w:pPr>
        <w:pStyle w:val="Odsekzoznamu"/>
        <w:numPr>
          <w:ilvl w:val="0"/>
          <w:numId w:val="20"/>
        </w:numPr>
        <w:jc w:val="both"/>
      </w:pPr>
      <w:r>
        <w:t>Školenie zamestnancov – Potreba kvalifikovaných odborníkov na správu a prevádzku systému.</w:t>
      </w:r>
    </w:p>
    <w:p w14:paraId="52EDB07D" w14:textId="548B35E3" w:rsidR="000A60EA" w:rsidRDefault="000A60EA" w:rsidP="00FB7FFC">
      <w:pPr>
        <w:pStyle w:val="Odsekzoznamu"/>
        <w:numPr>
          <w:ilvl w:val="0"/>
          <w:numId w:val="20"/>
        </w:numPr>
        <w:jc w:val="both"/>
      </w:pPr>
      <w:r>
        <w:t xml:space="preserve">Technické požiadavky </w:t>
      </w:r>
      <w:r w:rsidR="001B5A98">
        <w:t>ŽKV</w:t>
      </w:r>
      <w:r>
        <w:t xml:space="preserve"> – Kompatibilita so staršími alebo modernizovanými</w:t>
      </w:r>
      <w:r w:rsidR="001B5A98">
        <w:t xml:space="preserve"> ŽKV</w:t>
      </w:r>
      <w:r>
        <w:t>.</w:t>
      </w:r>
    </w:p>
    <w:p w14:paraId="1367B6CE" w14:textId="77777777" w:rsidR="00F22514" w:rsidRPr="00F22514" w:rsidRDefault="00F22514" w:rsidP="00F22514"/>
    <w:p w14:paraId="073C4580" w14:textId="54CF6EFF" w:rsidR="008545E7" w:rsidRPr="002E789C" w:rsidRDefault="70BE05D4" w:rsidP="008545E7">
      <w:pPr>
        <w:pStyle w:val="Nadpis2"/>
      </w:pPr>
      <w:bookmarkStart w:id="146" w:name="_Toc521508979"/>
      <w:bookmarkStart w:id="147" w:name="_Toc47815698"/>
      <w:bookmarkStart w:id="148" w:name="_Toc1580551965"/>
      <w:bookmarkStart w:id="149" w:name="_Toc248627913"/>
      <w:bookmarkStart w:id="150" w:name="_Toc1200979875"/>
      <w:bookmarkStart w:id="151" w:name="_Toc577492669"/>
      <w:bookmarkStart w:id="152" w:name="_Toc1675606855"/>
      <w:bookmarkStart w:id="153" w:name="_Toc1315070395"/>
      <w:bookmarkStart w:id="154" w:name="_Toc1633501589"/>
      <w:bookmarkStart w:id="155" w:name="_Toc1296717251"/>
      <w:bookmarkStart w:id="156" w:name="_Toc1609225226"/>
      <w:bookmarkStart w:id="157" w:name="_Toc1466175488"/>
      <w:bookmarkStart w:id="158" w:name="_Toc1793724252"/>
      <w:bookmarkStart w:id="159" w:name="_Toc152607315"/>
      <w:r>
        <w:t xml:space="preserve">Stanovenie alternatív </w:t>
      </w:r>
      <w:r w:rsidR="000807BD">
        <w:t>v</w:t>
      </w:r>
      <w:r w:rsidR="00221FD8">
        <w:t xml:space="preserve"> </w:t>
      </w:r>
      <w:proofErr w:type="spellStart"/>
      <w:r>
        <w:t>biznisovej</w:t>
      </w:r>
      <w:proofErr w:type="spellEnd"/>
      <w:r>
        <w:t xml:space="preserve"> vrstv</w:t>
      </w:r>
      <w:r w:rsidR="000807BD">
        <w:t>e</w:t>
      </w:r>
      <w:r>
        <w:t xml:space="preserve"> architektúry</w:t>
      </w:r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</w:p>
    <w:p w14:paraId="52C512B0" w14:textId="77777777" w:rsidR="00610B47" w:rsidRDefault="00610B47" w:rsidP="008545E7">
      <w:pPr>
        <w:jc w:val="both"/>
        <w:rPr>
          <w:rFonts w:ascii="Tahoma" w:hAnsi="Tahoma" w:cs="Tahoma"/>
          <w:color w:val="808080"/>
          <w:szCs w:val="16"/>
        </w:rPr>
      </w:pPr>
    </w:p>
    <w:p w14:paraId="2CE4FA4F" w14:textId="77777777" w:rsidR="00D159D5" w:rsidRDefault="00CA0244" w:rsidP="002D6136">
      <w:r>
        <w:t>Naplnenie cieľov projektu je možné dosiahnuť viacerými prístupmi k</w:t>
      </w:r>
      <w:r w:rsidR="00BB638D">
        <w:t> </w:t>
      </w:r>
      <w:r>
        <w:t>realizácii</w:t>
      </w:r>
      <w:r w:rsidR="00BB638D">
        <w:t xml:space="preserve">, ktoré sa líšia </w:t>
      </w:r>
      <w:r w:rsidR="00D159D5">
        <w:t xml:space="preserve">v kľúčových parametroch ako sú napríklad finančná a časová náročnosť. </w:t>
      </w:r>
    </w:p>
    <w:p w14:paraId="6BE2045A" w14:textId="77777777" w:rsidR="00D159D5" w:rsidRDefault="00D159D5" w:rsidP="002D6136"/>
    <w:p w14:paraId="7C8E7953" w14:textId="77777777" w:rsidR="00D159D5" w:rsidRDefault="00D159D5" w:rsidP="004633BC">
      <w:pPr>
        <w:jc w:val="both"/>
      </w:pPr>
      <w:r>
        <w:t xml:space="preserve">Alternatívy realizácie: </w:t>
      </w:r>
    </w:p>
    <w:p w14:paraId="7CF91C7E" w14:textId="77777777" w:rsidR="00D159D5" w:rsidRDefault="00D159D5" w:rsidP="004633BC">
      <w:pPr>
        <w:jc w:val="both"/>
      </w:pPr>
    </w:p>
    <w:p w14:paraId="050C2D54" w14:textId="52D026BF" w:rsidR="00F22514" w:rsidRDefault="00067ECF" w:rsidP="00FB7FFC">
      <w:pPr>
        <w:pStyle w:val="Odsekzoznamu"/>
        <w:numPr>
          <w:ilvl w:val="0"/>
          <w:numId w:val="33"/>
        </w:numPr>
        <w:jc w:val="both"/>
      </w:pPr>
      <w:r>
        <w:t xml:space="preserve">Bez zmeny súčasného stavu: </w:t>
      </w:r>
      <w:r w:rsidR="00F35B9E">
        <w:t xml:space="preserve">modernizácia a vylepšovanie existujúcej infraštruktúry bude prebiehať aj naďalej viac menej náhodne, modernizované budú ŽKV, ktoré sa v rámci pravidelnej údržby </w:t>
      </w:r>
      <w:r w:rsidR="00986008">
        <w:t xml:space="preserve">dostanú do niektorého zo závodov </w:t>
      </w:r>
      <w:r w:rsidR="002A0F1F">
        <w:t>Ž</w:t>
      </w:r>
      <w:r w:rsidR="00986008">
        <w:t>OS</w:t>
      </w:r>
      <w:r w:rsidR="000D53DB">
        <w:t>. V rámci tejto údržby dochádza k</w:t>
      </w:r>
      <w:r w:rsidR="00D63E2D">
        <w:t> </w:t>
      </w:r>
      <w:r w:rsidR="000D53DB">
        <w:t>modernizáci</w:t>
      </w:r>
      <w:r w:rsidR="00D63E2D">
        <w:t>i dostupných zariadení potrebných pre WiFi a</w:t>
      </w:r>
      <w:r w:rsidR="00BB3604">
        <w:t> </w:t>
      </w:r>
      <w:r w:rsidR="00D63E2D">
        <w:t>IS</w:t>
      </w:r>
      <w:r w:rsidR="00BB3604">
        <w:t xml:space="preserve">. Celková kapacita </w:t>
      </w:r>
      <w:r w:rsidR="0030244C">
        <w:t xml:space="preserve">všetkých dostupných ŽOS </w:t>
      </w:r>
      <w:r w:rsidR="00E63A8F">
        <w:t xml:space="preserve">v rámci jedného roku sa pohybuje v jednotkách desiatok ŽKV čo znamená, že realizácia cieľov </w:t>
      </w:r>
      <w:r w:rsidR="00683AB1">
        <w:t>projektu bude trvať viac ako 10 rokov(200+ ŽKV nie je vybavené zariadeniami na WiFi, 400+ ŽKV nie je vybavených žiadnou formou IS )</w:t>
      </w:r>
      <w:r w:rsidR="009A5172">
        <w:t xml:space="preserve">. </w:t>
      </w:r>
    </w:p>
    <w:p w14:paraId="223F5C39" w14:textId="620C48E4" w:rsidR="00067ECF" w:rsidRDefault="00067ECF" w:rsidP="00FB7FFC">
      <w:pPr>
        <w:pStyle w:val="Odsekzoznamu"/>
        <w:numPr>
          <w:ilvl w:val="0"/>
          <w:numId w:val="33"/>
        </w:numPr>
        <w:jc w:val="both"/>
      </w:pPr>
      <w:r>
        <w:t>Realizácia projektu  VLIS</w:t>
      </w:r>
      <w:r w:rsidR="00644640">
        <w:t>:</w:t>
      </w:r>
      <w:r w:rsidR="008E5062">
        <w:t xml:space="preserve"> </w:t>
      </w:r>
      <w:r w:rsidR="00127034">
        <w:t>V rámci projektu bude vypracova</w:t>
      </w:r>
      <w:r w:rsidR="002F0CCB">
        <w:t>n</w:t>
      </w:r>
      <w:r w:rsidR="00127034">
        <w:t>ý a naplnený plán systematickej výmeny a doplnenia infraštruktúry</w:t>
      </w:r>
      <w:r w:rsidR="000129AA">
        <w:t xml:space="preserve"> spolu s unifikáciou IS, čo umožní </w:t>
      </w:r>
      <w:r w:rsidR="001A3810">
        <w:t xml:space="preserve">zjednotiť a doplniť ponúkané typy </w:t>
      </w:r>
      <w:r w:rsidR="002F0CCB">
        <w:t>služieb. Projekt je jasne ohraničený časov</w:t>
      </w:r>
      <w:r w:rsidR="00807458">
        <w:t>o a finančne.</w:t>
      </w:r>
      <w:r w:rsidR="002F0CCB">
        <w:t xml:space="preserve"> </w:t>
      </w:r>
      <w:r w:rsidR="00807458">
        <w:t>O</w:t>
      </w:r>
      <w:r w:rsidR="002F0CCB">
        <w:t>bdobím v trvaní 48 mesiacov</w:t>
      </w:r>
      <w:r w:rsidR="005307E4">
        <w:t xml:space="preserve"> a</w:t>
      </w:r>
      <w:r w:rsidR="00807458">
        <w:t> rozpočtom 25 miliónov EUR</w:t>
      </w:r>
      <w:r w:rsidR="000129AA">
        <w:t xml:space="preserve">. </w:t>
      </w:r>
    </w:p>
    <w:p w14:paraId="77B7B198" w14:textId="14AD4558" w:rsidR="00067ECF" w:rsidRDefault="00644640" w:rsidP="00FB7FFC">
      <w:pPr>
        <w:pStyle w:val="Odsekzoznamu"/>
        <w:numPr>
          <w:ilvl w:val="0"/>
          <w:numId w:val="33"/>
        </w:numPr>
        <w:jc w:val="both"/>
      </w:pPr>
      <w:r>
        <w:t>Nový vozový park:</w:t>
      </w:r>
      <w:r w:rsidR="00451840">
        <w:t xml:space="preserve"> V rámci tejto alternatívy pristúpi ZSSK k</w:t>
      </w:r>
      <w:r w:rsidR="0024306C">
        <w:t> </w:t>
      </w:r>
      <w:r w:rsidR="00451840">
        <w:t>definovan</w:t>
      </w:r>
      <w:r w:rsidR="0024306C">
        <w:t xml:space="preserve">iu požiadaviek na unifikovaný informačný systém a dostupnosť WiFi ako súčasť </w:t>
      </w:r>
      <w:r w:rsidR="00247E45">
        <w:t xml:space="preserve">definície požiadaviek na nové ŽSK, ktorými postupne bude vymieňať aktuálne dostupné ŽKV. Tento spôsob dosiahnutia cieľov </w:t>
      </w:r>
      <w:r w:rsidR="00B92686">
        <w:t xml:space="preserve">je najnákladnejší aj časovo najnáročnejší. </w:t>
      </w:r>
    </w:p>
    <w:p w14:paraId="4745BEAA" w14:textId="77777777" w:rsidR="00E93878" w:rsidRDefault="00E93878" w:rsidP="004633BC">
      <w:pPr>
        <w:jc w:val="both"/>
        <w:rPr>
          <w:rFonts w:ascii="Tahoma" w:hAnsi="Tahoma" w:cs="Tahoma"/>
          <w:color w:val="808080"/>
          <w:szCs w:val="16"/>
        </w:rPr>
      </w:pPr>
    </w:p>
    <w:p w14:paraId="5CEE79D0" w14:textId="77777777" w:rsidR="00E93878" w:rsidRPr="00834718" w:rsidRDefault="00E93878" w:rsidP="008545E7">
      <w:pPr>
        <w:jc w:val="both"/>
        <w:rPr>
          <w:rFonts w:ascii="Tahoma" w:hAnsi="Tahoma" w:cs="Tahoma"/>
          <w:color w:val="808080"/>
          <w:szCs w:val="16"/>
        </w:rPr>
      </w:pPr>
    </w:p>
    <w:p w14:paraId="12DBFD69" w14:textId="6EE19AAB" w:rsidR="00673C71" w:rsidRDefault="3EB94C96" w:rsidP="00F22514">
      <w:pPr>
        <w:pStyle w:val="Nadpis2"/>
      </w:pPr>
      <w:bookmarkStart w:id="160" w:name="_Toc154507425"/>
      <w:bookmarkStart w:id="161" w:name="_Toc531942663"/>
      <w:bookmarkStart w:id="162" w:name="_Toc113941326"/>
      <w:bookmarkStart w:id="163" w:name="_Toc1148271670"/>
      <w:bookmarkStart w:id="164" w:name="_Toc1027950788"/>
      <w:bookmarkStart w:id="165" w:name="_Toc1254416069"/>
      <w:bookmarkStart w:id="166" w:name="_Toc668554681"/>
      <w:bookmarkStart w:id="167" w:name="_Toc184325397"/>
      <w:bookmarkStart w:id="168" w:name="_Toc202773756"/>
      <w:bookmarkStart w:id="169" w:name="_Toc1555402845"/>
      <w:bookmarkStart w:id="170" w:name="_Toc272880027"/>
      <w:bookmarkStart w:id="171" w:name="_Toc152607316"/>
      <w:proofErr w:type="spellStart"/>
      <w:r>
        <w:t>Multikriteriálna</w:t>
      </w:r>
      <w:proofErr w:type="spellEnd"/>
      <w:r>
        <w:t xml:space="preserve"> analýza</w:t>
      </w:r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</w:p>
    <w:p w14:paraId="1C95673C" w14:textId="4B0A82AE" w:rsidR="00673C71" w:rsidRPr="00834718" w:rsidRDefault="00673C71" w:rsidP="00673C71">
      <w:pPr>
        <w:rPr>
          <w:rFonts w:ascii="Tahoma" w:hAnsi="Tahoma" w:cs="Tahoma"/>
          <w:color w:val="A6A6A6"/>
          <w:szCs w:val="16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484"/>
        <w:gridCol w:w="2119"/>
        <w:gridCol w:w="1699"/>
        <w:gridCol w:w="1883"/>
        <w:gridCol w:w="1883"/>
      </w:tblGrid>
      <w:tr w:rsidR="00561347" w:rsidRPr="00834718" w14:paraId="7D1E9332" w14:textId="77777777" w:rsidTr="00561347">
        <w:trPr>
          <w:trHeight w:val="506"/>
        </w:trPr>
        <w:tc>
          <w:tcPr>
            <w:tcW w:w="1484" w:type="dxa"/>
            <w:shd w:val="clear" w:color="auto" w:fill="E7E6E6"/>
            <w:vAlign w:val="center"/>
          </w:tcPr>
          <w:p w14:paraId="2AA63B38" w14:textId="77777777" w:rsidR="00561347" w:rsidRPr="00834718" w:rsidRDefault="00561347" w:rsidP="00AF2D68">
            <w:pPr>
              <w:jc w:val="center"/>
              <w:rPr>
                <w:rFonts w:ascii="Tahoma" w:hAnsi="Tahoma" w:cs="Tahoma"/>
                <w:b/>
                <w:i/>
                <w:color w:val="808080"/>
                <w:szCs w:val="16"/>
              </w:rPr>
            </w:pPr>
          </w:p>
        </w:tc>
        <w:tc>
          <w:tcPr>
            <w:tcW w:w="2119" w:type="dxa"/>
            <w:shd w:val="clear" w:color="auto" w:fill="E7E6E6"/>
            <w:vAlign w:val="center"/>
          </w:tcPr>
          <w:p w14:paraId="463AA5B1" w14:textId="77777777" w:rsidR="00561347" w:rsidRPr="00834718" w:rsidRDefault="00561347" w:rsidP="00F958F6">
            <w:pPr>
              <w:pStyle w:val="HlavikaTabuky"/>
              <w:jc w:val="center"/>
            </w:pPr>
            <w:r w:rsidRPr="00834718">
              <w:t>KRITÉRIUM</w:t>
            </w:r>
          </w:p>
        </w:tc>
        <w:tc>
          <w:tcPr>
            <w:tcW w:w="1699" w:type="dxa"/>
            <w:shd w:val="clear" w:color="auto" w:fill="E7E6E6"/>
            <w:vAlign w:val="center"/>
          </w:tcPr>
          <w:p w14:paraId="52F342AE" w14:textId="77777777" w:rsidR="00561347" w:rsidRPr="00834718" w:rsidRDefault="00561347" w:rsidP="00F958F6">
            <w:pPr>
              <w:pStyle w:val="HlavikaTabuky"/>
              <w:jc w:val="center"/>
            </w:pPr>
            <w:r w:rsidRPr="00834718">
              <w:t>ZDÔVODNENIE KRIÉRIA</w:t>
            </w:r>
          </w:p>
        </w:tc>
        <w:tc>
          <w:tcPr>
            <w:tcW w:w="1883" w:type="dxa"/>
            <w:shd w:val="clear" w:color="auto" w:fill="E7E6E6"/>
            <w:vAlign w:val="center"/>
          </w:tcPr>
          <w:p w14:paraId="348D013E" w14:textId="72E06946" w:rsidR="00561347" w:rsidRPr="00834718" w:rsidRDefault="00561347" w:rsidP="00F958F6">
            <w:pPr>
              <w:pStyle w:val="HlavikaTabuky"/>
              <w:jc w:val="center"/>
            </w:pPr>
            <w:r>
              <w:t>ZSSK</w:t>
            </w:r>
          </w:p>
        </w:tc>
        <w:tc>
          <w:tcPr>
            <w:tcW w:w="1883" w:type="dxa"/>
            <w:shd w:val="clear" w:color="auto" w:fill="E7E6E6"/>
            <w:vAlign w:val="center"/>
          </w:tcPr>
          <w:p w14:paraId="55DCAADF" w14:textId="67402A3B" w:rsidR="00561347" w:rsidRPr="00834718" w:rsidRDefault="00561347" w:rsidP="00F958F6">
            <w:pPr>
              <w:pStyle w:val="HlavikaTabuky"/>
              <w:jc w:val="center"/>
            </w:pPr>
            <w:r>
              <w:t>Cestujúci</w:t>
            </w:r>
          </w:p>
        </w:tc>
      </w:tr>
      <w:tr w:rsidR="00561347" w:rsidRPr="00834718" w14:paraId="4D269606" w14:textId="77777777" w:rsidTr="00561347">
        <w:trPr>
          <w:trHeight w:val="248"/>
        </w:trPr>
        <w:tc>
          <w:tcPr>
            <w:tcW w:w="1484" w:type="dxa"/>
            <w:vMerge w:val="restart"/>
            <w:shd w:val="clear" w:color="auto" w:fill="E7E6E6"/>
            <w:vAlign w:val="center"/>
          </w:tcPr>
          <w:p w14:paraId="1901ED16" w14:textId="77777777" w:rsidR="00561347" w:rsidRPr="00834718" w:rsidRDefault="00561347" w:rsidP="00F958F6">
            <w:pPr>
              <w:jc w:val="both"/>
            </w:pPr>
            <w:r w:rsidRPr="00834718">
              <w:t>BIZNIS VRSTVA</w:t>
            </w:r>
          </w:p>
          <w:p w14:paraId="79F12BA5" w14:textId="77777777" w:rsidR="00561347" w:rsidRPr="00834718" w:rsidRDefault="00561347" w:rsidP="00F958F6">
            <w:pPr>
              <w:jc w:val="both"/>
              <w:rPr>
                <w:i/>
              </w:rPr>
            </w:pPr>
          </w:p>
        </w:tc>
        <w:tc>
          <w:tcPr>
            <w:tcW w:w="2119" w:type="dxa"/>
            <w:shd w:val="clear" w:color="auto" w:fill="E7E6E6"/>
            <w:vAlign w:val="center"/>
          </w:tcPr>
          <w:p w14:paraId="34246429" w14:textId="799D6DB6" w:rsidR="00561347" w:rsidRPr="00834718" w:rsidRDefault="009B5402" w:rsidP="00F958F6">
            <w:pPr>
              <w:jc w:val="both"/>
            </w:pPr>
            <w:r>
              <w:t>WiFi pripojenie</w:t>
            </w:r>
            <w:r w:rsidR="00561347" w:rsidRPr="00834718">
              <w:t xml:space="preserve"> (KO)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73233F40" w14:textId="32D68E9F" w:rsidR="00561347" w:rsidRPr="00834718" w:rsidRDefault="00215E43" w:rsidP="008D1D79">
            <w:r>
              <w:t xml:space="preserve">Pripojenie na WiFi </w:t>
            </w:r>
            <w:r w:rsidR="00544A93">
              <w:t xml:space="preserve">je kľúčovou požiadavkou </w:t>
            </w:r>
            <w:proofErr w:type="spellStart"/>
            <w:r w:rsidR="00544A93">
              <w:t>stakeholderov</w:t>
            </w:r>
            <w:proofErr w:type="spellEnd"/>
            <w:r w:rsidR="00544A93">
              <w:t xml:space="preserve">, pre </w:t>
            </w:r>
            <w:r w:rsidR="00370D5A">
              <w:t xml:space="preserve">ZSSK umožňuje poskytovanie nových služieb, čím zvyšuje atraktívnosť </w:t>
            </w:r>
            <w:r w:rsidR="00370D5A">
              <w:lastRenderedPageBreak/>
              <w:t xml:space="preserve">prepravy, pre cestujúcich </w:t>
            </w:r>
            <w:r w:rsidR="0072111E">
              <w:t>predstavuje pripojenie na Wi</w:t>
            </w:r>
            <w:r w:rsidR="00873757">
              <w:t>F</w:t>
            </w:r>
            <w:r w:rsidR="0072111E">
              <w:t>i</w:t>
            </w:r>
            <w:r w:rsidR="00873757">
              <w:t xml:space="preserve"> komfort</w:t>
            </w:r>
            <w:r w:rsidR="008944FB">
              <w:t xml:space="preserve">, ktorý </w:t>
            </w:r>
            <w:r w:rsidR="008D1D79">
              <w:t>očakávajú.</w:t>
            </w:r>
            <w:r w:rsidR="0072111E">
              <w:t xml:space="preserve"> 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2A3E6998" w14:textId="77777777" w:rsidR="00561347" w:rsidRPr="00834718" w:rsidRDefault="00561347" w:rsidP="00566A3E">
            <w:pPr>
              <w:jc w:val="center"/>
              <w:rPr>
                <w:color w:val="0070C0"/>
              </w:rPr>
            </w:pPr>
            <w:r w:rsidRPr="00834718">
              <w:rPr>
                <w:color w:val="0070C0"/>
              </w:rPr>
              <w:lastRenderedPageBreak/>
              <w:t>X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3765C310" w14:textId="77777777" w:rsidR="00561347" w:rsidRPr="00834718" w:rsidRDefault="00561347" w:rsidP="00566A3E">
            <w:pPr>
              <w:jc w:val="center"/>
              <w:rPr>
                <w:color w:val="0070C0"/>
              </w:rPr>
            </w:pPr>
            <w:r w:rsidRPr="00834718">
              <w:rPr>
                <w:color w:val="0070C0"/>
              </w:rPr>
              <w:t>X</w:t>
            </w:r>
          </w:p>
        </w:tc>
      </w:tr>
      <w:tr w:rsidR="00561347" w:rsidRPr="00834718" w14:paraId="7B466B9A" w14:textId="77777777" w:rsidTr="00561347">
        <w:trPr>
          <w:trHeight w:val="144"/>
        </w:trPr>
        <w:tc>
          <w:tcPr>
            <w:tcW w:w="1484" w:type="dxa"/>
            <w:vMerge/>
            <w:shd w:val="clear" w:color="auto" w:fill="E7E6E6"/>
            <w:vAlign w:val="center"/>
          </w:tcPr>
          <w:p w14:paraId="5C5649C8" w14:textId="77777777" w:rsidR="00561347" w:rsidRPr="00834718" w:rsidRDefault="00561347" w:rsidP="00F958F6">
            <w:pPr>
              <w:jc w:val="both"/>
              <w:rPr>
                <w:i/>
              </w:rPr>
            </w:pPr>
          </w:p>
        </w:tc>
        <w:tc>
          <w:tcPr>
            <w:tcW w:w="2119" w:type="dxa"/>
            <w:shd w:val="clear" w:color="auto" w:fill="E7E6E6"/>
            <w:vAlign w:val="center"/>
          </w:tcPr>
          <w:p w14:paraId="7559632E" w14:textId="53E456F4" w:rsidR="00561347" w:rsidRPr="00834718" w:rsidRDefault="009B5402" w:rsidP="00F958F6">
            <w:pPr>
              <w:jc w:val="both"/>
            </w:pPr>
            <w:r>
              <w:t>Dostupný VLIS</w:t>
            </w:r>
            <w:r w:rsidR="00452546">
              <w:t xml:space="preserve"> (KO)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013EE0A3" w14:textId="1F4EC7DF" w:rsidR="00561347" w:rsidRPr="00834718" w:rsidRDefault="00662D82" w:rsidP="008D1D79">
            <w:r>
              <w:t xml:space="preserve">Vlakový informačný systém predstavuje hlavný komunikačný kanál medzi ZSSK a cestujúcimi, umožňuje okrem poskytovania užitočných </w:t>
            </w:r>
            <w:r w:rsidR="0007095F">
              <w:t>a požadovaných informácií</w:t>
            </w:r>
            <w:r w:rsidR="00431634">
              <w:t xml:space="preserve"> </w:t>
            </w:r>
            <w:r w:rsidR="00FB6BAA">
              <w:t xml:space="preserve">aj </w:t>
            </w:r>
            <w:r w:rsidR="0009567A">
              <w:t>rozhranie na poskytnutie dodatočných služieb pre cestujúcich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643C89AE" w14:textId="77777777" w:rsidR="00561347" w:rsidRPr="00834718" w:rsidRDefault="00561347" w:rsidP="00566A3E">
            <w:pPr>
              <w:jc w:val="center"/>
              <w:rPr>
                <w:color w:val="0070C0"/>
              </w:rPr>
            </w:pPr>
            <w:r w:rsidRPr="00834718">
              <w:rPr>
                <w:color w:val="0070C0"/>
              </w:rPr>
              <w:t>X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017AC875" w14:textId="77777777" w:rsidR="00561347" w:rsidRPr="00834718" w:rsidRDefault="00561347" w:rsidP="00566A3E">
            <w:pPr>
              <w:jc w:val="center"/>
              <w:rPr>
                <w:color w:val="0070C0"/>
              </w:rPr>
            </w:pPr>
            <w:r w:rsidRPr="00834718">
              <w:rPr>
                <w:color w:val="0070C0"/>
              </w:rPr>
              <w:t>X</w:t>
            </w:r>
          </w:p>
        </w:tc>
      </w:tr>
      <w:tr w:rsidR="00561347" w:rsidRPr="00834718" w14:paraId="1F1840C8" w14:textId="77777777" w:rsidTr="00561347">
        <w:trPr>
          <w:trHeight w:val="144"/>
        </w:trPr>
        <w:tc>
          <w:tcPr>
            <w:tcW w:w="1484" w:type="dxa"/>
            <w:vMerge/>
            <w:shd w:val="clear" w:color="auto" w:fill="E7E6E6"/>
            <w:vAlign w:val="center"/>
          </w:tcPr>
          <w:p w14:paraId="579ADF37" w14:textId="77777777" w:rsidR="00561347" w:rsidRPr="00834718" w:rsidRDefault="00561347" w:rsidP="00F958F6">
            <w:pPr>
              <w:jc w:val="both"/>
              <w:rPr>
                <w:i/>
              </w:rPr>
            </w:pPr>
          </w:p>
        </w:tc>
        <w:tc>
          <w:tcPr>
            <w:tcW w:w="2119" w:type="dxa"/>
            <w:shd w:val="clear" w:color="auto" w:fill="E7E6E6"/>
            <w:vAlign w:val="center"/>
          </w:tcPr>
          <w:p w14:paraId="6B722CF3" w14:textId="42CF2133" w:rsidR="00561347" w:rsidRPr="00834718" w:rsidRDefault="00300D3F" w:rsidP="00F958F6">
            <w:pPr>
              <w:jc w:val="both"/>
            </w:pPr>
            <w:r>
              <w:t>Dostupnosť nových/unifikovaných služieb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16335CAB" w14:textId="15150163" w:rsidR="00561347" w:rsidRPr="00834718" w:rsidRDefault="00692805" w:rsidP="008D1D79">
            <w:r>
              <w:t xml:space="preserve">Úroveň komfortu a služieb, ktoré </w:t>
            </w:r>
            <w:r w:rsidR="00E10D7F">
              <w:t>sú prístupné prostredníctvom VLIS je vysoko variabilná z</w:t>
            </w:r>
            <w:r w:rsidR="00D2429B">
              <w:t> </w:t>
            </w:r>
            <w:r w:rsidR="00E10D7F">
              <w:t>dôvod</w:t>
            </w:r>
            <w:r w:rsidR="00D2429B">
              <w:t xml:space="preserve">u veľkého počtu </w:t>
            </w:r>
            <w:r w:rsidR="00573757">
              <w:t>typov používaných VLIS. Unifikácia a</w:t>
            </w:r>
            <w:r w:rsidR="00E95574">
              <w:t xml:space="preserve"> dostupnosť nových služieb umožní poskytovanie </w:t>
            </w:r>
            <w:r w:rsidR="009C53BE">
              <w:t xml:space="preserve">rovnakého </w:t>
            </w:r>
            <w:r w:rsidR="00FF1FC0">
              <w:t xml:space="preserve">zážitku </w:t>
            </w:r>
            <w:r w:rsidR="002D370D">
              <w:t>v prevádzkovaných ŽKV</w:t>
            </w:r>
            <w:r w:rsidR="00F430E3">
              <w:t xml:space="preserve"> </w:t>
            </w:r>
            <w:r w:rsidR="004A2C80">
              <w:t>pre cestujúcich. Prost</w:t>
            </w:r>
            <w:r w:rsidR="00B76110">
              <w:t>r</w:t>
            </w:r>
            <w:r w:rsidR="004A2C80">
              <w:t xml:space="preserve">edníctvom poskytovania nových služieb </w:t>
            </w:r>
            <w:r w:rsidR="00B76110">
              <w:t>zvyšuje ZSSK atraktivitu svojej prepravy s cieľom zvýšiť svoj podiel na celkovom objeme prepravy.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4B76BF4C" w14:textId="74EE74BF" w:rsidR="00561347" w:rsidRPr="00834718" w:rsidRDefault="00EB01EC" w:rsidP="00566A3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X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2595A2C6" w14:textId="77777777" w:rsidR="00561347" w:rsidRPr="00834718" w:rsidRDefault="00561347" w:rsidP="00566A3E">
            <w:pPr>
              <w:jc w:val="center"/>
              <w:rPr>
                <w:color w:val="0070C0"/>
              </w:rPr>
            </w:pPr>
            <w:r w:rsidRPr="00834718">
              <w:rPr>
                <w:color w:val="0070C0"/>
              </w:rPr>
              <w:t>X</w:t>
            </w:r>
          </w:p>
        </w:tc>
      </w:tr>
      <w:tr w:rsidR="00561347" w:rsidRPr="00834718" w14:paraId="05DCA698" w14:textId="77777777" w:rsidTr="00561347">
        <w:trPr>
          <w:trHeight w:val="144"/>
        </w:trPr>
        <w:tc>
          <w:tcPr>
            <w:tcW w:w="1484" w:type="dxa"/>
            <w:vMerge/>
            <w:shd w:val="clear" w:color="auto" w:fill="E7E6E6"/>
            <w:vAlign w:val="center"/>
          </w:tcPr>
          <w:p w14:paraId="0079EC23" w14:textId="77777777" w:rsidR="00561347" w:rsidRPr="00834718" w:rsidRDefault="00561347" w:rsidP="00F958F6">
            <w:pPr>
              <w:jc w:val="both"/>
              <w:rPr>
                <w:i/>
              </w:rPr>
            </w:pPr>
          </w:p>
        </w:tc>
        <w:tc>
          <w:tcPr>
            <w:tcW w:w="2119" w:type="dxa"/>
            <w:shd w:val="clear" w:color="auto" w:fill="E7E6E6"/>
            <w:vAlign w:val="center"/>
          </w:tcPr>
          <w:p w14:paraId="6064A606" w14:textId="15604A47" w:rsidR="00561347" w:rsidRPr="00834718" w:rsidRDefault="00452546" w:rsidP="00F958F6">
            <w:pPr>
              <w:jc w:val="both"/>
            </w:pPr>
            <w:r>
              <w:t>Zníženie nákladov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10420D93" w14:textId="5A0E1194" w:rsidR="00561347" w:rsidRPr="00834718" w:rsidRDefault="00591FF2" w:rsidP="008D1D79">
            <w:r>
              <w:t xml:space="preserve">ZSSK prostredníctvom </w:t>
            </w:r>
            <w:r w:rsidR="00254109">
              <w:t xml:space="preserve">unifikácie technológií a systémov </w:t>
            </w:r>
            <w:r w:rsidR="00006A1C">
              <w:t>z</w:t>
            </w:r>
            <w:r w:rsidR="0068353F">
              <w:t xml:space="preserve">jednoduší </w:t>
            </w:r>
            <w:r w:rsidR="00B93B03">
              <w:t>procesy prevádzky a</w:t>
            </w:r>
            <w:r w:rsidR="00F318DA">
              <w:t> </w:t>
            </w:r>
            <w:r w:rsidR="00B93B03">
              <w:t>údržby</w:t>
            </w:r>
            <w:r w:rsidR="00F318DA">
              <w:t xml:space="preserve"> čo povedie k zjednodušeniu zmluvných vzťahov najmä z dôvodu zúženia množstva poskytovateľov </w:t>
            </w:r>
            <w:r w:rsidR="000B6F0D">
              <w:t xml:space="preserve">služieb. V prípade jednania s menším množstvom dodávateľov </w:t>
            </w:r>
            <w:r w:rsidR="00637315">
              <w:t xml:space="preserve">je možné na nich vyvinúť väčší tlak smerujúci k zníženiu cien poskytovaných tovarov a služieb.  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510F73BA" w14:textId="0BD9560E" w:rsidR="00561347" w:rsidRPr="00834718" w:rsidRDefault="00EB01EC" w:rsidP="00566A3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X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58D790AB" w14:textId="7B01B713" w:rsidR="00561347" w:rsidRPr="00834718" w:rsidRDefault="00561347" w:rsidP="00566A3E">
            <w:pPr>
              <w:jc w:val="center"/>
              <w:rPr>
                <w:color w:val="0070C0"/>
              </w:rPr>
            </w:pPr>
          </w:p>
        </w:tc>
      </w:tr>
      <w:tr w:rsidR="00561347" w:rsidRPr="00834718" w14:paraId="1D29B31D" w14:textId="77777777" w:rsidTr="00561347">
        <w:trPr>
          <w:trHeight w:val="144"/>
        </w:trPr>
        <w:tc>
          <w:tcPr>
            <w:tcW w:w="1484" w:type="dxa"/>
            <w:vMerge/>
            <w:shd w:val="clear" w:color="auto" w:fill="E7E6E6"/>
            <w:vAlign w:val="center"/>
          </w:tcPr>
          <w:p w14:paraId="7CEFC1A6" w14:textId="77777777" w:rsidR="00561347" w:rsidRPr="00834718" w:rsidRDefault="00561347" w:rsidP="00F958F6">
            <w:pPr>
              <w:jc w:val="both"/>
              <w:rPr>
                <w:i/>
              </w:rPr>
            </w:pPr>
          </w:p>
        </w:tc>
        <w:tc>
          <w:tcPr>
            <w:tcW w:w="2119" w:type="dxa"/>
            <w:shd w:val="clear" w:color="auto" w:fill="E7E6E6"/>
            <w:vAlign w:val="center"/>
          </w:tcPr>
          <w:p w14:paraId="14E4F27F" w14:textId="7D156219" w:rsidR="00561347" w:rsidRPr="00834718" w:rsidRDefault="00562D1D" w:rsidP="00F958F6">
            <w:pPr>
              <w:jc w:val="both"/>
            </w:pPr>
            <w:r>
              <w:t>Procesné benefity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2E37A8E9" w14:textId="4EFDB9AF" w:rsidR="00561347" w:rsidRPr="00834718" w:rsidRDefault="001328BC" w:rsidP="008D1D79">
            <w:r>
              <w:t xml:space="preserve">Prevádzkovanie veľkého množstva </w:t>
            </w:r>
            <w:r w:rsidR="00B30FAB">
              <w:t xml:space="preserve">technológií a informačných systémov predstavuje komplexnú </w:t>
            </w:r>
            <w:r w:rsidR="000C3DDB">
              <w:t>a náročnú úlohu</w:t>
            </w:r>
            <w:r w:rsidR="00145765">
              <w:t xml:space="preserve">, zjednodušenie v tejto oblasti je </w:t>
            </w:r>
            <w:r w:rsidR="00145765">
              <w:lastRenderedPageBreak/>
              <w:t>možné unifikáciou</w:t>
            </w:r>
            <w:r w:rsidR="00314FBB">
              <w:t xml:space="preserve">. Pre ZSSK prinesie realizácia projektu </w:t>
            </w:r>
            <w:r w:rsidR="004E5949">
              <w:t>možnosť zjednodušiť a zefektívniť svoje interné procesy.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2857C405" w14:textId="77777777" w:rsidR="00561347" w:rsidRPr="00834718" w:rsidRDefault="00561347" w:rsidP="00566A3E">
            <w:pPr>
              <w:jc w:val="center"/>
              <w:rPr>
                <w:color w:val="0070C0"/>
              </w:rPr>
            </w:pPr>
            <w:r w:rsidRPr="00834718">
              <w:rPr>
                <w:color w:val="0070C0"/>
              </w:rPr>
              <w:lastRenderedPageBreak/>
              <w:t>X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4A07B155" w14:textId="2BC71E32" w:rsidR="00561347" w:rsidRPr="00834718" w:rsidRDefault="00561347" w:rsidP="00566A3E">
            <w:pPr>
              <w:jc w:val="center"/>
              <w:rPr>
                <w:color w:val="0070C0"/>
              </w:rPr>
            </w:pPr>
          </w:p>
        </w:tc>
      </w:tr>
      <w:tr w:rsidR="00561347" w:rsidRPr="00834718" w14:paraId="7FB59400" w14:textId="77777777" w:rsidTr="00561347">
        <w:trPr>
          <w:trHeight w:val="144"/>
        </w:trPr>
        <w:tc>
          <w:tcPr>
            <w:tcW w:w="1484" w:type="dxa"/>
            <w:vMerge/>
            <w:shd w:val="clear" w:color="auto" w:fill="E7E6E6"/>
            <w:vAlign w:val="center"/>
          </w:tcPr>
          <w:p w14:paraId="63C9133C" w14:textId="77777777" w:rsidR="00561347" w:rsidRPr="00834718" w:rsidRDefault="00561347" w:rsidP="00F958F6">
            <w:pPr>
              <w:jc w:val="both"/>
              <w:rPr>
                <w:i/>
              </w:rPr>
            </w:pPr>
          </w:p>
        </w:tc>
        <w:tc>
          <w:tcPr>
            <w:tcW w:w="2119" w:type="dxa"/>
            <w:shd w:val="clear" w:color="auto" w:fill="E7E6E6"/>
            <w:vAlign w:val="center"/>
          </w:tcPr>
          <w:p w14:paraId="33F3CB60" w14:textId="2EE2F362" w:rsidR="00561347" w:rsidRPr="00834718" w:rsidRDefault="000B24F7" w:rsidP="00F958F6">
            <w:pPr>
              <w:jc w:val="both"/>
            </w:pPr>
            <w:r>
              <w:t>Realizácia v „rozumnom“ čase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2ACDEEE7" w14:textId="57A2E5AD" w:rsidR="00561347" w:rsidRPr="00834718" w:rsidRDefault="006460C3" w:rsidP="008D1D79">
            <w:r>
              <w:t xml:space="preserve">Na naplnenie potrieb </w:t>
            </w:r>
            <w:proofErr w:type="spellStart"/>
            <w:r>
              <w:t>stakeholderov</w:t>
            </w:r>
            <w:proofErr w:type="spellEnd"/>
            <w:r>
              <w:t xml:space="preserve"> je potrebné aby boli výstupy </w:t>
            </w:r>
            <w:r w:rsidR="00D640F2">
              <w:t>projektu pre nich dostupné v</w:t>
            </w:r>
            <w:r w:rsidR="002518B1">
              <w:t> </w:t>
            </w:r>
            <w:r w:rsidR="00D640F2">
              <w:t>čase</w:t>
            </w:r>
            <w:r w:rsidR="002518B1">
              <w:t xml:space="preserve">, tak aby mohli využívať prinášané benefity predtým ako dôjde v dôsledku rýchleho technologického pokroku </w:t>
            </w:r>
            <w:r w:rsidR="004F6B48">
              <w:t xml:space="preserve">k ich znehodnoteniu a zastaraniu. 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3952E345" w14:textId="77777777" w:rsidR="00561347" w:rsidRPr="00834718" w:rsidRDefault="00561347" w:rsidP="00566A3E">
            <w:pPr>
              <w:jc w:val="center"/>
              <w:rPr>
                <w:color w:val="0070C0"/>
              </w:rPr>
            </w:pPr>
            <w:r w:rsidRPr="00834718">
              <w:rPr>
                <w:color w:val="0070C0"/>
              </w:rPr>
              <w:t>X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3BE58F41" w14:textId="10DE261B" w:rsidR="00561347" w:rsidRPr="00834718" w:rsidRDefault="00EB01EC" w:rsidP="00566A3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X</w:t>
            </w:r>
          </w:p>
        </w:tc>
      </w:tr>
    </w:tbl>
    <w:p w14:paraId="19ABF2C8" w14:textId="5DD2D8EF" w:rsidR="00673C71" w:rsidRPr="00834718" w:rsidRDefault="00673C71" w:rsidP="00673C71">
      <w:pPr>
        <w:rPr>
          <w:rFonts w:ascii="Tahoma" w:hAnsi="Tahoma" w:cs="Tahoma"/>
          <w:color w:val="808080"/>
          <w:szCs w:val="16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023"/>
        <w:gridCol w:w="2172"/>
        <w:gridCol w:w="3873"/>
      </w:tblGrid>
      <w:tr w:rsidR="006E3EA3" w:rsidRPr="00834718" w14:paraId="22D8CC09" w14:textId="77777777" w:rsidTr="006E3EA3">
        <w:trPr>
          <w:trHeight w:val="506"/>
        </w:trPr>
        <w:tc>
          <w:tcPr>
            <w:tcW w:w="3023" w:type="dxa"/>
            <w:shd w:val="clear" w:color="auto" w:fill="E7E6E6"/>
            <w:vAlign w:val="center"/>
          </w:tcPr>
          <w:p w14:paraId="748DAA82" w14:textId="77777777" w:rsidR="006E3EA3" w:rsidRPr="00834718" w:rsidRDefault="006E3EA3" w:rsidP="00566A3E">
            <w:pPr>
              <w:pStyle w:val="HlavikaTabuky"/>
            </w:pPr>
            <w:r w:rsidRPr="00834718">
              <w:t>Zoznam kritérií</w:t>
            </w:r>
          </w:p>
        </w:tc>
        <w:tc>
          <w:tcPr>
            <w:tcW w:w="2172" w:type="dxa"/>
            <w:shd w:val="clear" w:color="auto" w:fill="E7E6E6"/>
            <w:vAlign w:val="center"/>
          </w:tcPr>
          <w:p w14:paraId="390509FB" w14:textId="2EEA58A6" w:rsidR="006E3EA3" w:rsidRPr="00834718" w:rsidRDefault="001F7478" w:rsidP="00566A3E">
            <w:pPr>
              <w:pStyle w:val="HlavikaTabuky"/>
              <w:jc w:val="center"/>
            </w:pPr>
            <w:r>
              <w:t>Súčasný stav</w:t>
            </w:r>
          </w:p>
        </w:tc>
        <w:tc>
          <w:tcPr>
            <w:tcW w:w="3873" w:type="dxa"/>
            <w:shd w:val="clear" w:color="auto" w:fill="E7E6E6"/>
            <w:vAlign w:val="center"/>
          </w:tcPr>
          <w:p w14:paraId="2C08167A" w14:textId="06964051" w:rsidR="006E3EA3" w:rsidRPr="00834718" w:rsidRDefault="006E3EA3" w:rsidP="00B35EBF">
            <w:pPr>
              <w:pStyle w:val="HlavikaTabuky"/>
              <w:jc w:val="center"/>
            </w:pPr>
            <w:r w:rsidRPr="00834718">
              <w:t>Spôsob</w:t>
            </w:r>
            <w:r w:rsidR="00B35EBF">
              <w:t xml:space="preserve"> </w:t>
            </w:r>
            <w:r w:rsidRPr="00834718">
              <w:t>dosiahnutia</w:t>
            </w:r>
            <w:r w:rsidR="002363D7">
              <w:t>/</w:t>
            </w:r>
            <w:r w:rsidR="003E688D">
              <w:t xml:space="preserve">dôvod </w:t>
            </w:r>
            <w:r w:rsidR="002363D7">
              <w:t>nedosiahnutia</w:t>
            </w:r>
          </w:p>
        </w:tc>
      </w:tr>
      <w:tr w:rsidR="00355D81" w:rsidRPr="00834718" w14:paraId="13057AC1" w14:textId="77777777" w:rsidTr="006E3EA3">
        <w:trPr>
          <w:trHeight w:val="238"/>
        </w:trPr>
        <w:tc>
          <w:tcPr>
            <w:tcW w:w="3023" w:type="dxa"/>
            <w:shd w:val="clear" w:color="auto" w:fill="E7E6E6"/>
            <w:vAlign w:val="center"/>
          </w:tcPr>
          <w:p w14:paraId="72182EBD" w14:textId="59DB1B0C" w:rsidR="00355D81" w:rsidRPr="00834718" w:rsidRDefault="00355D81" w:rsidP="00355D81">
            <w:r>
              <w:t>WiFi pripojenie</w:t>
            </w:r>
            <w:r w:rsidRPr="00834718">
              <w:t xml:space="preserve"> (KO)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24C5EEB7" w14:textId="77777777" w:rsidR="00355D81" w:rsidRPr="00834718" w:rsidRDefault="00355D81" w:rsidP="00355D81">
            <w:r w:rsidRPr="00834718">
              <w:t>áno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5863A53E" w14:textId="045D26B1" w:rsidR="00355D81" w:rsidRPr="00834718" w:rsidRDefault="005651C4" w:rsidP="00E3751D">
            <w:pPr>
              <w:jc w:val="both"/>
            </w:pPr>
            <w:r>
              <w:t xml:space="preserve">Postupnou </w:t>
            </w:r>
            <w:r w:rsidR="007B16F2">
              <w:t>údržbou</w:t>
            </w:r>
            <w:r w:rsidR="007C304C">
              <w:t xml:space="preserve"> a</w:t>
            </w:r>
            <w:r w:rsidR="00320C1D">
              <w:t> modernizáciou</w:t>
            </w:r>
            <w:r w:rsidR="007B16F2">
              <w:t xml:space="preserve"> sa nakoniec dosiahne </w:t>
            </w:r>
            <w:r w:rsidR="00F03E33">
              <w:t xml:space="preserve">nasadenie infraštruktúry potrebnej pre prevádzku WiFi vo všetkých </w:t>
            </w:r>
            <w:r w:rsidR="007C304C">
              <w:t>ŽKV</w:t>
            </w:r>
            <w:r w:rsidR="00F03E33">
              <w:t xml:space="preserve"> </w:t>
            </w:r>
          </w:p>
        </w:tc>
      </w:tr>
      <w:tr w:rsidR="00355D81" w:rsidRPr="00834718" w14:paraId="53D83291" w14:textId="77777777" w:rsidTr="006E3EA3">
        <w:trPr>
          <w:trHeight w:val="238"/>
        </w:trPr>
        <w:tc>
          <w:tcPr>
            <w:tcW w:w="3023" w:type="dxa"/>
            <w:shd w:val="clear" w:color="auto" w:fill="E7E6E6"/>
            <w:vAlign w:val="center"/>
          </w:tcPr>
          <w:p w14:paraId="544304FF" w14:textId="11F36C57" w:rsidR="00355D81" w:rsidRPr="00834718" w:rsidRDefault="00355D81" w:rsidP="00355D81">
            <w:r>
              <w:t>Dostupný VLIS (KO)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2A237E09" w14:textId="77777777" w:rsidR="00355D81" w:rsidRPr="00834718" w:rsidRDefault="00355D81" w:rsidP="00355D81">
            <w:r w:rsidRPr="00834718">
              <w:t>áno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2EA6D91E" w14:textId="0620D4CE" w:rsidR="00355D81" w:rsidRPr="00834718" w:rsidRDefault="00320C1D" w:rsidP="00E3751D">
            <w:pPr>
              <w:jc w:val="both"/>
            </w:pPr>
            <w:r>
              <w:t>Postupnou údržbou a modernizáciou sa nakoniec dosiahne nasadenie infraštruktúry potrebnej pre prevádzku VLIS vo všetkých ŽKV</w:t>
            </w:r>
          </w:p>
        </w:tc>
      </w:tr>
      <w:tr w:rsidR="00355D81" w:rsidRPr="00834718" w14:paraId="0F24885A" w14:textId="77777777" w:rsidTr="006E3EA3">
        <w:trPr>
          <w:trHeight w:val="248"/>
        </w:trPr>
        <w:tc>
          <w:tcPr>
            <w:tcW w:w="3023" w:type="dxa"/>
            <w:shd w:val="clear" w:color="auto" w:fill="E7E6E6"/>
            <w:vAlign w:val="center"/>
          </w:tcPr>
          <w:p w14:paraId="2818B7FF" w14:textId="281FAEA1" w:rsidR="00355D81" w:rsidRPr="00834718" w:rsidRDefault="00355D81" w:rsidP="00355D81">
            <w:r>
              <w:t>Dostupnosť nových/unifikovaných služieb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57578AE0" w14:textId="1E07499A" w:rsidR="00355D81" w:rsidRPr="00834718" w:rsidRDefault="00C1087B" w:rsidP="00355D81">
            <w:r>
              <w:t>nie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54779A07" w14:textId="2016F736" w:rsidR="00355D81" w:rsidRPr="00834718" w:rsidRDefault="00E23803" w:rsidP="00E3751D">
            <w:pPr>
              <w:jc w:val="both"/>
            </w:pPr>
            <w:r>
              <w:t xml:space="preserve">Pri zachovaní súčasného stavu je </w:t>
            </w:r>
            <w:r w:rsidR="00401B03">
              <w:t>pri prevádzkovaní množstva rôznych VLIS nemožné zabezpečiť unifikované služby. Zavádzanie nových služieb naráža na</w:t>
            </w:r>
            <w:r w:rsidR="00C64E07">
              <w:t>jmä na technologické</w:t>
            </w:r>
            <w:r w:rsidR="00401B03">
              <w:t xml:space="preserve"> obmedzenia jednotlivých systémov</w:t>
            </w:r>
            <w:r w:rsidR="00C64E07">
              <w:t>.</w:t>
            </w:r>
          </w:p>
        </w:tc>
      </w:tr>
      <w:tr w:rsidR="00355D81" w:rsidRPr="00834718" w14:paraId="08AD8BEE" w14:textId="77777777" w:rsidTr="006E3EA3">
        <w:trPr>
          <w:trHeight w:val="238"/>
        </w:trPr>
        <w:tc>
          <w:tcPr>
            <w:tcW w:w="3023" w:type="dxa"/>
            <w:shd w:val="clear" w:color="auto" w:fill="E7E6E6"/>
            <w:vAlign w:val="center"/>
          </w:tcPr>
          <w:p w14:paraId="078F95B4" w14:textId="2A86DD5D" w:rsidR="00355D81" w:rsidRPr="00834718" w:rsidRDefault="00355D81" w:rsidP="00355D81">
            <w:r>
              <w:t>Zníženie nákladov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2A6EDCEE" w14:textId="30E46136" w:rsidR="00355D81" w:rsidRPr="00834718" w:rsidRDefault="00C1087B" w:rsidP="00355D81">
            <w:r>
              <w:t>nie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7A1E5553" w14:textId="2F57837A" w:rsidR="00355D81" w:rsidRPr="00834718" w:rsidRDefault="00161ADD" w:rsidP="00E3751D">
            <w:pPr>
              <w:jc w:val="both"/>
            </w:pPr>
            <w:r>
              <w:t xml:space="preserve">Pri zachovaní súčasného stavu nedôjde k synergickému efektu, ktorý </w:t>
            </w:r>
            <w:r w:rsidR="00F81FA4">
              <w:t xml:space="preserve">by umožnil </w:t>
            </w:r>
            <w:proofErr w:type="spellStart"/>
            <w:r w:rsidR="00F81FA4">
              <w:t>znížit</w:t>
            </w:r>
            <w:proofErr w:type="spellEnd"/>
            <w:r w:rsidR="00F81FA4">
              <w:t xml:space="preserve"> náklady </w:t>
            </w:r>
            <w:r w:rsidR="00847688">
              <w:t>na údržbu a prevádzku v dôsledku unifikácie technológií a systémov.</w:t>
            </w:r>
          </w:p>
        </w:tc>
      </w:tr>
      <w:tr w:rsidR="00355D81" w:rsidRPr="00834718" w14:paraId="7C1735D1" w14:textId="77777777" w:rsidTr="006E3EA3">
        <w:trPr>
          <w:trHeight w:val="238"/>
        </w:trPr>
        <w:tc>
          <w:tcPr>
            <w:tcW w:w="3023" w:type="dxa"/>
            <w:shd w:val="clear" w:color="auto" w:fill="E7E6E6"/>
            <w:vAlign w:val="center"/>
          </w:tcPr>
          <w:p w14:paraId="6B7FC62F" w14:textId="12E6F734" w:rsidR="00355D81" w:rsidRPr="00834718" w:rsidRDefault="00355D81" w:rsidP="00355D81">
            <w:r>
              <w:t>Procesné benefity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1FE2DCF5" w14:textId="3859EDAD" w:rsidR="00355D81" w:rsidRPr="00834718" w:rsidRDefault="00C1087B" w:rsidP="00355D81">
            <w:r>
              <w:t>nie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5D435B6C" w14:textId="16B55D3F" w:rsidR="00355D81" w:rsidRPr="00834718" w:rsidRDefault="00474FCC" w:rsidP="00E3751D">
            <w:pPr>
              <w:jc w:val="both"/>
            </w:pPr>
            <w:r>
              <w:t xml:space="preserve">Zachovanie súčasného fragmentovaného stavu s množstvom dodávateľov a technológií neumožní </w:t>
            </w:r>
            <w:r w:rsidR="0087323E">
              <w:t>zefektívniť procesy na strane ZSSK</w:t>
            </w:r>
          </w:p>
        </w:tc>
      </w:tr>
      <w:tr w:rsidR="00355D81" w:rsidRPr="00834718" w14:paraId="6C787157" w14:textId="77777777" w:rsidTr="006E3EA3">
        <w:trPr>
          <w:trHeight w:val="238"/>
        </w:trPr>
        <w:tc>
          <w:tcPr>
            <w:tcW w:w="3023" w:type="dxa"/>
            <w:shd w:val="clear" w:color="auto" w:fill="E7E6E6"/>
            <w:vAlign w:val="center"/>
          </w:tcPr>
          <w:p w14:paraId="43730297" w14:textId="41A64521" w:rsidR="00355D81" w:rsidRPr="00834718" w:rsidRDefault="00355D81" w:rsidP="00355D81">
            <w:r>
              <w:t>Realizácia v „rozumnom“ čase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2E3744A8" w14:textId="44B546C3" w:rsidR="00355D81" w:rsidRPr="00834718" w:rsidRDefault="00C1087B" w:rsidP="00355D81">
            <w:r>
              <w:t>nie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1951A6CB" w14:textId="5E833298" w:rsidR="00355D81" w:rsidRPr="00834718" w:rsidRDefault="0087323E" w:rsidP="00E3751D">
            <w:pPr>
              <w:jc w:val="both"/>
            </w:pPr>
            <w:r>
              <w:t xml:space="preserve">Pri postupnej realizácii bez dodatočných investícií príde k doplneniu </w:t>
            </w:r>
            <w:r w:rsidR="00E9688D">
              <w:t xml:space="preserve">WiFi pokrytia približne počas nasledujúcej dekády, pokrytie ŽKV </w:t>
            </w:r>
            <w:r w:rsidR="00F8197B">
              <w:t>VLIS-</w:t>
            </w:r>
            <w:proofErr w:type="spellStart"/>
            <w:r w:rsidR="00F8197B">
              <w:t>om</w:t>
            </w:r>
            <w:proofErr w:type="spellEnd"/>
            <w:r w:rsidR="00F8197B">
              <w:t xml:space="preserve"> bude trvať ešte výrazne dlhšie</w:t>
            </w:r>
          </w:p>
        </w:tc>
      </w:tr>
    </w:tbl>
    <w:p w14:paraId="2FD91767" w14:textId="77777777" w:rsidR="00355D81" w:rsidRDefault="00355D81" w:rsidP="008545E7">
      <w:pPr>
        <w:rPr>
          <w:rFonts w:cs="Tahoma"/>
          <w:i/>
          <w:color w:val="808080"/>
          <w:szCs w:val="16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023"/>
        <w:gridCol w:w="2172"/>
        <w:gridCol w:w="3873"/>
      </w:tblGrid>
      <w:tr w:rsidR="00355D81" w:rsidRPr="00834718" w14:paraId="27180BAF" w14:textId="77777777" w:rsidTr="00434323">
        <w:trPr>
          <w:trHeight w:val="506"/>
        </w:trPr>
        <w:tc>
          <w:tcPr>
            <w:tcW w:w="3023" w:type="dxa"/>
            <w:shd w:val="clear" w:color="auto" w:fill="E7E6E6"/>
            <w:vAlign w:val="center"/>
          </w:tcPr>
          <w:p w14:paraId="5EC49503" w14:textId="77777777" w:rsidR="00355D81" w:rsidRPr="00834718" w:rsidRDefault="00355D81" w:rsidP="00434323">
            <w:pPr>
              <w:pStyle w:val="HlavikaTabuky"/>
            </w:pPr>
            <w:r w:rsidRPr="00834718">
              <w:t>Zoznam kritérií</w:t>
            </w:r>
          </w:p>
        </w:tc>
        <w:tc>
          <w:tcPr>
            <w:tcW w:w="2172" w:type="dxa"/>
            <w:shd w:val="clear" w:color="auto" w:fill="E7E6E6"/>
            <w:vAlign w:val="center"/>
          </w:tcPr>
          <w:p w14:paraId="36958F59" w14:textId="30DEDD7D" w:rsidR="00355D81" w:rsidRPr="00834718" w:rsidRDefault="00355D81" w:rsidP="00434323">
            <w:pPr>
              <w:pStyle w:val="HlavikaTabuky"/>
              <w:jc w:val="center"/>
            </w:pPr>
            <w:r>
              <w:t>Realizácia projektu</w:t>
            </w:r>
          </w:p>
        </w:tc>
        <w:tc>
          <w:tcPr>
            <w:tcW w:w="3873" w:type="dxa"/>
            <w:shd w:val="clear" w:color="auto" w:fill="E7E6E6"/>
            <w:vAlign w:val="center"/>
          </w:tcPr>
          <w:p w14:paraId="4C8F0DFA" w14:textId="352577FA" w:rsidR="00355D81" w:rsidRPr="00834718" w:rsidRDefault="003E688D" w:rsidP="00B35EBF">
            <w:pPr>
              <w:pStyle w:val="HlavikaTabuky"/>
              <w:jc w:val="center"/>
            </w:pPr>
            <w:r w:rsidRPr="00834718">
              <w:t>Spôsob</w:t>
            </w:r>
            <w:r>
              <w:t xml:space="preserve"> </w:t>
            </w:r>
            <w:r w:rsidRPr="00834718">
              <w:t>dosiahnutia</w:t>
            </w:r>
            <w:r>
              <w:t>/dôvod nedosiahnutia</w:t>
            </w:r>
          </w:p>
        </w:tc>
      </w:tr>
      <w:tr w:rsidR="00355D81" w:rsidRPr="00834718" w14:paraId="4B6DE7A2" w14:textId="77777777" w:rsidTr="00434323">
        <w:trPr>
          <w:trHeight w:val="238"/>
        </w:trPr>
        <w:tc>
          <w:tcPr>
            <w:tcW w:w="3023" w:type="dxa"/>
            <w:shd w:val="clear" w:color="auto" w:fill="E7E6E6"/>
            <w:vAlign w:val="center"/>
          </w:tcPr>
          <w:p w14:paraId="60850693" w14:textId="77777777" w:rsidR="00355D81" w:rsidRPr="00834718" w:rsidRDefault="00355D81" w:rsidP="00434323">
            <w:r>
              <w:t>WiFi pripojenie</w:t>
            </w:r>
            <w:r w:rsidRPr="00834718">
              <w:t xml:space="preserve"> (KO)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6A5A129C" w14:textId="77777777" w:rsidR="00355D81" w:rsidRPr="00834718" w:rsidRDefault="00355D81" w:rsidP="00434323">
            <w:r w:rsidRPr="00834718">
              <w:t>áno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1C88E961" w14:textId="0ED0EC56" w:rsidR="00355D81" w:rsidRPr="00834718" w:rsidRDefault="0087775D" w:rsidP="00E3751D">
            <w:pPr>
              <w:jc w:val="both"/>
            </w:pPr>
            <w:r>
              <w:t xml:space="preserve">Realizácia projektu umožní doplniť </w:t>
            </w:r>
            <w:r w:rsidR="007B1E2E">
              <w:t>a prípadne modernizovať chýbajúc</w:t>
            </w:r>
            <w:r w:rsidR="002D25FA">
              <w:t>u infraštruktúru na zabezpečenie WiFi pripojenia v</w:t>
            </w:r>
            <w:r w:rsidR="00F83838">
              <w:t> ŽKV.</w:t>
            </w:r>
          </w:p>
        </w:tc>
      </w:tr>
      <w:tr w:rsidR="00355D81" w:rsidRPr="00834718" w14:paraId="30DCAC41" w14:textId="77777777" w:rsidTr="00434323">
        <w:trPr>
          <w:trHeight w:val="238"/>
        </w:trPr>
        <w:tc>
          <w:tcPr>
            <w:tcW w:w="3023" w:type="dxa"/>
            <w:shd w:val="clear" w:color="auto" w:fill="E7E6E6"/>
            <w:vAlign w:val="center"/>
          </w:tcPr>
          <w:p w14:paraId="525C10EF" w14:textId="77777777" w:rsidR="00355D81" w:rsidRPr="00834718" w:rsidRDefault="00355D81" w:rsidP="00434323">
            <w:r>
              <w:t>Dostupný VLIS (KO)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31028DEC" w14:textId="77777777" w:rsidR="00355D81" w:rsidRPr="00834718" w:rsidRDefault="00355D81" w:rsidP="00434323">
            <w:r w:rsidRPr="00834718">
              <w:t>áno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4A0B5C31" w14:textId="1D624D19" w:rsidR="00355D81" w:rsidRPr="00834718" w:rsidRDefault="00F83838" w:rsidP="00E3751D">
            <w:pPr>
              <w:jc w:val="both"/>
            </w:pPr>
            <w:r>
              <w:t>Realizácia projektu umožní doplniť a prípadne modernizovať chýbajúcu infraštruktúru na zabezpečenie VLIS pripojenia v ŽKV.</w:t>
            </w:r>
          </w:p>
        </w:tc>
      </w:tr>
      <w:tr w:rsidR="00355D81" w:rsidRPr="00834718" w14:paraId="3AE20A8B" w14:textId="77777777" w:rsidTr="00434323">
        <w:trPr>
          <w:trHeight w:val="248"/>
        </w:trPr>
        <w:tc>
          <w:tcPr>
            <w:tcW w:w="3023" w:type="dxa"/>
            <w:shd w:val="clear" w:color="auto" w:fill="E7E6E6"/>
            <w:vAlign w:val="center"/>
          </w:tcPr>
          <w:p w14:paraId="1CC8F509" w14:textId="77777777" w:rsidR="00355D81" w:rsidRPr="00834718" w:rsidRDefault="00355D81" w:rsidP="00434323">
            <w:r>
              <w:t>Dostupnosť nových/unifikovaných služieb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646D0F51" w14:textId="77777777" w:rsidR="00355D81" w:rsidRPr="00834718" w:rsidRDefault="00355D81" w:rsidP="00434323">
            <w:r w:rsidRPr="00834718">
              <w:t>áno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46F18758" w14:textId="75685326" w:rsidR="00355D81" w:rsidRPr="00834718" w:rsidRDefault="009A5C7C" w:rsidP="00E3751D">
            <w:pPr>
              <w:jc w:val="both"/>
            </w:pPr>
            <w:r>
              <w:t>Nasadenie nového unifikovaného VLIS do ŽKV umožní poskytovať unifikované služby</w:t>
            </w:r>
            <w:r w:rsidR="0018483B">
              <w:t xml:space="preserve"> rovnako ako ich rozšírenie podľa potreby ZSSK</w:t>
            </w:r>
          </w:p>
        </w:tc>
      </w:tr>
      <w:tr w:rsidR="00355D81" w:rsidRPr="00834718" w14:paraId="06935325" w14:textId="77777777" w:rsidTr="00434323">
        <w:trPr>
          <w:trHeight w:val="238"/>
        </w:trPr>
        <w:tc>
          <w:tcPr>
            <w:tcW w:w="3023" w:type="dxa"/>
            <w:shd w:val="clear" w:color="auto" w:fill="E7E6E6"/>
            <w:vAlign w:val="center"/>
          </w:tcPr>
          <w:p w14:paraId="0CBB4C98" w14:textId="77777777" w:rsidR="00355D81" w:rsidRPr="00834718" w:rsidRDefault="00355D81" w:rsidP="00434323">
            <w:r>
              <w:t>Zníženie nákladov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08760B62" w14:textId="77777777" w:rsidR="00355D81" w:rsidRPr="00834718" w:rsidRDefault="00355D81" w:rsidP="00434323">
            <w:r w:rsidRPr="00834718">
              <w:t>áno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339F6FDD" w14:textId="54F8EB55" w:rsidR="00355D81" w:rsidRPr="00834718" w:rsidRDefault="00327396" w:rsidP="00E3751D">
            <w:pPr>
              <w:jc w:val="both"/>
            </w:pPr>
            <w:r>
              <w:t>Realizácia projektu unifikáciou povedie k zníženiu počtu používaných technológií</w:t>
            </w:r>
            <w:r w:rsidR="0026695C">
              <w:t xml:space="preserve"> a systémov, čo bude mať za následok zjednodušenie dodávateľského reťazca a z toho vyplývajúce zníženie nákladov. </w:t>
            </w:r>
          </w:p>
        </w:tc>
      </w:tr>
      <w:tr w:rsidR="00355D81" w:rsidRPr="00834718" w14:paraId="7B08884E" w14:textId="77777777" w:rsidTr="00434323">
        <w:trPr>
          <w:trHeight w:val="238"/>
        </w:trPr>
        <w:tc>
          <w:tcPr>
            <w:tcW w:w="3023" w:type="dxa"/>
            <w:shd w:val="clear" w:color="auto" w:fill="E7E6E6"/>
            <w:vAlign w:val="center"/>
          </w:tcPr>
          <w:p w14:paraId="5CE96E75" w14:textId="77777777" w:rsidR="00355D81" w:rsidRPr="00834718" w:rsidRDefault="00355D81" w:rsidP="00434323">
            <w:r>
              <w:t>Procesné benefity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023F6B4E" w14:textId="4094CD0E" w:rsidR="00355D81" w:rsidRPr="00834718" w:rsidRDefault="00C1087B" w:rsidP="00434323">
            <w:r>
              <w:t>áno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560438EC" w14:textId="69F2E45A" w:rsidR="00355D81" w:rsidRPr="00834718" w:rsidRDefault="002235E8" w:rsidP="00E3751D">
            <w:pPr>
              <w:jc w:val="both"/>
            </w:pPr>
            <w:r>
              <w:t xml:space="preserve">V prípade unifikácie technológií a systémov dôjde k zníženiu komplexnosti procesov na </w:t>
            </w:r>
            <w:r w:rsidR="00B42C7A">
              <w:t xml:space="preserve">strane ZSSK, najmä v oblasti údržby a správy. </w:t>
            </w:r>
          </w:p>
        </w:tc>
      </w:tr>
      <w:tr w:rsidR="00355D81" w:rsidRPr="00834718" w14:paraId="79883E2A" w14:textId="77777777" w:rsidTr="00434323">
        <w:trPr>
          <w:trHeight w:val="238"/>
        </w:trPr>
        <w:tc>
          <w:tcPr>
            <w:tcW w:w="3023" w:type="dxa"/>
            <w:shd w:val="clear" w:color="auto" w:fill="E7E6E6"/>
            <w:vAlign w:val="center"/>
          </w:tcPr>
          <w:p w14:paraId="11620FA0" w14:textId="77777777" w:rsidR="00355D81" w:rsidRPr="00834718" w:rsidRDefault="00355D81" w:rsidP="00434323">
            <w:r>
              <w:t>Realizácia v „rozumnom“ čase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79FE2731" w14:textId="0934A937" w:rsidR="00355D81" w:rsidRPr="00834718" w:rsidRDefault="00C1087B" w:rsidP="00434323">
            <w:r>
              <w:t>áno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26327A3D" w14:textId="5ECC7178" w:rsidR="00355D81" w:rsidRPr="00834718" w:rsidRDefault="00B42C7A" w:rsidP="00E3751D">
            <w:pPr>
              <w:jc w:val="both"/>
            </w:pPr>
            <w:r>
              <w:t xml:space="preserve">Projekt bude realizovaný v období 48 mesiacov, čo predstavuje </w:t>
            </w:r>
            <w:r w:rsidR="005B10D6">
              <w:t xml:space="preserve">adekvátny čas s ohľadom na komplikované nasadenie do ŽKV, ktoré budú aj počas realizácie projektu poskytovať </w:t>
            </w:r>
            <w:r w:rsidR="00BA74B9">
              <w:t xml:space="preserve">prepravné služby pre cestujúcich. </w:t>
            </w:r>
          </w:p>
        </w:tc>
      </w:tr>
    </w:tbl>
    <w:p w14:paraId="51EFCCDF" w14:textId="77777777" w:rsidR="00355D81" w:rsidRDefault="00355D81" w:rsidP="008545E7">
      <w:pPr>
        <w:rPr>
          <w:rFonts w:ascii="Tahoma" w:hAnsi="Tahoma" w:cs="Tahoma"/>
          <w:i/>
          <w:color w:val="808080"/>
          <w:szCs w:val="16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023"/>
        <w:gridCol w:w="2172"/>
        <w:gridCol w:w="3873"/>
      </w:tblGrid>
      <w:tr w:rsidR="00355D81" w:rsidRPr="00834718" w14:paraId="61157230" w14:textId="77777777" w:rsidTr="00434323">
        <w:trPr>
          <w:trHeight w:val="506"/>
        </w:trPr>
        <w:tc>
          <w:tcPr>
            <w:tcW w:w="3023" w:type="dxa"/>
            <w:shd w:val="clear" w:color="auto" w:fill="E7E6E6"/>
            <w:vAlign w:val="center"/>
          </w:tcPr>
          <w:p w14:paraId="712483AF" w14:textId="77777777" w:rsidR="00355D81" w:rsidRPr="00834718" w:rsidRDefault="00355D81" w:rsidP="00434323">
            <w:pPr>
              <w:pStyle w:val="HlavikaTabuky"/>
            </w:pPr>
            <w:r w:rsidRPr="00834718">
              <w:t>Zoznam kritérií</w:t>
            </w:r>
          </w:p>
        </w:tc>
        <w:tc>
          <w:tcPr>
            <w:tcW w:w="2172" w:type="dxa"/>
            <w:shd w:val="clear" w:color="auto" w:fill="E7E6E6"/>
            <w:vAlign w:val="center"/>
          </w:tcPr>
          <w:p w14:paraId="20DCD114" w14:textId="2B0EF68B" w:rsidR="00355D81" w:rsidRPr="00834718" w:rsidRDefault="00355D81" w:rsidP="00434323">
            <w:pPr>
              <w:pStyle w:val="HlavikaTabuky"/>
              <w:jc w:val="center"/>
            </w:pPr>
            <w:r>
              <w:t>Nový vozový park</w:t>
            </w:r>
          </w:p>
        </w:tc>
        <w:tc>
          <w:tcPr>
            <w:tcW w:w="3873" w:type="dxa"/>
            <w:shd w:val="clear" w:color="auto" w:fill="E7E6E6"/>
            <w:vAlign w:val="center"/>
          </w:tcPr>
          <w:p w14:paraId="09ECEB8F" w14:textId="1C93521C" w:rsidR="00355D81" w:rsidRPr="00834718" w:rsidRDefault="003E688D" w:rsidP="00B35EBF">
            <w:pPr>
              <w:pStyle w:val="HlavikaTabuky"/>
              <w:jc w:val="center"/>
            </w:pPr>
            <w:r w:rsidRPr="00834718">
              <w:t>Spôsob</w:t>
            </w:r>
            <w:r>
              <w:t xml:space="preserve"> </w:t>
            </w:r>
            <w:r w:rsidRPr="00834718">
              <w:t>dosiahnutia</w:t>
            </w:r>
            <w:r>
              <w:t>/dôvod nedosiahnutia</w:t>
            </w:r>
          </w:p>
        </w:tc>
      </w:tr>
      <w:tr w:rsidR="00355D81" w:rsidRPr="00834718" w14:paraId="1A4E2A94" w14:textId="77777777" w:rsidTr="00434323">
        <w:trPr>
          <w:trHeight w:val="238"/>
        </w:trPr>
        <w:tc>
          <w:tcPr>
            <w:tcW w:w="3023" w:type="dxa"/>
            <w:shd w:val="clear" w:color="auto" w:fill="E7E6E6"/>
            <w:vAlign w:val="center"/>
          </w:tcPr>
          <w:p w14:paraId="0ECA7FD8" w14:textId="77777777" w:rsidR="00355D81" w:rsidRPr="00834718" w:rsidRDefault="00355D81" w:rsidP="00434323">
            <w:r>
              <w:t>WiFi pripojenie</w:t>
            </w:r>
            <w:r w:rsidRPr="00834718">
              <w:t xml:space="preserve"> (KO)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0997443C" w14:textId="77777777" w:rsidR="00355D81" w:rsidRPr="00834718" w:rsidRDefault="00355D81" w:rsidP="00434323">
            <w:r w:rsidRPr="00834718">
              <w:t>áno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0B215F35" w14:textId="657B739D" w:rsidR="00355D81" w:rsidRPr="00834718" w:rsidRDefault="0049143D" w:rsidP="00E3751D">
            <w:pPr>
              <w:jc w:val="both"/>
            </w:pPr>
            <w:r>
              <w:t>Nákup nových ŽKV umožní definovať</w:t>
            </w:r>
            <w:r w:rsidR="00250BFB">
              <w:t xml:space="preserve"> požiadavky tak aby boli všetky nové ŽKV </w:t>
            </w:r>
            <w:r w:rsidR="00F5623F">
              <w:t>vybavené dostupnou WiFi</w:t>
            </w:r>
          </w:p>
        </w:tc>
      </w:tr>
      <w:tr w:rsidR="00355D81" w:rsidRPr="00834718" w14:paraId="64DEF363" w14:textId="77777777" w:rsidTr="00434323">
        <w:trPr>
          <w:trHeight w:val="238"/>
        </w:trPr>
        <w:tc>
          <w:tcPr>
            <w:tcW w:w="3023" w:type="dxa"/>
            <w:shd w:val="clear" w:color="auto" w:fill="E7E6E6"/>
            <w:vAlign w:val="center"/>
          </w:tcPr>
          <w:p w14:paraId="43C43DB1" w14:textId="77777777" w:rsidR="00355D81" w:rsidRPr="00834718" w:rsidRDefault="00355D81" w:rsidP="00434323">
            <w:r>
              <w:t>Dostupný VLIS (KO)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5A7F858B" w14:textId="77777777" w:rsidR="00355D81" w:rsidRPr="00834718" w:rsidRDefault="00355D81" w:rsidP="00434323">
            <w:r w:rsidRPr="00834718">
              <w:t>áno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693301F5" w14:textId="4E296D5F" w:rsidR="00355D81" w:rsidRPr="00834718" w:rsidRDefault="00F5623F" w:rsidP="00E3751D">
            <w:pPr>
              <w:jc w:val="both"/>
            </w:pPr>
            <w:r>
              <w:t xml:space="preserve">Nákup nových ŽKV umožní vybaviť všetky ŽKV </w:t>
            </w:r>
            <w:r w:rsidR="00C83ECC">
              <w:t xml:space="preserve">rovnakou infraštruktúrou </w:t>
            </w:r>
            <w:r w:rsidR="007A48B3">
              <w:t>pre unifikovaný VLIS</w:t>
            </w:r>
          </w:p>
        </w:tc>
      </w:tr>
      <w:tr w:rsidR="00355D81" w:rsidRPr="00834718" w14:paraId="7D84A558" w14:textId="77777777" w:rsidTr="00434323">
        <w:trPr>
          <w:trHeight w:val="248"/>
        </w:trPr>
        <w:tc>
          <w:tcPr>
            <w:tcW w:w="3023" w:type="dxa"/>
            <w:shd w:val="clear" w:color="auto" w:fill="E7E6E6"/>
            <w:vAlign w:val="center"/>
          </w:tcPr>
          <w:p w14:paraId="582BFF92" w14:textId="77777777" w:rsidR="00355D81" w:rsidRPr="00834718" w:rsidRDefault="00355D81" w:rsidP="00434323">
            <w:r>
              <w:t>Dostupnosť nových/unifikovaných služieb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2AF85F61" w14:textId="77777777" w:rsidR="00355D81" w:rsidRPr="00834718" w:rsidRDefault="00355D81" w:rsidP="00434323">
            <w:r w:rsidRPr="00834718">
              <w:t>áno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156FCFD4" w14:textId="77929DD7" w:rsidR="00355D81" w:rsidRPr="00834718" w:rsidRDefault="00DB40EE" w:rsidP="00E3751D">
            <w:pPr>
              <w:jc w:val="both"/>
            </w:pPr>
            <w:r>
              <w:t xml:space="preserve">Nákup nových ŽKV umožní nasadenie VLIS, ktorý bude poskytovať požadované nové služby. </w:t>
            </w:r>
          </w:p>
        </w:tc>
      </w:tr>
      <w:tr w:rsidR="00355D81" w:rsidRPr="00834718" w14:paraId="59DF064E" w14:textId="77777777" w:rsidTr="00434323">
        <w:trPr>
          <w:trHeight w:val="238"/>
        </w:trPr>
        <w:tc>
          <w:tcPr>
            <w:tcW w:w="3023" w:type="dxa"/>
            <w:shd w:val="clear" w:color="auto" w:fill="E7E6E6"/>
            <w:vAlign w:val="center"/>
          </w:tcPr>
          <w:p w14:paraId="64C81D0C" w14:textId="77777777" w:rsidR="00355D81" w:rsidRPr="00834718" w:rsidRDefault="00355D81" w:rsidP="00434323">
            <w:r>
              <w:t>Zníženie nákladov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6C0F4DC4" w14:textId="72666546" w:rsidR="00355D81" w:rsidRPr="00834718" w:rsidRDefault="00C1087B" w:rsidP="00434323">
            <w:r>
              <w:t>nie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22275470" w14:textId="00F25730" w:rsidR="00355D81" w:rsidRPr="00834718" w:rsidRDefault="00023ADB" w:rsidP="00E3751D">
            <w:pPr>
              <w:jc w:val="both"/>
            </w:pPr>
            <w:r>
              <w:t>Nákup nových ŽKV predstavuje najdrahšiu alternatívu</w:t>
            </w:r>
            <w:r w:rsidR="00A31FBD">
              <w:t xml:space="preserve">, pričom rozpočtovo mnohonásobne až rádovo prekračuje alokáciu národného projektu. </w:t>
            </w:r>
          </w:p>
        </w:tc>
      </w:tr>
      <w:tr w:rsidR="00355D81" w:rsidRPr="00834718" w14:paraId="6239533E" w14:textId="77777777" w:rsidTr="00434323">
        <w:trPr>
          <w:trHeight w:val="238"/>
        </w:trPr>
        <w:tc>
          <w:tcPr>
            <w:tcW w:w="3023" w:type="dxa"/>
            <w:shd w:val="clear" w:color="auto" w:fill="E7E6E6"/>
            <w:vAlign w:val="center"/>
          </w:tcPr>
          <w:p w14:paraId="5C01D253" w14:textId="77777777" w:rsidR="00355D81" w:rsidRPr="00834718" w:rsidRDefault="00355D81" w:rsidP="00434323">
            <w:r>
              <w:t>Procesné benefity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4CEE9AE2" w14:textId="456D85D6" w:rsidR="00355D81" w:rsidRPr="00834718" w:rsidRDefault="004B3EF8" w:rsidP="00434323">
            <w:r>
              <w:t>áno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78B8BD0B" w14:textId="494A9578" w:rsidR="00355D81" w:rsidRPr="00834718" w:rsidRDefault="00993A92" w:rsidP="00E3751D">
            <w:pPr>
              <w:jc w:val="both"/>
            </w:pPr>
            <w:r>
              <w:t xml:space="preserve">Nákup nových ŽKV umožní výrazným spôsobom </w:t>
            </w:r>
            <w:r w:rsidR="00F44913">
              <w:t xml:space="preserve">zjednodušiť a zefektívniť procesy údržby a správy na centrálnej úrovni najmä výrazným znížením počtu dodávateľov a používaných technológií. </w:t>
            </w:r>
          </w:p>
        </w:tc>
      </w:tr>
      <w:tr w:rsidR="00355D81" w:rsidRPr="00834718" w14:paraId="11153A77" w14:textId="77777777" w:rsidTr="00434323">
        <w:trPr>
          <w:trHeight w:val="238"/>
        </w:trPr>
        <w:tc>
          <w:tcPr>
            <w:tcW w:w="3023" w:type="dxa"/>
            <w:shd w:val="clear" w:color="auto" w:fill="E7E6E6"/>
            <w:vAlign w:val="center"/>
          </w:tcPr>
          <w:p w14:paraId="4C3B624A" w14:textId="77777777" w:rsidR="00355D81" w:rsidRPr="00834718" w:rsidRDefault="00355D81" w:rsidP="00434323">
            <w:r>
              <w:t>Realizácia v „rozumnom“ čase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1D3698E3" w14:textId="79F9FC02" w:rsidR="00355D81" w:rsidRPr="00834718" w:rsidRDefault="004B3EF8" w:rsidP="00434323">
            <w:r>
              <w:t>nie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5293F46F" w14:textId="46B3DED5" w:rsidR="00355D81" w:rsidRPr="00834718" w:rsidRDefault="00834379" w:rsidP="00E3751D">
            <w:pPr>
              <w:jc w:val="both"/>
            </w:pPr>
            <w:r>
              <w:t xml:space="preserve">Nákup a dodávka veľkého množstva ŽKV predstavuje časovo náročný proces </w:t>
            </w:r>
            <w:r w:rsidR="007610E3">
              <w:t xml:space="preserve">a v prípade počtu 900+ predstavuje projekt na nasledujúcich </w:t>
            </w:r>
            <w:r w:rsidR="00B50BF4">
              <w:t xml:space="preserve">10 – 15 rokov, pričom pri dodávaní posledných ŽKV budú už systémy v nich objednané zastarané. </w:t>
            </w:r>
          </w:p>
        </w:tc>
      </w:tr>
    </w:tbl>
    <w:p w14:paraId="0F74EAE6" w14:textId="77777777" w:rsidR="00355D81" w:rsidRDefault="00355D81" w:rsidP="008545E7">
      <w:pPr>
        <w:rPr>
          <w:rFonts w:ascii="Tahoma" w:hAnsi="Tahoma" w:cs="Tahoma"/>
          <w:i/>
          <w:color w:val="808080"/>
          <w:szCs w:val="16"/>
        </w:rPr>
      </w:pPr>
    </w:p>
    <w:p w14:paraId="789A3953" w14:textId="77777777" w:rsidR="00381814" w:rsidRDefault="005C58D8" w:rsidP="00166BB0">
      <w:pPr>
        <w:jc w:val="both"/>
      </w:pPr>
      <w:r>
        <w:t xml:space="preserve">Všetky navrhované alternatívy realizácie </w:t>
      </w:r>
      <w:r w:rsidR="00497492">
        <w:t>naplnia zásadné požiadavky</w:t>
      </w:r>
      <w:r w:rsidR="00E95D97">
        <w:t xml:space="preserve">, ktorými sú pripojenie na WiFi a dostupnosť VLIS </w:t>
      </w:r>
      <w:r w:rsidR="00500816">
        <w:t>každá z nich sa dopracuje k tomuto výsledku v rôznom čase</w:t>
      </w:r>
      <w:r w:rsidR="00507A81">
        <w:t>. Zachovanie súčasného stavu</w:t>
      </w:r>
      <w:r w:rsidR="006122E4">
        <w:t xml:space="preserve"> </w:t>
      </w:r>
      <w:r w:rsidR="002D1FEE">
        <w:t>predstavu</w:t>
      </w:r>
      <w:r w:rsidR="006122E4">
        <w:t>je najmen</w:t>
      </w:r>
      <w:r w:rsidR="002D1FEE">
        <w:t xml:space="preserve">šiu finančnú záťaž, ale zachováva </w:t>
      </w:r>
      <w:r w:rsidR="00671184">
        <w:t>všetky nedostatky existujúceho stavu, žiadnym spôsobom neprin</w:t>
      </w:r>
      <w:r w:rsidR="00DE01E6">
        <w:t xml:space="preserve">áša dodatočné vylepšenia </w:t>
      </w:r>
      <w:r w:rsidR="00DA3272">
        <w:t xml:space="preserve">pre cestujúcich ani pre ZSSK. </w:t>
      </w:r>
      <w:r w:rsidR="002240C6">
        <w:t xml:space="preserve">Nákup nových ŽKV predstavuje najpohodlnejší </w:t>
      </w:r>
      <w:r w:rsidR="00821FFD">
        <w:t xml:space="preserve">spôsob realizácie </w:t>
      </w:r>
      <w:r w:rsidR="001157EB">
        <w:t xml:space="preserve">požiadaviek prinášajúci </w:t>
      </w:r>
      <w:r w:rsidR="00246CE9">
        <w:t>najväčšie benefity pre cestujúcich aj ZSSK</w:t>
      </w:r>
      <w:r w:rsidR="00FA390C">
        <w:t xml:space="preserve">, predstavuje však </w:t>
      </w:r>
      <w:r w:rsidR="00886C0C">
        <w:t xml:space="preserve">finančne </w:t>
      </w:r>
      <w:r w:rsidR="00101603">
        <w:t>a časovo rádovo náročnejšiu alternatívu</w:t>
      </w:r>
      <w:r w:rsidR="00374218">
        <w:t xml:space="preserve">, ktorej dopady a benefity nedokážu vyvážiť a zdôvodniť jej využitie. </w:t>
      </w:r>
    </w:p>
    <w:p w14:paraId="4DBC6A76" w14:textId="77777777" w:rsidR="00381814" w:rsidRDefault="00381814" w:rsidP="00166BB0">
      <w:pPr>
        <w:jc w:val="both"/>
      </w:pPr>
    </w:p>
    <w:p w14:paraId="7203BE7E" w14:textId="77777777" w:rsidR="00592C14" w:rsidRDefault="00381814" w:rsidP="00166BB0">
      <w:pPr>
        <w:jc w:val="both"/>
      </w:pPr>
      <w:r>
        <w:t>Realizáciou projektu príde k naplneniu kľúčových(KO)</w:t>
      </w:r>
      <w:r w:rsidR="00C13655">
        <w:t xml:space="preserve"> požiadaviek a rovnako k naplneniu ostatných benefitov, ktoré umožnia ZSSK aj cestujúcim využívať </w:t>
      </w:r>
      <w:r w:rsidR="000213D2">
        <w:t>všetky benefity vyplývajúce z</w:t>
      </w:r>
      <w:r w:rsidR="00D55D7A">
        <w:t xml:space="preserve"> jeho </w:t>
      </w:r>
      <w:r w:rsidR="000213D2">
        <w:t xml:space="preserve">realizácie. </w:t>
      </w:r>
      <w:r w:rsidR="005F6BAD">
        <w:t xml:space="preserve">V relatívne krátkom čase umožní </w:t>
      </w:r>
      <w:r w:rsidR="00E47851">
        <w:t xml:space="preserve">doplniť chýbajúce pokrytie </w:t>
      </w:r>
      <w:r w:rsidR="00337E13">
        <w:t xml:space="preserve">WiFi a rovnako </w:t>
      </w:r>
      <w:r w:rsidR="00A9697A">
        <w:t>aj doplnenie a unifikácia chýbajúc</w:t>
      </w:r>
      <w:r w:rsidR="00AB4394">
        <w:t>eho VLIS</w:t>
      </w:r>
      <w:r w:rsidR="00A85712">
        <w:t xml:space="preserve">, čím umožní ZSSK realizovať svoje ostatné ciele </w:t>
      </w:r>
      <w:r w:rsidR="002357BB">
        <w:t>akými je poskytovanie nových služieb</w:t>
      </w:r>
      <w:r w:rsidR="001B2976">
        <w:t>, zvýšenie atraktivity poskytovanej prepravy</w:t>
      </w:r>
      <w:r w:rsidR="00D852A1">
        <w:t xml:space="preserve"> aj využívanie </w:t>
      </w:r>
      <w:r w:rsidR="001E0670">
        <w:t xml:space="preserve">pridružených benefitov vo forme procesných </w:t>
      </w:r>
      <w:r w:rsidR="00B355B5">
        <w:t>zmien.</w:t>
      </w:r>
    </w:p>
    <w:p w14:paraId="3B9CB0FB" w14:textId="77777777" w:rsidR="00592C14" w:rsidRDefault="00592C14" w:rsidP="00166BB0">
      <w:pPr>
        <w:jc w:val="both"/>
      </w:pPr>
    </w:p>
    <w:p w14:paraId="338A70DE" w14:textId="76E6826A" w:rsidR="00BC361D" w:rsidRDefault="00B355B5" w:rsidP="00166BB0">
      <w:pPr>
        <w:jc w:val="both"/>
      </w:pPr>
      <w:r>
        <w:t xml:space="preserve">Na základe </w:t>
      </w:r>
      <w:proofErr w:type="spellStart"/>
      <w:r>
        <w:t>multkriteriálnej</w:t>
      </w:r>
      <w:proofErr w:type="spellEnd"/>
      <w:r>
        <w:t xml:space="preserve"> analýzy</w:t>
      </w:r>
      <w:r w:rsidR="004076E3">
        <w:t xml:space="preserve">, ktorej základom </w:t>
      </w:r>
      <w:r w:rsidR="00592C14">
        <w:t xml:space="preserve">sú požiadavky a očakávanie jednotlivých </w:t>
      </w:r>
      <w:proofErr w:type="spellStart"/>
      <w:r w:rsidR="00592C14">
        <w:t>stakeholderov</w:t>
      </w:r>
      <w:proofErr w:type="spellEnd"/>
      <w:r w:rsidR="00592C14">
        <w:t xml:space="preserve"> </w:t>
      </w:r>
      <w:r w:rsidR="001A5E6D">
        <w:t xml:space="preserve">je možné určiť vhodnosť použitia jednotlivých </w:t>
      </w:r>
      <w:r w:rsidR="00E24165">
        <w:t>alternatív riešenia nasledovným spôsobom:</w:t>
      </w:r>
    </w:p>
    <w:p w14:paraId="45398317" w14:textId="66EBAEF1" w:rsidR="00E24165" w:rsidRDefault="00E24165" w:rsidP="00FB7FFC">
      <w:pPr>
        <w:pStyle w:val="Odsekzoznamu"/>
        <w:numPr>
          <w:ilvl w:val="0"/>
          <w:numId w:val="34"/>
        </w:numPr>
        <w:jc w:val="both"/>
      </w:pPr>
      <w:r>
        <w:t>Realizácia projektu</w:t>
      </w:r>
    </w:p>
    <w:p w14:paraId="65471680" w14:textId="1FB70AEC" w:rsidR="00E24165" w:rsidRDefault="00E24165" w:rsidP="00FB7FFC">
      <w:pPr>
        <w:pStyle w:val="Odsekzoznamu"/>
        <w:numPr>
          <w:ilvl w:val="0"/>
          <w:numId w:val="34"/>
        </w:numPr>
        <w:jc w:val="both"/>
      </w:pPr>
      <w:r>
        <w:t xml:space="preserve">Nákup </w:t>
      </w:r>
      <w:r w:rsidR="00852F5E">
        <w:t>nových ŽKV</w:t>
      </w:r>
    </w:p>
    <w:p w14:paraId="172971FD" w14:textId="6CB22E1C" w:rsidR="00BB7374" w:rsidRDefault="00852F5E" w:rsidP="00FB7FFC">
      <w:pPr>
        <w:pStyle w:val="Odsekzoznamu"/>
        <w:numPr>
          <w:ilvl w:val="0"/>
          <w:numId w:val="34"/>
        </w:numPr>
        <w:jc w:val="both"/>
      </w:pPr>
      <w:r>
        <w:t>Zachovanie súčasného stavu</w:t>
      </w:r>
    </w:p>
    <w:p w14:paraId="0BFC0E06" w14:textId="77777777" w:rsidR="00BC361D" w:rsidRPr="00834718" w:rsidRDefault="00BC361D" w:rsidP="008545E7">
      <w:pPr>
        <w:rPr>
          <w:rFonts w:ascii="Tahoma" w:hAnsi="Tahoma" w:cs="Tahoma"/>
          <w:i/>
          <w:color w:val="808080"/>
          <w:szCs w:val="16"/>
        </w:rPr>
      </w:pPr>
    </w:p>
    <w:p w14:paraId="036B571B" w14:textId="4CE0A55B" w:rsidR="008545E7" w:rsidRDefault="70BE05D4" w:rsidP="004A29DE">
      <w:pPr>
        <w:pStyle w:val="Nadpis2"/>
      </w:pPr>
      <w:bookmarkStart w:id="172" w:name="_Toc521508981"/>
      <w:bookmarkStart w:id="173" w:name="_Toc47815700"/>
      <w:bookmarkStart w:id="174" w:name="_Toc1081082045"/>
      <w:bookmarkStart w:id="175" w:name="_Toc1051940062"/>
      <w:bookmarkStart w:id="176" w:name="_Toc660959900"/>
      <w:bookmarkStart w:id="177" w:name="_Toc463175707"/>
      <w:bookmarkStart w:id="178" w:name="_Toc2002161453"/>
      <w:bookmarkStart w:id="179" w:name="_Toc662890955"/>
      <w:bookmarkStart w:id="180" w:name="_Toc1320898353"/>
      <w:bookmarkStart w:id="181" w:name="_Toc799792984"/>
      <w:bookmarkStart w:id="182" w:name="_Toc757025235"/>
      <w:bookmarkStart w:id="183" w:name="_Toc305797393"/>
      <w:bookmarkStart w:id="184" w:name="_Toc2141037501"/>
      <w:bookmarkStart w:id="185" w:name="_Toc152607317"/>
      <w:r>
        <w:t xml:space="preserve">Stanovenie alternatív </w:t>
      </w:r>
      <w:r w:rsidR="00EF321E">
        <w:t xml:space="preserve">v </w:t>
      </w:r>
      <w:r>
        <w:t>aplikačnej vrstv</w:t>
      </w:r>
      <w:r w:rsidR="00EF321E">
        <w:t>e</w:t>
      </w:r>
      <w:r>
        <w:t xml:space="preserve"> architektúry</w:t>
      </w:r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</w:p>
    <w:p w14:paraId="613460C9" w14:textId="0D1B96DD" w:rsidR="00F22514" w:rsidRDefault="006C1DD9" w:rsidP="003B65CC">
      <w:pPr>
        <w:jc w:val="both"/>
      </w:pPr>
      <w:r>
        <w:t xml:space="preserve">Všetky </w:t>
      </w:r>
      <w:r w:rsidR="003B232C">
        <w:t xml:space="preserve">alternatívy na </w:t>
      </w:r>
      <w:proofErr w:type="spellStart"/>
      <w:r w:rsidR="003B232C">
        <w:t>biznisovej</w:t>
      </w:r>
      <w:proofErr w:type="spellEnd"/>
      <w:r w:rsidR="003B232C">
        <w:t xml:space="preserve"> vrstve poskytujú rovnakú koncovú aplikačnú architektúru</w:t>
      </w:r>
      <w:r w:rsidR="00A35EFB">
        <w:t xml:space="preserve">. Nakoľko v každej z alternatív </w:t>
      </w:r>
      <w:r w:rsidR="00804F21">
        <w:t xml:space="preserve">je cieľová architektúra rovnaká, rozdiely sú len v spôsobe, rýchlosti a finančnej náročnosti dosiahnutia </w:t>
      </w:r>
      <w:r w:rsidR="001C37F3">
        <w:t xml:space="preserve">cieľového stavu. </w:t>
      </w:r>
    </w:p>
    <w:p w14:paraId="5A97B95F" w14:textId="378A3A69" w:rsidR="001C37F3" w:rsidRDefault="001C37F3" w:rsidP="003B65CC">
      <w:pPr>
        <w:jc w:val="both"/>
      </w:pPr>
    </w:p>
    <w:p w14:paraId="1E23C1B7" w14:textId="73FF8ACB" w:rsidR="00B5652E" w:rsidRDefault="00182AF1" w:rsidP="003B65CC">
      <w:pPr>
        <w:jc w:val="both"/>
      </w:pPr>
      <w:r>
        <w:t>Aplikačná architektúra bude zahŕňať nasledovné moduly:</w:t>
      </w:r>
    </w:p>
    <w:p w14:paraId="1B08BB5D" w14:textId="171F70E5" w:rsidR="00182AF1" w:rsidRDefault="00CC6BAE" w:rsidP="00FB7FFC">
      <w:pPr>
        <w:pStyle w:val="Odsekzoznamu"/>
        <w:numPr>
          <w:ilvl w:val="0"/>
          <w:numId w:val="35"/>
        </w:numPr>
        <w:jc w:val="both"/>
      </w:pPr>
      <w:r>
        <w:t xml:space="preserve">Modul WiFi: koncové zariadenie </w:t>
      </w:r>
      <w:r w:rsidR="00443FD6">
        <w:t xml:space="preserve">pre poskytovanie </w:t>
      </w:r>
      <w:r w:rsidR="004031EF">
        <w:t>signálu WiFi V rámci ŽKV</w:t>
      </w:r>
    </w:p>
    <w:p w14:paraId="647C66EB" w14:textId="5988482A" w:rsidR="004031EF" w:rsidRDefault="004031EF" w:rsidP="00FB7FFC">
      <w:pPr>
        <w:pStyle w:val="Odsekzoznamu"/>
        <w:numPr>
          <w:ilvl w:val="0"/>
          <w:numId w:val="35"/>
        </w:numPr>
        <w:jc w:val="both"/>
      </w:pPr>
      <w:r>
        <w:t>Modul VLIS: pozostáva z mobilnej/vlakovej časti a centrálnej časti</w:t>
      </w:r>
    </w:p>
    <w:p w14:paraId="6B6355F7" w14:textId="3DDB5B4A" w:rsidR="004031EF" w:rsidRDefault="004031EF" w:rsidP="00FB7FFC">
      <w:pPr>
        <w:pStyle w:val="Odsekzoznamu"/>
        <w:numPr>
          <w:ilvl w:val="1"/>
          <w:numId w:val="35"/>
        </w:numPr>
        <w:jc w:val="both"/>
      </w:pPr>
      <w:r>
        <w:t>Mo</w:t>
      </w:r>
      <w:r w:rsidR="00D538D1">
        <w:t>b</w:t>
      </w:r>
      <w:r>
        <w:t xml:space="preserve">ilná/Vlaková časť: </w:t>
      </w:r>
      <w:r w:rsidR="00CA50A2">
        <w:t>sa skladá zo softvérovej a hardvérovej časti. Hardvérová poskytuje rozhrania na pasívnu komunikáciu</w:t>
      </w:r>
      <w:r w:rsidR="00D538D1">
        <w:t xml:space="preserve"> s</w:t>
      </w:r>
      <w:r w:rsidR="00BC1B41">
        <w:t> </w:t>
      </w:r>
      <w:r w:rsidR="00D538D1">
        <w:t>cestujúcim</w:t>
      </w:r>
      <w:r w:rsidR="00BC1B41">
        <w:t xml:space="preserve">i. </w:t>
      </w:r>
      <w:r w:rsidR="00AA7AB8">
        <w:t xml:space="preserve">Softvérová časť </w:t>
      </w:r>
      <w:r w:rsidR="0096544B">
        <w:t>bud</w:t>
      </w:r>
      <w:r w:rsidR="003A32D3">
        <w:t xml:space="preserve">e realizovať nové služby, ktoré bude VLIS poskytovať rovnako ako bude využívať hardvérovú časť na zobrazovanie definovaných informácií pre cestujúcich. </w:t>
      </w:r>
    </w:p>
    <w:p w14:paraId="657A5531" w14:textId="3BAAF010" w:rsidR="003A32D3" w:rsidRDefault="003A32D3" w:rsidP="00FB7FFC">
      <w:pPr>
        <w:pStyle w:val="Odsekzoznamu"/>
        <w:numPr>
          <w:ilvl w:val="1"/>
          <w:numId w:val="35"/>
        </w:numPr>
        <w:jc w:val="both"/>
      </w:pPr>
      <w:r>
        <w:t>Centrálna časť bude slúžiť minimálne na správu a konfiguráciu mobilných</w:t>
      </w:r>
      <w:r w:rsidR="00931801">
        <w:t>/vlakových</w:t>
      </w:r>
      <w:r>
        <w:t xml:space="preserve"> častí riešenia</w:t>
      </w:r>
      <w:r w:rsidR="00931801">
        <w:t>.</w:t>
      </w:r>
    </w:p>
    <w:p w14:paraId="2A876E3E" w14:textId="3815E8CE" w:rsidR="00021C85" w:rsidRDefault="0010085A" w:rsidP="00FB7FFC">
      <w:pPr>
        <w:pStyle w:val="Odsekzoznamu"/>
        <w:numPr>
          <w:ilvl w:val="0"/>
          <w:numId w:val="35"/>
        </w:numPr>
        <w:jc w:val="both"/>
      </w:pPr>
      <w:r>
        <w:t xml:space="preserve">Modul nových služieb: bude dostupný len na kompatibilných VLIS a jeho súčasťou bude napríklad </w:t>
      </w:r>
      <w:r w:rsidR="00C34CA8">
        <w:t xml:space="preserve">WiFi </w:t>
      </w:r>
      <w:proofErr w:type="spellStart"/>
      <w:r w:rsidR="00C34CA8">
        <w:t>Captive</w:t>
      </w:r>
      <w:proofErr w:type="spellEnd"/>
      <w:r w:rsidR="00C34CA8">
        <w:t xml:space="preserve"> portál, multimediálny portál</w:t>
      </w:r>
      <w:r w:rsidR="00A27314">
        <w:t xml:space="preserve"> a prípadne ďalšie požadované funkcionality</w:t>
      </w:r>
    </w:p>
    <w:p w14:paraId="2F2553AC" w14:textId="77777777" w:rsidR="00B023C6" w:rsidRDefault="00B023C6" w:rsidP="00B023C6">
      <w:pPr>
        <w:pStyle w:val="Odsekzoznamu"/>
        <w:ind w:left="760"/>
        <w:jc w:val="both"/>
      </w:pPr>
    </w:p>
    <w:p w14:paraId="22225C77" w14:textId="1B7416CE" w:rsidR="008545E7" w:rsidRDefault="70BE05D4" w:rsidP="004A29DE">
      <w:pPr>
        <w:pStyle w:val="Nadpis2"/>
      </w:pPr>
      <w:bookmarkStart w:id="186" w:name="_Toc521508982"/>
      <w:bookmarkStart w:id="187" w:name="_Toc47815701"/>
      <w:bookmarkStart w:id="188" w:name="_Toc2040067840"/>
      <w:bookmarkStart w:id="189" w:name="_Toc1058442113"/>
      <w:bookmarkStart w:id="190" w:name="_Toc245422461"/>
      <w:bookmarkStart w:id="191" w:name="_Toc1603455053"/>
      <w:bookmarkStart w:id="192" w:name="_Toc1495260625"/>
      <w:bookmarkStart w:id="193" w:name="_Toc1969952445"/>
      <w:bookmarkStart w:id="194" w:name="_Toc1814703501"/>
      <w:bookmarkStart w:id="195" w:name="_Toc416893103"/>
      <w:bookmarkStart w:id="196" w:name="_Toc1118245238"/>
      <w:bookmarkStart w:id="197" w:name="_Toc1709724880"/>
      <w:bookmarkStart w:id="198" w:name="_Toc1308618109"/>
      <w:bookmarkStart w:id="199" w:name="_Toc152607318"/>
      <w:r>
        <w:t xml:space="preserve">Stanovenie alternatív </w:t>
      </w:r>
      <w:r w:rsidR="00EF321E">
        <w:t xml:space="preserve">v </w:t>
      </w:r>
      <w:r>
        <w:t>technologickej vrstv</w:t>
      </w:r>
      <w:r w:rsidR="00EF321E">
        <w:t>e</w:t>
      </w:r>
      <w:r>
        <w:t xml:space="preserve"> architektúry</w:t>
      </w:r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</w:p>
    <w:p w14:paraId="4F9BA42B" w14:textId="77777777" w:rsidR="00F22514" w:rsidRDefault="00F22514" w:rsidP="00F22514"/>
    <w:p w14:paraId="468F03EC" w14:textId="2D653BF4" w:rsidR="008334D6" w:rsidRDefault="00E205C8" w:rsidP="00A02C42">
      <w:pPr>
        <w:jc w:val="both"/>
      </w:pPr>
      <w:r>
        <w:t xml:space="preserve">Technologické požiadavky na jednotlivé nevyhnutné moduly </w:t>
      </w:r>
      <w:r w:rsidR="00E6699D">
        <w:t>dodávaného riešenia:</w:t>
      </w:r>
    </w:p>
    <w:p w14:paraId="3477DC49" w14:textId="77777777" w:rsidR="00E6699D" w:rsidRDefault="00E6699D" w:rsidP="00A02C42">
      <w:pPr>
        <w:jc w:val="both"/>
      </w:pPr>
    </w:p>
    <w:p w14:paraId="4A5D45F8" w14:textId="5D9E6D35" w:rsidR="00E6699D" w:rsidRDefault="00E6699D" w:rsidP="00A02C42">
      <w:pPr>
        <w:jc w:val="both"/>
      </w:pPr>
      <w:r>
        <w:t>Modul WiFi:</w:t>
      </w:r>
    </w:p>
    <w:p w14:paraId="21CCB8BD" w14:textId="77777777" w:rsidR="00305417" w:rsidRDefault="00F96ED5" w:rsidP="00FB7FFC">
      <w:pPr>
        <w:pStyle w:val="Odsekzoznamu"/>
        <w:numPr>
          <w:ilvl w:val="0"/>
          <w:numId w:val="36"/>
        </w:numPr>
        <w:jc w:val="both"/>
      </w:pPr>
      <w:proofErr w:type="spellStart"/>
      <w:r w:rsidRPr="00EF6F9B">
        <w:t>Dual</w:t>
      </w:r>
      <w:proofErr w:type="spellEnd"/>
      <w:r w:rsidRPr="00EF6F9B">
        <w:t xml:space="preserve"> band 802.11ax (WiFi 6) pripojenie súčasne na oboch frekvenciách 2.4GHz a 5GHz a podporujú technológiu 2x2 MIMO</w:t>
      </w:r>
    </w:p>
    <w:p w14:paraId="329F959F" w14:textId="77777777" w:rsidR="00BB7FF4" w:rsidRDefault="00305417" w:rsidP="00BB7FF4">
      <w:pPr>
        <w:pStyle w:val="Odsekzoznamu"/>
        <w:numPr>
          <w:ilvl w:val="0"/>
          <w:numId w:val="36"/>
        </w:numPr>
        <w:jc w:val="both"/>
      </w:pPr>
      <w:r w:rsidRPr="00BB7FF4">
        <w:rPr>
          <w:rFonts w:cs="Calibri"/>
          <w:bCs/>
          <w:color w:val="000000"/>
          <w:lang w:eastAsia="cs-CZ"/>
        </w:rPr>
        <w:t xml:space="preserve">Strešná anténa GPS - </w:t>
      </w:r>
      <w:proofErr w:type="spellStart"/>
      <w:r w:rsidR="00BB7FF4" w:rsidRPr="00CC10E9">
        <w:rPr>
          <w:rFonts w:cs="Calibri"/>
          <w:bCs/>
          <w:color w:val="000000"/>
          <w:lang w:eastAsia="cs-CZ"/>
        </w:rPr>
        <w:t>Huber&amp;Suhner</w:t>
      </w:r>
      <w:proofErr w:type="spellEnd"/>
      <w:r w:rsidR="00BB7FF4" w:rsidRPr="00CC10E9">
        <w:rPr>
          <w:rFonts w:cs="Calibri"/>
          <w:bCs/>
          <w:color w:val="000000"/>
          <w:lang w:eastAsia="cs-CZ"/>
        </w:rPr>
        <w:t xml:space="preserve"> SWA – 0825/360/5/30/DFRX30 alebo ekvivalent</w:t>
      </w:r>
    </w:p>
    <w:p w14:paraId="5195E36B" w14:textId="2F3BCCCE" w:rsidR="00F41638" w:rsidRDefault="00475283" w:rsidP="00D92336">
      <w:pPr>
        <w:pStyle w:val="Odsekzoznamu"/>
        <w:numPr>
          <w:ilvl w:val="0"/>
          <w:numId w:val="36"/>
        </w:numPr>
        <w:jc w:val="both"/>
      </w:pPr>
      <w:r>
        <w:t xml:space="preserve">Každý 4G/5G </w:t>
      </w:r>
      <w:proofErr w:type="spellStart"/>
      <w:r>
        <w:t>uplink</w:t>
      </w:r>
      <w:proofErr w:type="spellEnd"/>
      <w:r>
        <w:t xml:space="preserve"> modul využíva jednu alebo dve strešné antény</w:t>
      </w:r>
    </w:p>
    <w:p w14:paraId="51969A27" w14:textId="44AEB910" w:rsidR="00475283" w:rsidRDefault="006F7FC3" w:rsidP="00FB7FFC">
      <w:pPr>
        <w:pStyle w:val="Odsekzoznamu"/>
        <w:numPr>
          <w:ilvl w:val="0"/>
          <w:numId w:val="36"/>
        </w:numPr>
        <w:jc w:val="both"/>
      </w:pPr>
      <w:proofErr w:type="spellStart"/>
      <w:r>
        <w:t>Uplink</w:t>
      </w:r>
      <w:proofErr w:type="spellEnd"/>
      <w:r>
        <w:t xml:space="preserve"> modul využíva existujúce strešné antény ak </w:t>
      </w:r>
      <w:r w:rsidR="004521B2">
        <w:t>v ŽKV existujú</w:t>
      </w:r>
    </w:p>
    <w:p w14:paraId="27A28743" w14:textId="1AA0B0DA" w:rsidR="004521B2" w:rsidRDefault="00467714" w:rsidP="00FB7FFC">
      <w:pPr>
        <w:pStyle w:val="Odsekzoznamu"/>
        <w:numPr>
          <w:ilvl w:val="0"/>
          <w:numId w:val="36"/>
        </w:numPr>
        <w:jc w:val="both"/>
      </w:pPr>
      <w:r>
        <w:t xml:space="preserve">Počet </w:t>
      </w:r>
      <w:proofErr w:type="spellStart"/>
      <w:r>
        <w:t>uplinkov</w:t>
      </w:r>
      <w:proofErr w:type="spellEnd"/>
      <w:r>
        <w:t xml:space="preserve"> je dimenzovaný na </w:t>
      </w:r>
      <w:r w:rsidR="00F21EB6">
        <w:t xml:space="preserve">70% </w:t>
      </w:r>
      <w:r w:rsidR="007A2AC0">
        <w:t>nominálneho počtu cestujúcich v</w:t>
      </w:r>
      <w:r w:rsidR="00AF4C84">
        <w:t> </w:t>
      </w:r>
      <w:r w:rsidR="007A2AC0">
        <w:t>ŽK</w:t>
      </w:r>
      <w:r w:rsidR="00AF4C84">
        <w:t>V</w:t>
      </w:r>
    </w:p>
    <w:p w14:paraId="379A4590" w14:textId="4B0351E1" w:rsidR="00AF4C84" w:rsidRDefault="00AF4C84" w:rsidP="00FB7FFC">
      <w:pPr>
        <w:pStyle w:val="Odsekzoznamu"/>
        <w:numPr>
          <w:ilvl w:val="0"/>
          <w:numId w:val="36"/>
        </w:numPr>
        <w:jc w:val="both"/>
      </w:pPr>
      <w:r>
        <w:t xml:space="preserve">Minimálne jeden modul </w:t>
      </w:r>
      <w:r w:rsidR="008670CE">
        <w:t xml:space="preserve">prijíma </w:t>
      </w:r>
      <w:r w:rsidR="001B5102">
        <w:t>GPS signál</w:t>
      </w:r>
    </w:p>
    <w:p w14:paraId="33573C35" w14:textId="77777777" w:rsidR="00D52E79" w:rsidRDefault="00D52E79" w:rsidP="00A02C42">
      <w:pPr>
        <w:jc w:val="both"/>
      </w:pPr>
    </w:p>
    <w:p w14:paraId="667FCC39" w14:textId="36ED6E34" w:rsidR="00D52E79" w:rsidRDefault="00D463CA" w:rsidP="00A02C42">
      <w:pPr>
        <w:jc w:val="both"/>
      </w:pPr>
      <w:r>
        <w:t>Modul VLIS</w:t>
      </w:r>
      <w:r w:rsidR="00C01354">
        <w:t xml:space="preserve"> – Mobilná časť hardvér:</w:t>
      </w:r>
    </w:p>
    <w:p w14:paraId="6C2931E4" w14:textId="77777777" w:rsidR="000B6401" w:rsidRPr="00C20BA3" w:rsidRDefault="000B6401" w:rsidP="00FB7FFC">
      <w:pPr>
        <w:pStyle w:val="Odsekzoznamu"/>
        <w:numPr>
          <w:ilvl w:val="0"/>
          <w:numId w:val="37"/>
        </w:numPr>
        <w:spacing w:after="0" w:line="276" w:lineRule="auto"/>
        <w:jc w:val="both"/>
      </w:pPr>
      <w:r w:rsidRPr="00C20BA3">
        <w:lastRenderedPageBreak/>
        <w:t>LED/LCD/OLED/QLED</w:t>
      </w:r>
    </w:p>
    <w:p w14:paraId="036BD6EB" w14:textId="77777777" w:rsidR="000B6401" w:rsidRPr="00C20BA3" w:rsidRDefault="000B6401" w:rsidP="00FB7FFC">
      <w:pPr>
        <w:pStyle w:val="Odsekzoznamu"/>
        <w:numPr>
          <w:ilvl w:val="1"/>
          <w:numId w:val="37"/>
        </w:numPr>
        <w:spacing w:after="0" w:line="276" w:lineRule="auto"/>
        <w:jc w:val="both"/>
      </w:pPr>
      <w:r w:rsidRPr="00C20BA3">
        <w:t>veľkosť monitoru minimálne 22´´ v bezpečnostnom (</w:t>
      </w:r>
      <w:proofErr w:type="spellStart"/>
      <w:r w:rsidRPr="00C20BA3">
        <w:t>antivandal</w:t>
      </w:r>
      <w:proofErr w:type="spellEnd"/>
      <w:r w:rsidRPr="00C20BA3">
        <w:t>) prevedení</w:t>
      </w:r>
    </w:p>
    <w:p w14:paraId="7AA55783" w14:textId="5B2095D0" w:rsidR="00C01354" w:rsidRDefault="000B6401" w:rsidP="00FB7FFC">
      <w:pPr>
        <w:pStyle w:val="Odsekzoznamu"/>
        <w:numPr>
          <w:ilvl w:val="1"/>
          <w:numId w:val="37"/>
        </w:numPr>
        <w:jc w:val="both"/>
      </w:pPr>
      <w:r w:rsidRPr="00C20BA3">
        <w:t>podpora kodek H.264 a rovnako aj MPEG2 a MPEG4</w:t>
      </w:r>
    </w:p>
    <w:p w14:paraId="3B574557" w14:textId="77777777" w:rsidR="00744653" w:rsidRDefault="00A810C4" w:rsidP="00FB7FFC">
      <w:pPr>
        <w:pStyle w:val="Odsekzoznamu"/>
        <w:numPr>
          <w:ilvl w:val="0"/>
          <w:numId w:val="37"/>
        </w:numPr>
        <w:jc w:val="both"/>
      </w:pPr>
      <w:r>
        <w:t xml:space="preserve">Lokálna riadiaca jednotka </w:t>
      </w:r>
    </w:p>
    <w:p w14:paraId="331014B3" w14:textId="494946A2" w:rsidR="000B6401" w:rsidRDefault="00217168" w:rsidP="00744653">
      <w:pPr>
        <w:pStyle w:val="Odsekzoznamu"/>
        <w:numPr>
          <w:ilvl w:val="1"/>
          <w:numId w:val="37"/>
        </w:numPr>
        <w:jc w:val="both"/>
      </w:pPr>
      <w:proofErr w:type="spellStart"/>
      <w:r w:rsidRPr="00C20BA3">
        <w:t>Raspberry</w:t>
      </w:r>
      <w:proofErr w:type="spellEnd"/>
      <w:r w:rsidRPr="00C20BA3">
        <w:t xml:space="preserve"> Pi </w:t>
      </w:r>
      <w:r>
        <w:t>4 a vyššie,</w:t>
      </w:r>
      <w:r w:rsidRPr="00C20BA3">
        <w:t xml:space="preserve"> alebo ek</w:t>
      </w:r>
      <w:r>
        <w:t>vivalen</w:t>
      </w:r>
      <w:r w:rsidR="00F349BF">
        <w:t>t</w:t>
      </w:r>
    </w:p>
    <w:p w14:paraId="56D956A3" w14:textId="7C4064F6" w:rsidR="00744653" w:rsidRDefault="00686A71" w:rsidP="00744653">
      <w:pPr>
        <w:pStyle w:val="Odsekzoznamu"/>
        <w:numPr>
          <w:ilvl w:val="1"/>
          <w:numId w:val="37"/>
        </w:numPr>
        <w:jc w:val="both"/>
      </w:pPr>
      <w:r>
        <w:t>C</w:t>
      </w:r>
      <w:r w:rsidR="00744653">
        <w:t xml:space="preserve">ertifikovaná </w:t>
      </w:r>
      <w:r>
        <w:t>pre železničnú dopravu</w:t>
      </w:r>
    </w:p>
    <w:p w14:paraId="0447F6A1" w14:textId="16AD3322" w:rsidR="00217168" w:rsidRDefault="00217168" w:rsidP="00FB7FFC">
      <w:pPr>
        <w:pStyle w:val="Odsekzoznamu"/>
        <w:numPr>
          <w:ilvl w:val="0"/>
          <w:numId w:val="37"/>
        </w:numPr>
        <w:jc w:val="both"/>
      </w:pPr>
      <w:r>
        <w:t>Palubný počítač</w:t>
      </w:r>
    </w:p>
    <w:p w14:paraId="69D407D6" w14:textId="77777777" w:rsidR="00CD22DA" w:rsidRDefault="00CD22DA" w:rsidP="00FB7FFC">
      <w:pPr>
        <w:pStyle w:val="Odsekzoznamu"/>
        <w:numPr>
          <w:ilvl w:val="1"/>
          <w:numId w:val="37"/>
        </w:numPr>
        <w:spacing w:after="0" w:line="276" w:lineRule="auto"/>
        <w:jc w:val="both"/>
      </w:pPr>
      <w:r>
        <w:t>Certifikovaný pre železničnú dopravu</w:t>
      </w:r>
    </w:p>
    <w:p w14:paraId="063D8BB7" w14:textId="77777777" w:rsidR="00CD22DA" w:rsidRDefault="00CD22DA" w:rsidP="00FB7FFC">
      <w:pPr>
        <w:pStyle w:val="Odsekzoznamu"/>
        <w:numPr>
          <w:ilvl w:val="1"/>
          <w:numId w:val="37"/>
        </w:numPr>
        <w:spacing w:after="0" w:line="276" w:lineRule="auto"/>
        <w:jc w:val="both"/>
      </w:pPr>
      <w:r>
        <w:t>Odolný voči otrasom a prudkým zmenám teploty</w:t>
      </w:r>
    </w:p>
    <w:p w14:paraId="02259F56" w14:textId="77777777" w:rsidR="00CD22DA" w:rsidRDefault="00CD22DA" w:rsidP="00FB7FFC">
      <w:pPr>
        <w:pStyle w:val="Odsekzoznamu"/>
        <w:numPr>
          <w:ilvl w:val="1"/>
          <w:numId w:val="37"/>
        </w:numPr>
        <w:spacing w:after="0" w:line="276" w:lineRule="auto"/>
        <w:jc w:val="both"/>
      </w:pPr>
      <w:r>
        <w:t>Procesor i7 šiestej generácie alebo lepší</w:t>
      </w:r>
    </w:p>
    <w:p w14:paraId="084D8EA8" w14:textId="77777777" w:rsidR="00CD22DA" w:rsidRDefault="00CD22DA" w:rsidP="00FB7FFC">
      <w:pPr>
        <w:pStyle w:val="Odsekzoznamu"/>
        <w:numPr>
          <w:ilvl w:val="1"/>
          <w:numId w:val="37"/>
        </w:numPr>
        <w:spacing w:after="0" w:line="276" w:lineRule="auto"/>
        <w:jc w:val="both"/>
      </w:pPr>
      <w:r>
        <w:t>Minimálne 16GB RAM</w:t>
      </w:r>
    </w:p>
    <w:p w14:paraId="115F3D64" w14:textId="3BE2D68C" w:rsidR="00CD22DA" w:rsidRDefault="00CD22DA" w:rsidP="00FB7FFC">
      <w:pPr>
        <w:pStyle w:val="Odsekzoznamu"/>
        <w:numPr>
          <w:ilvl w:val="1"/>
          <w:numId w:val="37"/>
        </w:numPr>
        <w:spacing w:after="0" w:line="276" w:lineRule="auto"/>
        <w:jc w:val="both"/>
      </w:pPr>
      <w:r>
        <w:t>Minimálne 256 GB SSD HDD</w:t>
      </w:r>
    </w:p>
    <w:p w14:paraId="55856654" w14:textId="57C73C40" w:rsidR="00CD22DA" w:rsidRDefault="00CD22DA" w:rsidP="00FB7FFC">
      <w:pPr>
        <w:pStyle w:val="Odsekzoznamu"/>
        <w:numPr>
          <w:ilvl w:val="1"/>
          <w:numId w:val="37"/>
        </w:numPr>
        <w:spacing w:after="0" w:line="276" w:lineRule="auto"/>
        <w:jc w:val="both"/>
      </w:pPr>
      <w:r>
        <w:t>Štvorkanálové gigabitové pripojenie cez Ethernet (</w:t>
      </w:r>
      <w:proofErr w:type="spellStart"/>
      <w:r>
        <w:t>GbE</w:t>
      </w:r>
      <w:proofErr w:type="spellEnd"/>
      <w:r>
        <w:t xml:space="preserve"> </w:t>
      </w:r>
      <w:proofErr w:type="spellStart"/>
      <w:r>
        <w:t>PoE</w:t>
      </w:r>
      <w:proofErr w:type="spellEnd"/>
      <w:r>
        <w:t>)</w:t>
      </w:r>
    </w:p>
    <w:p w14:paraId="79B374FC" w14:textId="77777777" w:rsidR="00CD22DA" w:rsidRDefault="00CD22DA" w:rsidP="00FB7FFC">
      <w:pPr>
        <w:pStyle w:val="Odsekzoznamu"/>
        <w:numPr>
          <w:ilvl w:val="1"/>
          <w:numId w:val="37"/>
        </w:numPr>
        <w:spacing w:after="0" w:line="276" w:lineRule="auto"/>
        <w:jc w:val="both"/>
      </w:pPr>
      <w:r>
        <w:t>Automatická detekcia a klasifikácia napájaného zariadenia</w:t>
      </w:r>
    </w:p>
    <w:p w14:paraId="749BEAE5" w14:textId="77777777" w:rsidR="00CD22DA" w:rsidRDefault="00CD22DA" w:rsidP="00FB7FFC">
      <w:pPr>
        <w:pStyle w:val="Odsekzoznamu"/>
        <w:numPr>
          <w:ilvl w:val="1"/>
          <w:numId w:val="37"/>
        </w:numPr>
        <w:spacing w:after="0" w:line="276" w:lineRule="auto"/>
        <w:jc w:val="both"/>
      </w:pPr>
      <w:r>
        <w:t>Vyhovuje štandardom IEEE 1588 a IEEE 802.3af</w:t>
      </w:r>
    </w:p>
    <w:p w14:paraId="1C8F3D11" w14:textId="77777777" w:rsidR="00CD22DA" w:rsidRDefault="00CD22DA" w:rsidP="00FB7FFC">
      <w:pPr>
        <w:pStyle w:val="Odsekzoznamu"/>
        <w:numPr>
          <w:ilvl w:val="1"/>
          <w:numId w:val="37"/>
        </w:numPr>
        <w:spacing w:after="0" w:line="276" w:lineRule="auto"/>
        <w:jc w:val="both"/>
      </w:pPr>
      <w:r>
        <w:t xml:space="preserve">Kompatibilný s kamerami </w:t>
      </w:r>
      <w:proofErr w:type="spellStart"/>
      <w:r>
        <w:t>Gigabit</w:t>
      </w:r>
      <w:proofErr w:type="spellEnd"/>
      <w:r>
        <w:t xml:space="preserve"> Ethernet (</w:t>
      </w:r>
      <w:proofErr w:type="spellStart"/>
      <w:r>
        <w:t>GigE</w:t>
      </w:r>
      <w:proofErr w:type="spellEnd"/>
      <w:r>
        <w:t>).</w:t>
      </w:r>
    </w:p>
    <w:p w14:paraId="3E2681FA" w14:textId="77777777" w:rsidR="00CD22DA" w:rsidRDefault="00CD22DA" w:rsidP="00FB7FFC">
      <w:pPr>
        <w:pStyle w:val="Odsekzoznamu"/>
        <w:numPr>
          <w:ilvl w:val="1"/>
          <w:numId w:val="37"/>
        </w:numPr>
        <w:spacing w:after="0" w:line="276" w:lineRule="auto"/>
        <w:jc w:val="both"/>
      </w:pPr>
      <w:r>
        <w:t>Rozsah vstupného napájania (9 až 36V DC)</w:t>
      </w:r>
    </w:p>
    <w:p w14:paraId="2682250C" w14:textId="665534A0" w:rsidR="00CD22DA" w:rsidRDefault="00CD22DA" w:rsidP="00FB7FFC">
      <w:pPr>
        <w:pStyle w:val="Odsekzoznamu"/>
        <w:numPr>
          <w:ilvl w:val="1"/>
          <w:numId w:val="37"/>
        </w:numPr>
        <w:jc w:val="both"/>
      </w:pPr>
      <w:r>
        <w:t>Prevádzkové teploty -20 až 60 °C</w:t>
      </w:r>
    </w:p>
    <w:p w14:paraId="79B69147" w14:textId="4D255DB2" w:rsidR="007F15E5" w:rsidRDefault="005864AA" w:rsidP="00FB7FFC">
      <w:pPr>
        <w:pStyle w:val="Odsekzoznamu"/>
        <w:numPr>
          <w:ilvl w:val="0"/>
          <w:numId w:val="37"/>
        </w:numPr>
        <w:jc w:val="both"/>
      </w:pPr>
      <w:r>
        <w:t>POE switch</w:t>
      </w:r>
    </w:p>
    <w:p w14:paraId="713D6E33" w14:textId="77777777" w:rsidR="00153F06" w:rsidRDefault="00153F06" w:rsidP="00FB7FFC">
      <w:pPr>
        <w:pStyle w:val="Odsekzoznamu"/>
        <w:numPr>
          <w:ilvl w:val="1"/>
          <w:numId w:val="37"/>
        </w:numPr>
        <w:spacing w:after="0" w:line="276" w:lineRule="auto"/>
        <w:jc w:val="both"/>
      </w:pPr>
      <w:r>
        <w:t xml:space="preserve">Minimálne 8 POE+ portov </w:t>
      </w:r>
    </w:p>
    <w:p w14:paraId="5CB99D80" w14:textId="77777777" w:rsidR="00153F06" w:rsidRDefault="00153F06" w:rsidP="00FB7FFC">
      <w:pPr>
        <w:pStyle w:val="Odsekzoznamu"/>
        <w:numPr>
          <w:ilvl w:val="1"/>
          <w:numId w:val="37"/>
        </w:numPr>
        <w:spacing w:after="0" w:line="276" w:lineRule="auto"/>
        <w:jc w:val="both"/>
      </w:pPr>
      <w:r>
        <w:t xml:space="preserve">NDAA a FCC </w:t>
      </w:r>
      <w:proofErr w:type="spellStart"/>
      <w:r>
        <w:t>Complaint</w:t>
      </w:r>
      <w:proofErr w:type="spellEnd"/>
    </w:p>
    <w:p w14:paraId="57DC24D2" w14:textId="77777777" w:rsidR="00153F06" w:rsidRDefault="00153F06" w:rsidP="00FB7FFC">
      <w:pPr>
        <w:pStyle w:val="Odsekzoznamu"/>
        <w:numPr>
          <w:ilvl w:val="1"/>
          <w:numId w:val="37"/>
        </w:numPr>
        <w:spacing w:after="0" w:line="276" w:lineRule="auto"/>
        <w:jc w:val="both"/>
      </w:pPr>
      <w:r>
        <w:t>Prevádzkové teploty -20 až 60 °C</w:t>
      </w:r>
    </w:p>
    <w:p w14:paraId="337D66A7" w14:textId="77777777" w:rsidR="00153F06" w:rsidRDefault="00153F06" w:rsidP="00FB7FFC">
      <w:pPr>
        <w:pStyle w:val="Odsekzoznamu"/>
        <w:numPr>
          <w:ilvl w:val="1"/>
          <w:numId w:val="37"/>
        </w:numPr>
        <w:spacing w:after="0" w:line="276" w:lineRule="auto"/>
        <w:jc w:val="both"/>
      </w:pPr>
      <w:r>
        <w:t xml:space="preserve">Kapacita minimálne 2,8 </w:t>
      </w:r>
      <w:proofErr w:type="spellStart"/>
      <w:r>
        <w:t>Gbps</w:t>
      </w:r>
      <w:proofErr w:type="spellEnd"/>
    </w:p>
    <w:p w14:paraId="33DFD3D8" w14:textId="6CD7F0C1" w:rsidR="006162E1" w:rsidRDefault="00153F06" w:rsidP="00FB7FFC">
      <w:pPr>
        <w:pStyle w:val="Odsekzoznamu"/>
        <w:numPr>
          <w:ilvl w:val="1"/>
          <w:numId w:val="37"/>
        </w:numPr>
        <w:jc w:val="both"/>
      </w:pPr>
      <w:r>
        <w:t>Rozsah vstupného napájania (9 až 36V DC)</w:t>
      </w:r>
    </w:p>
    <w:p w14:paraId="70996C9A" w14:textId="77777777" w:rsidR="00494159" w:rsidRDefault="00494159" w:rsidP="00A02C42">
      <w:pPr>
        <w:jc w:val="both"/>
      </w:pPr>
    </w:p>
    <w:p w14:paraId="5906D0A3" w14:textId="0C49AD18" w:rsidR="00C94DF7" w:rsidRDefault="00C94DF7" w:rsidP="00A02C42">
      <w:pPr>
        <w:jc w:val="both"/>
      </w:pPr>
      <w:r>
        <w:t>Modul VLIS – Centrálna časť</w:t>
      </w:r>
      <w:r w:rsidR="00071E74">
        <w:t>:</w:t>
      </w:r>
    </w:p>
    <w:p w14:paraId="771F14C0" w14:textId="28641EED" w:rsidR="00071E74" w:rsidRDefault="00FE30E1" w:rsidP="00FB7FFC">
      <w:pPr>
        <w:pStyle w:val="Odsekzoznamu"/>
        <w:numPr>
          <w:ilvl w:val="0"/>
          <w:numId w:val="38"/>
        </w:numPr>
        <w:jc w:val="both"/>
      </w:pPr>
      <w:r>
        <w:t>Server:</w:t>
      </w:r>
    </w:p>
    <w:p w14:paraId="2944430A" w14:textId="3CDB4C14" w:rsidR="00FE30E1" w:rsidRDefault="00392533" w:rsidP="00FB7FFC">
      <w:pPr>
        <w:pStyle w:val="Odsekzoznamu"/>
        <w:numPr>
          <w:ilvl w:val="1"/>
          <w:numId w:val="38"/>
        </w:numPr>
        <w:jc w:val="both"/>
      </w:pPr>
      <w:r>
        <w:t> 16 pozícii v</w:t>
      </w:r>
      <w:r w:rsidR="003F1317">
        <w:t> </w:t>
      </w:r>
      <w:r>
        <w:t>chassi</w:t>
      </w:r>
      <w:r w:rsidR="003B6D48">
        <w:t>s</w:t>
      </w:r>
    </w:p>
    <w:p w14:paraId="0732D036" w14:textId="4BE309A3" w:rsidR="003F1317" w:rsidRDefault="003F1317" w:rsidP="00FB7FFC">
      <w:pPr>
        <w:pStyle w:val="Odsekzoznamu"/>
        <w:numPr>
          <w:ilvl w:val="1"/>
          <w:numId w:val="38"/>
        </w:numPr>
        <w:jc w:val="both"/>
      </w:pPr>
      <w:r>
        <w:t> 6 pozícií pre napájacie zdroje</w:t>
      </w:r>
    </w:p>
    <w:p w14:paraId="6810DD84" w14:textId="465C0AB6" w:rsidR="003F1317" w:rsidRDefault="003F1317" w:rsidP="00FB7FFC">
      <w:pPr>
        <w:pStyle w:val="Odsekzoznamu"/>
        <w:numPr>
          <w:ilvl w:val="1"/>
          <w:numId w:val="38"/>
        </w:numPr>
        <w:jc w:val="both"/>
      </w:pPr>
      <w:r>
        <w:t xml:space="preserve"> 8 </w:t>
      </w:r>
      <w:r w:rsidR="00CE566E">
        <w:t>pozícií pre prepojovacie moduly</w:t>
      </w:r>
    </w:p>
    <w:p w14:paraId="34B0C509" w14:textId="067E2E27" w:rsidR="00B04EBE" w:rsidRDefault="001C3725" w:rsidP="00FB7FFC">
      <w:pPr>
        <w:pStyle w:val="Odsekzoznamu"/>
        <w:numPr>
          <w:ilvl w:val="1"/>
          <w:numId w:val="38"/>
        </w:numPr>
        <w:jc w:val="both"/>
      </w:pPr>
      <w:r>
        <w:t xml:space="preserve"> beží v režime hot </w:t>
      </w:r>
      <w:proofErr w:type="spellStart"/>
      <w:r>
        <w:t>standby</w:t>
      </w:r>
      <w:proofErr w:type="spellEnd"/>
    </w:p>
    <w:p w14:paraId="466C3304" w14:textId="6BAD109E" w:rsidR="001C3725" w:rsidRDefault="003B6D48" w:rsidP="00FB7FFC">
      <w:pPr>
        <w:pStyle w:val="Odsekzoznamu"/>
        <w:numPr>
          <w:ilvl w:val="1"/>
          <w:numId w:val="38"/>
        </w:numPr>
        <w:jc w:val="both"/>
      </w:pPr>
      <w:r>
        <w:t> </w:t>
      </w:r>
      <w:r w:rsidR="00333F4C">
        <w:t>c</w:t>
      </w:r>
      <w:r>
        <w:t xml:space="preserve">hassis podporuje </w:t>
      </w:r>
      <w:r w:rsidR="00B4196F">
        <w:t xml:space="preserve">HW </w:t>
      </w:r>
      <w:proofErr w:type="spellStart"/>
      <w:r w:rsidR="00B4196F">
        <w:t>manažovací</w:t>
      </w:r>
      <w:proofErr w:type="spellEnd"/>
      <w:r w:rsidR="00B4196F">
        <w:t xml:space="preserve"> modul</w:t>
      </w:r>
    </w:p>
    <w:p w14:paraId="248F1FE4" w14:textId="69F924D3" w:rsidR="00333F4C" w:rsidRDefault="0086227B" w:rsidP="00FB7FFC">
      <w:pPr>
        <w:pStyle w:val="Odsekzoznamu"/>
        <w:numPr>
          <w:ilvl w:val="1"/>
          <w:numId w:val="38"/>
        </w:numPr>
        <w:jc w:val="both"/>
      </w:pPr>
      <w:r>
        <w:t> umožňuje pripojenie na 2 nezávislé fázy</w:t>
      </w:r>
    </w:p>
    <w:p w14:paraId="2BA19D14" w14:textId="33ECAC21" w:rsidR="00F12316" w:rsidRDefault="00FB0F56" w:rsidP="00FB7FFC">
      <w:pPr>
        <w:pStyle w:val="Odsekzoznamu"/>
        <w:numPr>
          <w:ilvl w:val="1"/>
          <w:numId w:val="38"/>
        </w:numPr>
        <w:jc w:val="both"/>
      </w:pPr>
      <w:r>
        <w:t xml:space="preserve"> 2 </w:t>
      </w:r>
      <w:proofErr w:type="spellStart"/>
      <w:r>
        <w:t>socketové</w:t>
      </w:r>
      <w:proofErr w:type="spellEnd"/>
      <w:r>
        <w:t xml:space="preserve"> </w:t>
      </w:r>
      <w:proofErr w:type="spellStart"/>
      <w:r>
        <w:t>blade</w:t>
      </w:r>
      <w:proofErr w:type="spellEnd"/>
      <w:r>
        <w:t xml:space="preserve"> zariadenie s 8 jadrovými procesormi</w:t>
      </w:r>
    </w:p>
    <w:p w14:paraId="66DC9579" w14:textId="0A5405E8" w:rsidR="00FB0F56" w:rsidRDefault="00120731" w:rsidP="00FB7FFC">
      <w:pPr>
        <w:pStyle w:val="Odsekzoznamu"/>
        <w:numPr>
          <w:ilvl w:val="1"/>
          <w:numId w:val="38"/>
        </w:numPr>
        <w:jc w:val="both"/>
      </w:pPr>
      <w:r>
        <w:t> Každý fyzický server poskytuje</w:t>
      </w:r>
      <w:r w:rsidR="00133BE5">
        <w:t>:</w:t>
      </w:r>
    </w:p>
    <w:p w14:paraId="685BADE2" w14:textId="2CDAA004" w:rsidR="00133BE5" w:rsidRDefault="00133BE5" w:rsidP="00FB7FFC">
      <w:pPr>
        <w:pStyle w:val="Odsekzoznamu"/>
        <w:numPr>
          <w:ilvl w:val="2"/>
          <w:numId w:val="38"/>
        </w:numPr>
        <w:jc w:val="both"/>
      </w:pPr>
      <w:r>
        <w:t>256 – 768GB RAM</w:t>
      </w:r>
    </w:p>
    <w:p w14:paraId="733201DF" w14:textId="0234562D" w:rsidR="005172EA" w:rsidRDefault="005172EA" w:rsidP="00FB7FFC">
      <w:pPr>
        <w:pStyle w:val="Odsekzoznamu"/>
        <w:numPr>
          <w:ilvl w:val="2"/>
          <w:numId w:val="38"/>
        </w:numPr>
        <w:jc w:val="both"/>
      </w:pPr>
      <w:r>
        <w:t>2x 300GB HDD</w:t>
      </w:r>
    </w:p>
    <w:p w14:paraId="6BE78568" w14:textId="0178DAFD" w:rsidR="00F936C5" w:rsidRDefault="002524E6" w:rsidP="00FB7FFC">
      <w:pPr>
        <w:pStyle w:val="Odsekzoznamu"/>
        <w:numPr>
          <w:ilvl w:val="1"/>
          <w:numId w:val="38"/>
        </w:numPr>
        <w:jc w:val="both"/>
      </w:pPr>
      <w:r>
        <w:t xml:space="preserve"> 2x 6125XLG Ethernet </w:t>
      </w:r>
      <w:proofErr w:type="spellStart"/>
      <w:r>
        <w:t>Blade</w:t>
      </w:r>
      <w:proofErr w:type="spellEnd"/>
      <w:r>
        <w:t xml:space="preserve"> prepína</w:t>
      </w:r>
      <w:r w:rsidR="00980A3A">
        <w:t>če</w:t>
      </w:r>
    </w:p>
    <w:p w14:paraId="170F468D" w14:textId="45F0ACA4" w:rsidR="008F10C6" w:rsidRDefault="0079454A" w:rsidP="00FB7FFC">
      <w:pPr>
        <w:pStyle w:val="Odsekzoznamu"/>
        <w:numPr>
          <w:ilvl w:val="0"/>
          <w:numId w:val="38"/>
        </w:numPr>
        <w:jc w:val="both"/>
      </w:pPr>
      <w:r>
        <w:t>Diskové pole</w:t>
      </w:r>
      <w:r w:rsidR="001A2DD4">
        <w:t>:</w:t>
      </w:r>
    </w:p>
    <w:p w14:paraId="660EB3F0" w14:textId="2A06C3AF" w:rsidR="0079454A" w:rsidRDefault="0065736D" w:rsidP="00FB7FFC">
      <w:pPr>
        <w:pStyle w:val="Odsekzoznamu"/>
        <w:numPr>
          <w:ilvl w:val="1"/>
          <w:numId w:val="38"/>
        </w:numPr>
        <w:jc w:val="both"/>
      </w:pPr>
      <w:r>
        <w:t xml:space="preserve"> poskytuje duálny </w:t>
      </w:r>
      <w:proofErr w:type="spellStart"/>
      <w:r>
        <w:t>controller</w:t>
      </w:r>
      <w:proofErr w:type="spellEnd"/>
      <w:r>
        <w:t xml:space="preserve"> a redundantné napájanie</w:t>
      </w:r>
    </w:p>
    <w:p w14:paraId="3DF9A69B" w14:textId="7D27184F" w:rsidR="0065736D" w:rsidRDefault="00274264" w:rsidP="00FB7FFC">
      <w:pPr>
        <w:pStyle w:val="Odsekzoznamu"/>
        <w:numPr>
          <w:ilvl w:val="1"/>
          <w:numId w:val="38"/>
        </w:numPr>
        <w:jc w:val="both"/>
      </w:pPr>
      <w:r>
        <w:t> poskytuje RAID 0,1,5,6</w:t>
      </w:r>
    </w:p>
    <w:p w14:paraId="2C713982" w14:textId="418D1560" w:rsidR="00274264" w:rsidRDefault="00274264" w:rsidP="00FB7FFC">
      <w:pPr>
        <w:pStyle w:val="Odsekzoznamu"/>
        <w:numPr>
          <w:ilvl w:val="1"/>
          <w:numId w:val="38"/>
        </w:numPr>
        <w:jc w:val="both"/>
      </w:pPr>
      <w:r>
        <w:t> poskytuje 24x 2TB SAS</w:t>
      </w:r>
    </w:p>
    <w:p w14:paraId="7D1169B1" w14:textId="3D1BDBA1" w:rsidR="001A2DD4" w:rsidRDefault="001A2DD4" w:rsidP="00FB7FFC">
      <w:pPr>
        <w:pStyle w:val="Odsekzoznamu"/>
        <w:numPr>
          <w:ilvl w:val="0"/>
          <w:numId w:val="38"/>
        </w:numPr>
        <w:jc w:val="both"/>
      </w:pPr>
      <w:r>
        <w:t>Firewall:</w:t>
      </w:r>
    </w:p>
    <w:p w14:paraId="28E7212E" w14:textId="75D3E7C3" w:rsidR="001A2DD4" w:rsidRDefault="007E005B" w:rsidP="00FB7FFC">
      <w:pPr>
        <w:pStyle w:val="Odsekzoznamu"/>
        <w:numPr>
          <w:ilvl w:val="1"/>
          <w:numId w:val="38"/>
        </w:numPr>
        <w:jc w:val="both"/>
      </w:pPr>
      <w:r>
        <w:t> poskytuje funkciu IPS a antivírovú ochranu</w:t>
      </w:r>
    </w:p>
    <w:p w14:paraId="0C9B422D" w14:textId="21BEF8FA" w:rsidR="007E005B" w:rsidRDefault="00143140" w:rsidP="00FB7FFC">
      <w:pPr>
        <w:pStyle w:val="Odsekzoznamu"/>
        <w:numPr>
          <w:ilvl w:val="1"/>
          <w:numId w:val="38"/>
        </w:numPr>
        <w:jc w:val="both"/>
      </w:pPr>
      <w:r>
        <w:t> 20x 1Gb/s</w:t>
      </w:r>
    </w:p>
    <w:p w14:paraId="4E31B555" w14:textId="64DF82A0" w:rsidR="008056DE" w:rsidRDefault="008056DE" w:rsidP="00FB7FFC">
      <w:pPr>
        <w:pStyle w:val="Odsekzoznamu"/>
        <w:numPr>
          <w:ilvl w:val="1"/>
          <w:numId w:val="38"/>
        </w:numPr>
        <w:jc w:val="both"/>
      </w:pPr>
      <w:r>
        <w:t> 2x 10Gb/s</w:t>
      </w:r>
    </w:p>
    <w:p w14:paraId="14C00EB2" w14:textId="71D6C8C5" w:rsidR="00934452" w:rsidRDefault="00934452" w:rsidP="00FB7FFC">
      <w:pPr>
        <w:pStyle w:val="Odsekzoznamu"/>
        <w:numPr>
          <w:ilvl w:val="1"/>
          <w:numId w:val="38"/>
        </w:numPr>
        <w:jc w:val="both"/>
      </w:pPr>
      <w:r>
        <w:t> SW licencia umožňuje využite maximálnej rýchlosti HW</w:t>
      </w:r>
    </w:p>
    <w:p w14:paraId="71AED274" w14:textId="0603AFF8" w:rsidR="00934452" w:rsidRDefault="00E864F5" w:rsidP="00FB7FFC">
      <w:pPr>
        <w:pStyle w:val="Odsekzoznamu"/>
        <w:numPr>
          <w:ilvl w:val="1"/>
          <w:numId w:val="38"/>
        </w:numPr>
        <w:jc w:val="both"/>
      </w:pPr>
      <w:r>
        <w:t xml:space="preserve"> Pokrýva </w:t>
      </w:r>
      <w:r w:rsidR="00A00211">
        <w:t>odhadované kapacity tokov s viac ako 30% rezervou</w:t>
      </w:r>
    </w:p>
    <w:p w14:paraId="62CC8BAB" w14:textId="77777777" w:rsidR="004632A0" w:rsidRDefault="004632A0" w:rsidP="00A02C42">
      <w:pPr>
        <w:jc w:val="both"/>
      </w:pPr>
    </w:p>
    <w:p w14:paraId="4F5DD343" w14:textId="10C16A8E" w:rsidR="004F2919" w:rsidRDefault="004632A0" w:rsidP="009E5AFE">
      <w:pPr>
        <w:jc w:val="both"/>
      </w:pPr>
      <w:r>
        <w:t>Modul VLIS</w:t>
      </w:r>
      <w:r w:rsidR="002C16FD">
        <w:t xml:space="preserve"> - Centrálna časť j</w:t>
      </w:r>
      <w:r>
        <w:t xml:space="preserve">e možné nahradiť </w:t>
      </w:r>
      <w:r w:rsidR="000C16BC">
        <w:t xml:space="preserve">umiestnením do </w:t>
      </w:r>
      <w:proofErr w:type="spellStart"/>
      <w:r w:rsidR="000C16BC">
        <w:t>cloud</w:t>
      </w:r>
      <w:proofErr w:type="spellEnd"/>
      <w:r w:rsidR="000C16BC">
        <w:t xml:space="preserve"> infraštruktúry a zabezpečením kapacity na</w:t>
      </w:r>
      <w:r w:rsidR="00B25639">
        <w:t xml:space="preserve"> adekvátnej úrovni k požiadavk</w:t>
      </w:r>
      <w:r w:rsidR="000C1836">
        <w:t>á</w:t>
      </w:r>
      <w:r w:rsidR="00B25639">
        <w:t>m na lokálnu infraštruktúru.</w:t>
      </w:r>
    </w:p>
    <w:p w14:paraId="28F0704C" w14:textId="77777777" w:rsidR="003F485B" w:rsidRDefault="003F485B" w:rsidP="009E5AFE">
      <w:pPr>
        <w:jc w:val="both"/>
      </w:pPr>
    </w:p>
    <w:p w14:paraId="30686085" w14:textId="3C90BC72" w:rsidR="000226BF" w:rsidRDefault="000226BF" w:rsidP="009E5AFE">
      <w:pPr>
        <w:jc w:val="both"/>
      </w:pPr>
      <w:r>
        <w:t>Nakoľko ide o špecifické systémy určené pre aplikáciu v</w:t>
      </w:r>
      <w:r w:rsidR="00FD5A52">
        <w:t xml:space="preserve"> železničnej preprave nie je pre moduly </w:t>
      </w:r>
      <w:r w:rsidR="00A9272A">
        <w:t>WiFi a VLIS mobilná časť možné definovať alternatívne technologické riešenia</w:t>
      </w:r>
      <w:r w:rsidR="00943BC6">
        <w:t xml:space="preserve">, ktoré by výrazným spôsobom </w:t>
      </w:r>
      <w:r w:rsidR="002C38AB">
        <w:t xml:space="preserve">ovplyvnili spôsob realizácie. </w:t>
      </w:r>
      <w:r w:rsidR="00393F8F">
        <w:t xml:space="preserve">Modul VLIS </w:t>
      </w:r>
      <w:r w:rsidR="001B121D">
        <w:t xml:space="preserve">– Centrálna časť je možné realizovať ako on premise riešenie </w:t>
      </w:r>
      <w:r w:rsidR="009E5AFE">
        <w:t xml:space="preserve">v dátovom centre ZSSK, alebo ako </w:t>
      </w:r>
      <w:proofErr w:type="spellStart"/>
      <w:r w:rsidR="009E5AFE">
        <w:t>PaaS</w:t>
      </w:r>
      <w:proofErr w:type="spellEnd"/>
      <w:r w:rsidR="009E5AFE">
        <w:t xml:space="preserve"> službu v </w:t>
      </w:r>
      <w:proofErr w:type="spellStart"/>
      <w:r w:rsidR="009E5AFE">
        <w:t>cloude</w:t>
      </w:r>
      <w:proofErr w:type="spellEnd"/>
      <w:r w:rsidR="009E5AFE">
        <w:t xml:space="preserve">. </w:t>
      </w:r>
    </w:p>
    <w:p w14:paraId="54F0FE4F" w14:textId="6615AD01" w:rsidR="0099720C" w:rsidRDefault="0099720C">
      <w:pPr>
        <w:spacing w:after="0"/>
      </w:pPr>
      <w:r>
        <w:br w:type="page"/>
      </w:r>
    </w:p>
    <w:p w14:paraId="6911A6FE" w14:textId="1D256AAD" w:rsidR="008545E7" w:rsidRDefault="70BE05D4" w:rsidP="004A29DE">
      <w:pPr>
        <w:pStyle w:val="Nadpis1"/>
      </w:pPr>
      <w:bookmarkStart w:id="200" w:name="_Toc47815703"/>
      <w:bookmarkStart w:id="201" w:name="_Toc476051484"/>
      <w:bookmarkStart w:id="202" w:name="_Toc240714683"/>
      <w:bookmarkStart w:id="203" w:name="_Toc1214716058"/>
      <w:bookmarkStart w:id="204" w:name="_Toc1475201524"/>
      <w:bookmarkStart w:id="205" w:name="_Toc540855301"/>
      <w:bookmarkStart w:id="206" w:name="_Toc1379517775"/>
      <w:bookmarkStart w:id="207" w:name="_Toc472227250"/>
      <w:bookmarkStart w:id="208" w:name="_Toc54886926"/>
      <w:bookmarkStart w:id="209" w:name="_Toc1889369710"/>
      <w:bookmarkStart w:id="210" w:name="_Toc2038485909"/>
      <w:bookmarkStart w:id="211" w:name="_Toc235638817"/>
      <w:bookmarkStart w:id="212" w:name="_Toc152607319"/>
      <w:r>
        <w:lastRenderedPageBreak/>
        <w:t xml:space="preserve">POŽADOVANÉ VÝSTUPY </w:t>
      </w:r>
      <w:bookmarkEnd w:id="200"/>
      <w:r w:rsidR="39E7DD94">
        <w:t xml:space="preserve"> (PRODUKT PROJEKTU)</w:t>
      </w:r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</w:p>
    <w:p w14:paraId="3F7A2279" w14:textId="77777777" w:rsidR="00F22514" w:rsidRPr="00F22514" w:rsidRDefault="00F22514" w:rsidP="00F22514"/>
    <w:p w14:paraId="06873CEA" w14:textId="273209C8" w:rsidR="00420ED1" w:rsidRPr="005B73EB" w:rsidRDefault="00420ED1" w:rsidP="000F37D0">
      <w:pPr>
        <w:pStyle w:val="Nadpis2"/>
      </w:pPr>
      <w:bookmarkStart w:id="213" w:name="_Toc47815704"/>
      <w:bookmarkStart w:id="214" w:name="_Toc1888607264"/>
      <w:bookmarkStart w:id="215" w:name="_Toc609127555"/>
      <w:bookmarkStart w:id="216" w:name="_Toc1016816405"/>
      <w:bookmarkStart w:id="217" w:name="_Toc1570812277"/>
      <w:bookmarkStart w:id="218" w:name="_Toc654836100"/>
      <w:bookmarkStart w:id="219" w:name="_Toc534841930"/>
      <w:bookmarkStart w:id="220" w:name="_Toc1695646942"/>
      <w:bookmarkStart w:id="221" w:name="_Toc452731307"/>
      <w:bookmarkStart w:id="222" w:name="_Toc1493751813"/>
      <w:bookmarkStart w:id="223" w:name="_Toc744122543"/>
      <w:bookmarkStart w:id="224" w:name="_Toc982854671"/>
      <w:bookmarkStart w:id="225" w:name="_Toc152607320"/>
      <w:r w:rsidRPr="005B73EB">
        <w:t>WiFi Moduly</w:t>
      </w:r>
    </w:p>
    <w:p w14:paraId="44E4FD4B" w14:textId="203C68BD" w:rsidR="007E48E3" w:rsidRDefault="00AD6005" w:rsidP="00AD6005">
      <w:r w:rsidRPr="00AD6005">
        <w:t>Za</w:t>
      </w:r>
      <w:r>
        <w:t>riad</w:t>
      </w:r>
      <w:r w:rsidR="00484AAC">
        <w:t xml:space="preserve">enia budú poskytovať možnosť pripojenia do siete poskytovateľov mobilného dátového pripojenia </w:t>
      </w:r>
      <w:r w:rsidR="007E48E3">
        <w:t>prostredníctvom lokálnych WiFi dostupných pre cestujúcich.</w:t>
      </w:r>
      <w:r w:rsidR="00405040">
        <w:t xml:space="preserve"> </w:t>
      </w:r>
      <w:r w:rsidR="007E48E3">
        <w:t xml:space="preserve">Zariadenia budú </w:t>
      </w:r>
      <w:r w:rsidR="00405040">
        <w:t>spĺňať nasledovné požiadavky:</w:t>
      </w:r>
    </w:p>
    <w:p w14:paraId="47C10BB3" w14:textId="2C176A1E" w:rsidR="002E6342" w:rsidRDefault="002E6342" w:rsidP="00FB7FFC">
      <w:pPr>
        <w:pStyle w:val="Odsekzoznamu"/>
        <w:numPr>
          <w:ilvl w:val="0"/>
          <w:numId w:val="48"/>
        </w:numPr>
        <w:jc w:val="both"/>
      </w:pPr>
      <w:proofErr w:type="spellStart"/>
      <w:r w:rsidRPr="00EF6F9B">
        <w:t>Dualband</w:t>
      </w:r>
      <w:proofErr w:type="spellEnd"/>
      <w:r w:rsidRPr="00EF6F9B">
        <w:t xml:space="preserve"> 802.11ax (WiFi 6) </w:t>
      </w:r>
    </w:p>
    <w:p w14:paraId="2C3D8F7A" w14:textId="77777777" w:rsidR="002E6342" w:rsidRDefault="002E6342" w:rsidP="00FB7FFC">
      <w:pPr>
        <w:pStyle w:val="Odsekzoznamu"/>
        <w:numPr>
          <w:ilvl w:val="0"/>
          <w:numId w:val="48"/>
        </w:numPr>
        <w:jc w:val="both"/>
      </w:pPr>
      <w:r w:rsidRPr="00EF6F9B">
        <w:t>pripojenie súčasne na oboch frekvenciách 2.4GHz a 5GHz</w:t>
      </w:r>
    </w:p>
    <w:p w14:paraId="11633742" w14:textId="117AB9FB" w:rsidR="00405040" w:rsidRDefault="002E6342" w:rsidP="00FB7FFC">
      <w:pPr>
        <w:pStyle w:val="Odsekzoznamu"/>
        <w:numPr>
          <w:ilvl w:val="0"/>
          <w:numId w:val="48"/>
        </w:numPr>
        <w:jc w:val="both"/>
      </w:pPr>
      <w:r w:rsidRPr="00EF6F9B">
        <w:t>podporujú technológiu 2x2 MIMO</w:t>
      </w:r>
    </w:p>
    <w:p w14:paraId="6FE625F0" w14:textId="77777777" w:rsidR="00577AF7" w:rsidRDefault="00577AF7" w:rsidP="00FB7FFC">
      <w:pPr>
        <w:pStyle w:val="Odsekzoznamu"/>
        <w:numPr>
          <w:ilvl w:val="0"/>
          <w:numId w:val="48"/>
        </w:numPr>
        <w:jc w:val="both"/>
      </w:pPr>
      <w:r>
        <w:rPr>
          <w:rFonts w:cs="Calibri"/>
          <w:bCs/>
          <w:color w:val="000000"/>
          <w:lang w:eastAsia="cs-CZ"/>
        </w:rPr>
        <w:t xml:space="preserve">Strešná anténa GPS - </w:t>
      </w:r>
      <w:proofErr w:type="spellStart"/>
      <w:r w:rsidRPr="00CC10E9">
        <w:rPr>
          <w:rFonts w:cs="Calibri"/>
          <w:bCs/>
          <w:color w:val="000000"/>
          <w:lang w:eastAsia="cs-CZ"/>
        </w:rPr>
        <w:t>Huber&amp;Suhner</w:t>
      </w:r>
      <w:proofErr w:type="spellEnd"/>
      <w:r w:rsidRPr="00CC10E9">
        <w:rPr>
          <w:rFonts w:cs="Calibri"/>
          <w:bCs/>
          <w:color w:val="000000"/>
          <w:lang w:eastAsia="cs-CZ"/>
        </w:rPr>
        <w:t xml:space="preserve"> SWA – 0825/360/5/30/DFRX30 alebo ekvivalent</w:t>
      </w:r>
    </w:p>
    <w:p w14:paraId="6B4A629F" w14:textId="77777777" w:rsidR="00577AF7" w:rsidRDefault="00577AF7" w:rsidP="00FB7FFC">
      <w:pPr>
        <w:pStyle w:val="Odsekzoznamu"/>
        <w:numPr>
          <w:ilvl w:val="0"/>
          <w:numId w:val="48"/>
        </w:numPr>
        <w:jc w:val="both"/>
      </w:pPr>
      <w:r>
        <w:t xml:space="preserve">Každý 4G/5G </w:t>
      </w:r>
      <w:proofErr w:type="spellStart"/>
      <w:r>
        <w:t>uplink</w:t>
      </w:r>
      <w:proofErr w:type="spellEnd"/>
      <w:r>
        <w:t xml:space="preserve"> modul využíva jednu alebo dve strešné antény</w:t>
      </w:r>
    </w:p>
    <w:p w14:paraId="1FB64B80" w14:textId="77777777" w:rsidR="00577AF7" w:rsidRDefault="00577AF7" w:rsidP="00FB7FFC">
      <w:pPr>
        <w:pStyle w:val="Odsekzoznamu"/>
        <w:numPr>
          <w:ilvl w:val="0"/>
          <w:numId w:val="48"/>
        </w:numPr>
        <w:jc w:val="both"/>
      </w:pPr>
      <w:proofErr w:type="spellStart"/>
      <w:r>
        <w:t>Uplink</w:t>
      </w:r>
      <w:proofErr w:type="spellEnd"/>
      <w:r>
        <w:t xml:space="preserve"> modul využíva existujúce strešné antény ak v ŽKV existujú</w:t>
      </w:r>
    </w:p>
    <w:p w14:paraId="2F7B29F8" w14:textId="77777777" w:rsidR="00577AF7" w:rsidRDefault="00577AF7" w:rsidP="00FB7FFC">
      <w:pPr>
        <w:pStyle w:val="Odsekzoznamu"/>
        <w:numPr>
          <w:ilvl w:val="0"/>
          <w:numId w:val="48"/>
        </w:numPr>
        <w:jc w:val="both"/>
      </w:pPr>
      <w:r>
        <w:t xml:space="preserve">Počet </w:t>
      </w:r>
      <w:proofErr w:type="spellStart"/>
      <w:r>
        <w:t>uplinkov</w:t>
      </w:r>
      <w:proofErr w:type="spellEnd"/>
      <w:r>
        <w:t xml:space="preserve"> je dimenzovaný na 70% nominálneho počtu cestujúcich v ŽKV</w:t>
      </w:r>
    </w:p>
    <w:p w14:paraId="2305D8FA" w14:textId="77777777" w:rsidR="00577AF7" w:rsidRDefault="00577AF7" w:rsidP="00FB7FFC">
      <w:pPr>
        <w:pStyle w:val="Odsekzoznamu"/>
        <w:numPr>
          <w:ilvl w:val="0"/>
          <w:numId w:val="48"/>
        </w:numPr>
        <w:jc w:val="both"/>
      </w:pPr>
      <w:r>
        <w:t>Minimálne jeden modul prijíma GPS signál</w:t>
      </w:r>
    </w:p>
    <w:p w14:paraId="64580544" w14:textId="77777777" w:rsidR="009046FE" w:rsidRPr="00AD6005" w:rsidRDefault="009046FE" w:rsidP="009046FE">
      <w:pPr>
        <w:pStyle w:val="Odsekzoznamu"/>
        <w:jc w:val="both"/>
      </w:pPr>
    </w:p>
    <w:p w14:paraId="0E661B06" w14:textId="0C8FDFBE" w:rsidR="000F37D0" w:rsidRDefault="000F37D0" w:rsidP="000F37D0">
      <w:pPr>
        <w:pStyle w:val="Nadpis2"/>
      </w:pPr>
      <w:r>
        <w:t>Centrálna časť VLIS</w:t>
      </w:r>
    </w:p>
    <w:p w14:paraId="02E93F00" w14:textId="62CA5D88" w:rsidR="00D26F3C" w:rsidRPr="005302A4" w:rsidRDefault="00D26F3C" w:rsidP="00D26F3C">
      <w:pPr>
        <w:jc w:val="both"/>
      </w:pPr>
      <w:r>
        <w:t>Pevná časť VLIS je umiestnená v dátovom centre ZSSK, prípadne alternatív</w:t>
      </w:r>
      <w:r w:rsidR="002919E8">
        <w:t>n</w:t>
      </w:r>
      <w:r>
        <w:t>e u</w:t>
      </w:r>
      <w:r w:rsidR="002919E8">
        <w:t xml:space="preserve"> poskytovateľa cloudových služieb typu </w:t>
      </w:r>
      <w:proofErr w:type="spellStart"/>
      <w:r w:rsidR="002919E8">
        <w:t>PaaS</w:t>
      </w:r>
      <w:proofErr w:type="spellEnd"/>
      <w:r w:rsidR="007013E1">
        <w:t>. T</w:t>
      </w:r>
      <w:r>
        <w:t xml:space="preserve">vorí jadro systému a disponuje týmito funkcionalitami: </w:t>
      </w:r>
    </w:p>
    <w:p w14:paraId="4922A46A" w14:textId="6387A96C" w:rsidR="00D26F3C" w:rsidRDefault="007013E1" w:rsidP="00FB7FFC">
      <w:pPr>
        <w:pStyle w:val="Odsekzoznamu"/>
        <w:numPr>
          <w:ilvl w:val="0"/>
          <w:numId w:val="39"/>
        </w:numPr>
        <w:spacing w:after="200" w:line="276" w:lineRule="auto"/>
        <w:jc w:val="both"/>
      </w:pPr>
      <w:r>
        <w:t>realizuje</w:t>
      </w:r>
      <w:r w:rsidR="00D26F3C" w:rsidRPr="005302A4">
        <w:t xml:space="preserve"> aplikačn</w:t>
      </w:r>
      <w:r>
        <w:t>ú</w:t>
      </w:r>
      <w:r w:rsidR="00D26F3C" w:rsidRPr="005302A4">
        <w:t xml:space="preserve"> logik</w:t>
      </w:r>
      <w:r w:rsidR="00E56605">
        <w:t>u</w:t>
      </w:r>
      <w:r w:rsidR="00D26F3C" w:rsidRPr="005302A4">
        <w:t xml:space="preserve"> </w:t>
      </w:r>
      <w:r w:rsidR="00D26F3C">
        <w:t xml:space="preserve">systému, </w:t>
      </w:r>
    </w:p>
    <w:p w14:paraId="510A3FF0" w14:textId="77777777" w:rsidR="00D26F3C" w:rsidRDefault="00D26F3C" w:rsidP="00FB7FFC">
      <w:pPr>
        <w:pStyle w:val="Odsekzoznamu"/>
        <w:numPr>
          <w:ilvl w:val="0"/>
          <w:numId w:val="39"/>
        </w:numPr>
        <w:spacing w:after="200" w:line="276" w:lineRule="auto"/>
        <w:jc w:val="both"/>
      </w:pPr>
      <w:r>
        <w:t>zabezpečuje prevádzku systému,</w:t>
      </w:r>
    </w:p>
    <w:p w14:paraId="1143CB55" w14:textId="77777777" w:rsidR="00D26F3C" w:rsidRPr="005302A4" w:rsidRDefault="00D26F3C" w:rsidP="00FB7FFC">
      <w:pPr>
        <w:pStyle w:val="Odsekzoznamu"/>
        <w:numPr>
          <w:ilvl w:val="0"/>
          <w:numId w:val="39"/>
        </w:numPr>
        <w:spacing w:after="200" w:line="276" w:lineRule="auto"/>
        <w:jc w:val="both"/>
      </w:pPr>
      <w:r>
        <w:t>umožňuje vykonávať centralizovane dohľad nad systémom VLIS,</w:t>
      </w:r>
    </w:p>
    <w:p w14:paraId="70DC39FE" w14:textId="77777777" w:rsidR="00D26F3C" w:rsidRPr="005302A4" w:rsidRDefault="00D26F3C" w:rsidP="00FB7FFC">
      <w:pPr>
        <w:pStyle w:val="Odsekzoznamu"/>
        <w:numPr>
          <w:ilvl w:val="0"/>
          <w:numId w:val="39"/>
        </w:numPr>
        <w:spacing w:after="200" w:line="276" w:lineRule="auto"/>
        <w:jc w:val="both"/>
      </w:pPr>
      <w:r w:rsidRPr="005302A4">
        <w:t>riadi všetky jednotlivé aplikačné celky vo vlakových súpravách jednotlivo, ale aj spoločne</w:t>
      </w:r>
      <w:r>
        <w:t>,</w:t>
      </w:r>
    </w:p>
    <w:p w14:paraId="4BA9B55E" w14:textId="77777777" w:rsidR="00D26F3C" w:rsidRPr="005302A4" w:rsidRDefault="00D26F3C" w:rsidP="00FB7FFC">
      <w:pPr>
        <w:pStyle w:val="Odsekzoznamu"/>
        <w:numPr>
          <w:ilvl w:val="0"/>
          <w:numId w:val="39"/>
        </w:numPr>
        <w:spacing w:after="200" w:line="276" w:lineRule="auto"/>
        <w:jc w:val="both"/>
      </w:pPr>
      <w:r w:rsidRPr="005302A4">
        <w:t>na základe aplikačnej logiky spracováva požiadavky prichádzajúce z ostatných prvkov systému</w:t>
      </w:r>
      <w:r>
        <w:t>,</w:t>
      </w:r>
    </w:p>
    <w:p w14:paraId="489FA6CC" w14:textId="77777777" w:rsidR="00D26F3C" w:rsidRPr="005302A4" w:rsidRDefault="00D26F3C" w:rsidP="00FB7FFC">
      <w:pPr>
        <w:pStyle w:val="Odsekzoznamu"/>
        <w:numPr>
          <w:ilvl w:val="0"/>
          <w:numId w:val="39"/>
        </w:numPr>
        <w:spacing w:after="200" w:line="276" w:lineRule="auto"/>
        <w:jc w:val="both"/>
      </w:pPr>
      <w:r w:rsidRPr="005302A4">
        <w:t>obsahuje aplikačné rozhranie, ktoré slúži na udeľovanie</w:t>
      </w:r>
      <w:r>
        <w:t xml:space="preserve"> práv a prístupov používateľom</w:t>
      </w:r>
      <w:r w:rsidRPr="005302A4">
        <w:t xml:space="preserve"> systému</w:t>
      </w:r>
      <w:r>
        <w:t>,</w:t>
      </w:r>
      <w:r w:rsidRPr="005302A4">
        <w:t xml:space="preserve"> </w:t>
      </w:r>
    </w:p>
    <w:p w14:paraId="2FCEBD2C" w14:textId="77777777" w:rsidR="00D26F3C" w:rsidRPr="005302A4" w:rsidRDefault="00D26F3C" w:rsidP="00FB7FFC">
      <w:pPr>
        <w:pStyle w:val="Odsekzoznamu"/>
        <w:numPr>
          <w:ilvl w:val="0"/>
          <w:numId w:val="39"/>
        </w:numPr>
        <w:spacing w:after="200" w:line="276" w:lineRule="auto"/>
        <w:jc w:val="both"/>
      </w:pPr>
      <w:r w:rsidRPr="005302A4">
        <w:t>disponuje  uloženými konfiguráciami zariadení v</w:t>
      </w:r>
      <w:r>
        <w:t>o vlakových súpravách</w:t>
      </w:r>
      <w:r w:rsidRPr="005302A4">
        <w:t>, parametrami zálohovania a pod.</w:t>
      </w:r>
      <w:r>
        <w:t>,</w:t>
      </w:r>
      <w:r w:rsidRPr="005302A4">
        <w:t xml:space="preserve"> </w:t>
      </w:r>
    </w:p>
    <w:p w14:paraId="293C0B64" w14:textId="516B80A5" w:rsidR="00D26F3C" w:rsidRPr="005302A4" w:rsidRDefault="00D26F3C" w:rsidP="00FB7FFC">
      <w:pPr>
        <w:pStyle w:val="Odsekzoznamu"/>
        <w:numPr>
          <w:ilvl w:val="0"/>
          <w:numId w:val="39"/>
        </w:numPr>
        <w:spacing w:after="200" w:line="276" w:lineRule="auto"/>
        <w:jc w:val="both"/>
      </w:pPr>
      <w:r w:rsidRPr="005302A4">
        <w:t>obsahuje modul logovania udalostí z </w:t>
      </w:r>
      <w:r w:rsidR="00A34ACC">
        <w:t>ŽKV</w:t>
      </w:r>
      <w:r>
        <w:t>,</w:t>
      </w:r>
    </w:p>
    <w:p w14:paraId="7F8DBCF6" w14:textId="77777777" w:rsidR="00D26F3C" w:rsidRPr="005302A4" w:rsidRDefault="00D26F3C" w:rsidP="00FB7FFC">
      <w:pPr>
        <w:pStyle w:val="Odsekzoznamu"/>
        <w:numPr>
          <w:ilvl w:val="0"/>
          <w:numId w:val="39"/>
        </w:numPr>
        <w:spacing w:after="200" w:line="276" w:lineRule="auto"/>
        <w:jc w:val="both"/>
      </w:pPr>
      <w:r w:rsidRPr="005302A4">
        <w:t>obsahuje dátové úložisko slúžiace na:</w:t>
      </w:r>
    </w:p>
    <w:p w14:paraId="7B972E10" w14:textId="77777777" w:rsidR="00D26F3C" w:rsidRPr="005302A4" w:rsidRDefault="00D26F3C" w:rsidP="00FB7FFC">
      <w:pPr>
        <w:pStyle w:val="Odsekzoznamu"/>
        <w:numPr>
          <w:ilvl w:val="1"/>
          <w:numId w:val="39"/>
        </w:numPr>
        <w:spacing w:after="200" w:line="276" w:lineRule="auto"/>
        <w:jc w:val="both"/>
      </w:pPr>
      <w:r w:rsidRPr="005302A4">
        <w:t xml:space="preserve">zálohu </w:t>
      </w:r>
      <w:r>
        <w:t>dát pre prípad obnovy pri</w:t>
      </w:r>
      <w:r w:rsidRPr="005302A4">
        <w:t xml:space="preserve"> výpadku</w:t>
      </w:r>
      <w:r>
        <w:t>,</w:t>
      </w:r>
    </w:p>
    <w:p w14:paraId="71CF1006" w14:textId="77777777" w:rsidR="00D26F3C" w:rsidRPr="005302A4" w:rsidRDefault="00D26F3C" w:rsidP="00FB7FFC">
      <w:pPr>
        <w:pStyle w:val="Odsekzoznamu"/>
        <w:numPr>
          <w:ilvl w:val="1"/>
          <w:numId w:val="39"/>
        </w:numPr>
        <w:spacing w:after="200" w:line="276" w:lineRule="auto"/>
        <w:jc w:val="both"/>
      </w:pPr>
      <w:r w:rsidRPr="005302A4">
        <w:t>uloženie konfigurácií pre obnovu centrálneho systému, ako aj jednotlivých klientov vo vlakových súpravách</w:t>
      </w:r>
      <w:r>
        <w:t>.</w:t>
      </w:r>
    </w:p>
    <w:p w14:paraId="2FA6ABE5" w14:textId="77777777" w:rsidR="00D26F3C" w:rsidRPr="00B80039" w:rsidRDefault="00D26F3C" w:rsidP="00D26F3C">
      <w:pPr>
        <w:pStyle w:val="Nadpis2"/>
      </w:pPr>
      <w:bookmarkStart w:id="226" w:name="_Toc1857041428"/>
      <w:bookmarkStart w:id="227" w:name="_Toc184127850"/>
      <w:r>
        <w:t>Mobilná vlaková časť VLIS</w:t>
      </w:r>
      <w:bookmarkEnd w:id="226"/>
      <w:bookmarkEnd w:id="227"/>
    </w:p>
    <w:p w14:paraId="281D3175" w14:textId="77777777" w:rsidR="00D26F3C" w:rsidRDefault="00D26F3C" w:rsidP="00D26F3C">
      <w:pPr>
        <w:jc w:val="both"/>
      </w:pPr>
      <w:r>
        <w:t>Vo vlakových súpravách so systémom VLIS budú  umiestnené nasledujúce komponenty s definovanou funkcionalitou:</w:t>
      </w:r>
    </w:p>
    <w:p w14:paraId="02FF1100" w14:textId="77777777" w:rsidR="00D26F3C" w:rsidRDefault="00D26F3C" w:rsidP="00FB7FFC">
      <w:pPr>
        <w:pStyle w:val="Odsekzoznamu"/>
        <w:numPr>
          <w:ilvl w:val="0"/>
          <w:numId w:val="40"/>
        </w:numPr>
        <w:spacing w:after="200" w:line="276" w:lineRule="auto"/>
        <w:jc w:val="both"/>
      </w:pPr>
      <w:r w:rsidRPr="00047F80">
        <w:t>lokálne jednotky umožňujúce príjem a spracovanie signálu obsahujúceho dátový tok</w:t>
      </w:r>
      <w:r>
        <w:t>,</w:t>
      </w:r>
    </w:p>
    <w:p w14:paraId="0E3BE905" w14:textId="77777777" w:rsidR="00D26F3C" w:rsidRDefault="00D26F3C" w:rsidP="00FB7FFC">
      <w:pPr>
        <w:pStyle w:val="Odsekzoznamu"/>
        <w:numPr>
          <w:ilvl w:val="0"/>
          <w:numId w:val="40"/>
        </w:numPr>
        <w:spacing w:after="200" w:line="276" w:lineRule="auto"/>
        <w:jc w:val="both"/>
      </w:pPr>
      <w:r>
        <w:t>l</w:t>
      </w:r>
      <w:r w:rsidRPr="00047F80">
        <w:t>okálny server</w:t>
      </w:r>
      <w:r>
        <w:t>/počítač</w:t>
      </w:r>
      <w:r w:rsidRPr="00047F80">
        <w:t xml:space="preserve"> pre spracovanie a ovládanie služieb poskytovaných vo vlakovej súprave</w:t>
      </w:r>
      <w:r>
        <w:t>,</w:t>
      </w:r>
    </w:p>
    <w:p w14:paraId="2B672B41" w14:textId="77777777" w:rsidR="00D26F3C" w:rsidRDefault="00D26F3C" w:rsidP="00FB7FFC">
      <w:pPr>
        <w:pStyle w:val="Odsekzoznamu"/>
        <w:numPr>
          <w:ilvl w:val="0"/>
          <w:numId w:val="40"/>
        </w:numPr>
        <w:spacing w:after="200" w:line="276" w:lineRule="auto"/>
        <w:jc w:val="both"/>
      </w:pPr>
      <w:r w:rsidRPr="00047F80">
        <w:t>systém digitálnych video obrazoviek určených pre centrálne ovládané zobrazovanie informácií súvisiacich s prevádzkou vlaku, dianí na trati, propa</w:t>
      </w:r>
      <w:r>
        <w:t>gácii služieb.</w:t>
      </w:r>
    </w:p>
    <w:p w14:paraId="2FF31D34" w14:textId="77777777" w:rsidR="00D26F3C" w:rsidRDefault="00D26F3C" w:rsidP="00FB7FFC">
      <w:pPr>
        <w:pStyle w:val="Odsekzoznamu"/>
        <w:numPr>
          <w:ilvl w:val="0"/>
          <w:numId w:val="40"/>
        </w:numPr>
        <w:spacing w:after="200" w:line="276" w:lineRule="auto"/>
        <w:jc w:val="both"/>
      </w:pPr>
      <w:r w:rsidRPr="00047F80">
        <w:t xml:space="preserve">systém miestnych WiFi pripojení, ktoré po prihlásení umožňujú užívateľom využívať pripojenie na Internet </w:t>
      </w:r>
      <w:r>
        <w:t>(bude využité existujúce riešenie vo vlakoch).</w:t>
      </w:r>
    </w:p>
    <w:p w14:paraId="416F82E7" w14:textId="309BEF2A" w:rsidR="007761A5" w:rsidRDefault="00CA1E66" w:rsidP="007761A5">
      <w:pPr>
        <w:pStyle w:val="Nadpis2"/>
      </w:pPr>
      <w:r>
        <w:t>Nové/unifikované služby</w:t>
      </w:r>
    </w:p>
    <w:p w14:paraId="574DA2AD" w14:textId="0B05AFF5" w:rsidR="00970242" w:rsidRPr="00970242" w:rsidRDefault="00DB6F16" w:rsidP="00970242">
      <w:r>
        <w:t>Realizáciou projektu ZSSK poskytne cestujúcim sadu služieb, ktorá bude dostupná v ŽKV vybavených systémom VLIS</w:t>
      </w:r>
    </w:p>
    <w:p w14:paraId="6A6B7EA3" w14:textId="550833D8" w:rsidR="00503F46" w:rsidRDefault="00353BE0" w:rsidP="00FB7FFC">
      <w:pPr>
        <w:pStyle w:val="Odsekzoznamu"/>
        <w:numPr>
          <w:ilvl w:val="0"/>
          <w:numId w:val="41"/>
        </w:numPr>
      </w:pPr>
      <w:r>
        <w:t>VLIS SW klient</w:t>
      </w:r>
    </w:p>
    <w:p w14:paraId="739E07C9" w14:textId="77777777" w:rsidR="00BE3BF4" w:rsidRDefault="003F1359" w:rsidP="00FB7FFC">
      <w:pPr>
        <w:pStyle w:val="Odsekzoznamu"/>
        <w:numPr>
          <w:ilvl w:val="1"/>
          <w:numId w:val="41"/>
        </w:numPr>
      </w:pPr>
      <w:r>
        <w:t> spravuje konfiguráciu systému</w:t>
      </w:r>
      <w:r w:rsidR="00DD0358">
        <w:t xml:space="preserve"> v rámci ŽKV</w:t>
      </w:r>
    </w:p>
    <w:p w14:paraId="4ECDEC04" w14:textId="24763C4C" w:rsidR="00BE3BF4" w:rsidRPr="00BE3BF4" w:rsidRDefault="007B1917" w:rsidP="00FB7FFC">
      <w:pPr>
        <w:pStyle w:val="Odsekzoznamu"/>
        <w:numPr>
          <w:ilvl w:val="1"/>
          <w:numId w:val="41"/>
        </w:numPr>
      </w:pPr>
      <w:r>
        <w:rPr>
          <w:bCs/>
        </w:rPr>
        <w:t xml:space="preserve"> </w:t>
      </w:r>
      <w:r w:rsidR="00BE3BF4">
        <w:rPr>
          <w:bCs/>
        </w:rPr>
        <w:t>r</w:t>
      </w:r>
      <w:r w:rsidR="00D753D6" w:rsidRPr="00BE3BF4">
        <w:rPr>
          <w:bCs/>
        </w:rPr>
        <w:t>ia</w:t>
      </w:r>
      <w:r w:rsidR="00BE3BF4">
        <w:rPr>
          <w:bCs/>
        </w:rPr>
        <w:t>di</w:t>
      </w:r>
      <w:r w:rsidR="00D753D6" w:rsidRPr="00BE3BF4">
        <w:rPr>
          <w:bCs/>
        </w:rPr>
        <w:t xml:space="preserve"> správ</w:t>
      </w:r>
      <w:r w:rsidR="00BE3BF4">
        <w:rPr>
          <w:bCs/>
        </w:rPr>
        <w:t>u</w:t>
      </w:r>
      <w:r w:rsidR="00D753D6" w:rsidRPr="00BE3BF4">
        <w:rPr>
          <w:bCs/>
        </w:rPr>
        <w:t xml:space="preserve"> multimediálneho obsahu (video, správy) na</w:t>
      </w:r>
      <w:r w:rsidR="00B04186">
        <w:rPr>
          <w:bCs/>
        </w:rPr>
        <w:t xml:space="preserve"> </w:t>
      </w:r>
      <w:r w:rsidR="00D753D6" w:rsidRPr="00BE3BF4">
        <w:rPr>
          <w:bCs/>
        </w:rPr>
        <w:t xml:space="preserve">diaľku, vrátane synchronizácie </w:t>
      </w:r>
    </w:p>
    <w:p w14:paraId="1A3121F2" w14:textId="66F3F810" w:rsidR="00B04186" w:rsidRPr="00B04186" w:rsidRDefault="007B1917" w:rsidP="00FB7FFC">
      <w:pPr>
        <w:pStyle w:val="Odsekzoznamu"/>
        <w:numPr>
          <w:ilvl w:val="1"/>
          <w:numId w:val="41"/>
        </w:numPr>
      </w:pPr>
      <w:r>
        <w:rPr>
          <w:bCs/>
        </w:rPr>
        <w:t xml:space="preserve"> </w:t>
      </w:r>
      <w:r w:rsidR="00B04186">
        <w:rPr>
          <w:bCs/>
        </w:rPr>
        <w:t>r</w:t>
      </w:r>
      <w:r w:rsidR="00D753D6" w:rsidRPr="00BE3BF4">
        <w:rPr>
          <w:bCs/>
        </w:rPr>
        <w:t xml:space="preserve">iadenie vysielania obrazoviek na diaľku, informačného a cestovného </w:t>
      </w:r>
      <w:proofErr w:type="spellStart"/>
      <w:r w:rsidR="00D753D6" w:rsidRPr="00BE3BF4">
        <w:rPr>
          <w:bCs/>
        </w:rPr>
        <w:t>širónu</w:t>
      </w:r>
      <w:proofErr w:type="spellEnd"/>
    </w:p>
    <w:p w14:paraId="140E753C" w14:textId="18311ABF" w:rsidR="00D753D6" w:rsidRPr="00B04186" w:rsidRDefault="007B1917" w:rsidP="00FB7FFC">
      <w:pPr>
        <w:pStyle w:val="Odsekzoznamu"/>
        <w:numPr>
          <w:ilvl w:val="1"/>
          <w:numId w:val="41"/>
        </w:numPr>
      </w:pPr>
      <w:r>
        <w:rPr>
          <w:bCs/>
        </w:rPr>
        <w:t> poskytuje l</w:t>
      </w:r>
      <w:r w:rsidR="00D753D6" w:rsidRPr="00B04186">
        <w:rPr>
          <w:rFonts w:cs="Arial"/>
          <w:bCs/>
        </w:rPr>
        <w:t>ogovanie a</w:t>
      </w:r>
      <w:r>
        <w:rPr>
          <w:rFonts w:cs="Arial"/>
          <w:bCs/>
        </w:rPr>
        <w:t> m</w:t>
      </w:r>
      <w:r w:rsidR="00D753D6" w:rsidRPr="00B04186">
        <w:rPr>
          <w:rFonts w:cs="Arial"/>
          <w:bCs/>
        </w:rPr>
        <w:t>onitoring</w:t>
      </w:r>
      <w:r>
        <w:rPr>
          <w:rFonts w:cs="Arial"/>
          <w:bCs/>
        </w:rPr>
        <w:t xml:space="preserve"> udalostí</w:t>
      </w:r>
    </w:p>
    <w:p w14:paraId="7251F77E" w14:textId="354A424F" w:rsidR="003F1359" w:rsidRDefault="00DD0358" w:rsidP="00FB7FFC">
      <w:pPr>
        <w:pStyle w:val="Odsekzoznamu"/>
        <w:numPr>
          <w:ilvl w:val="1"/>
          <w:numId w:val="41"/>
        </w:numPr>
      </w:pPr>
      <w:r>
        <w:t> spracúva a distribuuje vysielací obsah v rámci ŽKV</w:t>
      </w:r>
    </w:p>
    <w:p w14:paraId="6CD37357" w14:textId="1E7B17EB" w:rsidR="00816D04" w:rsidRDefault="00816D04" w:rsidP="00FB7FFC">
      <w:pPr>
        <w:pStyle w:val="Odsekzoznamu"/>
        <w:numPr>
          <w:ilvl w:val="2"/>
          <w:numId w:val="41"/>
        </w:numPr>
      </w:pPr>
      <w:r>
        <w:t>Hlavné vysielacie filmy</w:t>
      </w:r>
    </w:p>
    <w:p w14:paraId="117E15A9" w14:textId="1D4D5062" w:rsidR="00816D04" w:rsidRDefault="00674174" w:rsidP="00FB7FFC">
      <w:pPr>
        <w:pStyle w:val="Odsekzoznamu"/>
        <w:numPr>
          <w:ilvl w:val="2"/>
          <w:numId w:val="41"/>
        </w:numPr>
      </w:pPr>
      <w:r>
        <w:t>Krátke informačné spoty</w:t>
      </w:r>
    </w:p>
    <w:p w14:paraId="4E32ED00" w14:textId="79D55FEA" w:rsidR="00674174" w:rsidRDefault="00F6571B" w:rsidP="00FB7FFC">
      <w:pPr>
        <w:pStyle w:val="Odsekzoznamu"/>
        <w:numPr>
          <w:ilvl w:val="2"/>
          <w:numId w:val="41"/>
        </w:numPr>
      </w:pPr>
      <w:r>
        <w:t>Krátke textové informačné sp</w:t>
      </w:r>
      <w:r w:rsidR="00932514">
        <w:t xml:space="preserve">rávy(trasa vlaku, plánovaný cestovný poriadok, </w:t>
      </w:r>
      <w:r w:rsidR="00A67770">
        <w:t>aktuálne meškanie, ...)</w:t>
      </w:r>
    </w:p>
    <w:p w14:paraId="2939060E" w14:textId="3EEF19D4" w:rsidR="007B1917" w:rsidRDefault="007B1917" w:rsidP="00FB7FFC">
      <w:pPr>
        <w:pStyle w:val="Odsekzoznamu"/>
        <w:numPr>
          <w:ilvl w:val="2"/>
          <w:numId w:val="41"/>
        </w:numPr>
      </w:pPr>
      <w:r>
        <w:t>Poloha vlaku</w:t>
      </w:r>
    </w:p>
    <w:p w14:paraId="56145ACB" w14:textId="10802BED" w:rsidR="00510ED1" w:rsidRDefault="00902D88" w:rsidP="00510ED1">
      <w:pPr>
        <w:pStyle w:val="Odsekzoznamu"/>
        <w:numPr>
          <w:ilvl w:val="1"/>
          <w:numId w:val="41"/>
        </w:numPr>
      </w:pPr>
      <w:r>
        <w:t> poskytuje štandardné rozhranie Informačného systému pre cestujúcich</w:t>
      </w:r>
      <w:r w:rsidR="00C67D95">
        <w:t>(ISC)</w:t>
      </w:r>
    </w:p>
    <w:p w14:paraId="4F6ABD78" w14:textId="6A1629FE" w:rsidR="00C67D95" w:rsidRDefault="00C67D95" w:rsidP="00C67D95">
      <w:pPr>
        <w:pStyle w:val="Odsekzoznamu"/>
        <w:numPr>
          <w:ilvl w:val="2"/>
          <w:numId w:val="41"/>
        </w:numPr>
      </w:pPr>
      <w:r>
        <w:t>Audio systém</w:t>
      </w:r>
    </w:p>
    <w:p w14:paraId="116C031A" w14:textId="2C8C27EC" w:rsidR="00C67D95" w:rsidRDefault="00C67D95" w:rsidP="00C67D95">
      <w:pPr>
        <w:pStyle w:val="Odsekzoznamu"/>
        <w:numPr>
          <w:ilvl w:val="2"/>
          <w:numId w:val="41"/>
        </w:numPr>
      </w:pPr>
      <w:r>
        <w:t>Systém počítania cestujúcich</w:t>
      </w:r>
    </w:p>
    <w:p w14:paraId="1341D0E4" w14:textId="53E05A69" w:rsidR="003A4763" w:rsidRDefault="009E1366" w:rsidP="006D4252">
      <w:pPr>
        <w:pStyle w:val="Odsekzoznamu"/>
        <w:numPr>
          <w:ilvl w:val="2"/>
          <w:numId w:val="41"/>
        </w:numPr>
      </w:pPr>
      <w:r>
        <w:t>Integráciu a riadenie zobrazovaných informácií na LED paneloch</w:t>
      </w:r>
      <w:r w:rsidR="006F4740">
        <w:t xml:space="preserve"> prostredníctvom existujúceho </w:t>
      </w:r>
      <w:proofErr w:type="spellStart"/>
      <w:r w:rsidR="006F4740">
        <w:t>middleware</w:t>
      </w:r>
      <w:proofErr w:type="spellEnd"/>
      <w:r w:rsidR="006F4740">
        <w:t xml:space="preserve"> v rámci ŽKV</w:t>
      </w:r>
    </w:p>
    <w:p w14:paraId="56318162" w14:textId="35DBB466" w:rsidR="006F4740" w:rsidRDefault="0056158C" w:rsidP="006F4740">
      <w:pPr>
        <w:pStyle w:val="Odsekzoznamu"/>
        <w:numPr>
          <w:ilvl w:val="3"/>
          <w:numId w:val="41"/>
        </w:numPr>
      </w:pPr>
      <w:r>
        <w:t>Zmena čísla a smerovania vlaku, ...</w:t>
      </w:r>
    </w:p>
    <w:p w14:paraId="35B10AAA" w14:textId="36ADA202" w:rsidR="0056158C" w:rsidRDefault="00ED03AE" w:rsidP="006F4740">
      <w:pPr>
        <w:pStyle w:val="Odsekzoznamu"/>
        <w:numPr>
          <w:ilvl w:val="3"/>
          <w:numId w:val="41"/>
        </w:numPr>
      </w:pPr>
      <w:r>
        <w:t>Manuálne nastavenie zobrazovaných informácií (napríklad „NEVYSTUPOVAŤ“, ...)</w:t>
      </w:r>
    </w:p>
    <w:p w14:paraId="0A129EF2" w14:textId="48396F04" w:rsidR="006D4252" w:rsidRDefault="006D4252" w:rsidP="006F4740">
      <w:pPr>
        <w:pStyle w:val="Odsekzoznamu"/>
        <w:ind w:left="2880"/>
      </w:pPr>
    </w:p>
    <w:p w14:paraId="484A07EF" w14:textId="3711484B" w:rsidR="00353BE0" w:rsidRDefault="00353BE0" w:rsidP="00FB7FFC">
      <w:pPr>
        <w:pStyle w:val="Odsekzoznamu"/>
        <w:numPr>
          <w:ilvl w:val="0"/>
          <w:numId w:val="41"/>
        </w:numPr>
      </w:pPr>
      <w:r>
        <w:t xml:space="preserve">WiFi </w:t>
      </w:r>
      <w:proofErr w:type="spellStart"/>
      <w:r>
        <w:t>Captive</w:t>
      </w:r>
      <w:proofErr w:type="spellEnd"/>
      <w:r>
        <w:t xml:space="preserve"> portál</w:t>
      </w:r>
    </w:p>
    <w:p w14:paraId="64244A5A" w14:textId="3E855624" w:rsidR="00E406F9" w:rsidRDefault="00E406F9" w:rsidP="00FB7FFC">
      <w:pPr>
        <w:pStyle w:val="Odsekzoznamu"/>
        <w:numPr>
          <w:ilvl w:val="1"/>
          <w:numId w:val="41"/>
        </w:numPr>
      </w:pPr>
      <w:r>
        <w:t xml:space="preserve"> modul riadi prístup cestujúcich </w:t>
      </w:r>
      <w:r w:rsidR="007A3009">
        <w:t>ku sieti WiFi</w:t>
      </w:r>
    </w:p>
    <w:p w14:paraId="58BFC332" w14:textId="139E81F9" w:rsidR="007A3009" w:rsidRDefault="007A3009" w:rsidP="00FB7FFC">
      <w:pPr>
        <w:pStyle w:val="Odsekzoznamu"/>
        <w:numPr>
          <w:ilvl w:val="1"/>
          <w:numId w:val="41"/>
        </w:numPr>
      </w:pPr>
      <w:r>
        <w:t xml:space="preserve"> modul vynucuje </w:t>
      </w:r>
      <w:r w:rsidR="004F172F">
        <w:t xml:space="preserve">odsúhlasenie </w:t>
      </w:r>
      <w:r w:rsidR="00F717C6">
        <w:t xml:space="preserve">všeobecných používateľských </w:t>
      </w:r>
      <w:r w:rsidR="006233B3">
        <w:t>podmienok</w:t>
      </w:r>
    </w:p>
    <w:p w14:paraId="16808B59" w14:textId="53B3E53F" w:rsidR="006233B3" w:rsidRDefault="00196DCA" w:rsidP="00FB7FFC">
      <w:pPr>
        <w:pStyle w:val="Odsekzoznamu"/>
        <w:numPr>
          <w:ilvl w:val="1"/>
          <w:numId w:val="41"/>
        </w:numPr>
      </w:pPr>
      <w:r>
        <w:t> modul povoľuje prístup k modulu Multimediálny portál</w:t>
      </w:r>
    </w:p>
    <w:p w14:paraId="14AF1336" w14:textId="601E1ECB" w:rsidR="00353BE0" w:rsidRDefault="007E3157" w:rsidP="00FB7FFC">
      <w:pPr>
        <w:pStyle w:val="Odsekzoznamu"/>
        <w:numPr>
          <w:ilvl w:val="0"/>
          <w:numId w:val="41"/>
        </w:numPr>
      </w:pPr>
      <w:r>
        <w:t>Multimediálny portál</w:t>
      </w:r>
    </w:p>
    <w:p w14:paraId="47F2C428" w14:textId="77777777" w:rsidR="005B4AA1" w:rsidRDefault="00962EB6" w:rsidP="00FB7FFC">
      <w:pPr>
        <w:pStyle w:val="Odsekzoznamu"/>
        <w:numPr>
          <w:ilvl w:val="1"/>
          <w:numId w:val="41"/>
        </w:numPr>
      </w:pPr>
      <w:r>
        <w:t xml:space="preserve"> Modul poskytuje </w:t>
      </w:r>
      <w:r w:rsidR="00A00FFF">
        <w:t xml:space="preserve">služby </w:t>
      </w:r>
      <w:r w:rsidR="00CE2B3A">
        <w:t>v</w:t>
      </w:r>
      <w:r w:rsidR="000D3504">
        <w:t> nasledujúcich oblastiach:</w:t>
      </w:r>
    </w:p>
    <w:p w14:paraId="5F5CF578" w14:textId="77777777" w:rsidR="005B4AA1" w:rsidRDefault="005B4AA1" w:rsidP="00FB7FFC">
      <w:pPr>
        <w:pStyle w:val="Odsekzoznamu"/>
        <w:numPr>
          <w:ilvl w:val="2"/>
          <w:numId w:val="41"/>
        </w:numPr>
      </w:pPr>
      <w:r>
        <w:t>Dopravné informácie (zrkadlenie obrazovky vlaku na obrazovke mobilného telefónu):</w:t>
      </w:r>
    </w:p>
    <w:p w14:paraId="242E7B2A" w14:textId="77777777" w:rsidR="005B4AA1" w:rsidRPr="005B4AA1" w:rsidRDefault="005B4AA1" w:rsidP="00FB7FFC">
      <w:pPr>
        <w:pStyle w:val="Odsekzoznamu"/>
        <w:numPr>
          <w:ilvl w:val="3"/>
          <w:numId w:val="41"/>
        </w:numPr>
      </w:pPr>
      <w:r w:rsidRPr="005B4AA1">
        <w:rPr>
          <w:rFonts w:cs="Arial"/>
          <w:bCs/>
        </w:rPr>
        <w:t xml:space="preserve">Služba poskytovania informácií zo staníc </w:t>
      </w:r>
    </w:p>
    <w:p w14:paraId="57078352" w14:textId="77777777" w:rsidR="005B4AA1" w:rsidRPr="005B4AA1" w:rsidRDefault="005B4AA1" w:rsidP="00FB7FFC">
      <w:pPr>
        <w:pStyle w:val="Odsekzoznamu"/>
        <w:numPr>
          <w:ilvl w:val="3"/>
          <w:numId w:val="41"/>
        </w:numPr>
      </w:pPr>
      <w:r w:rsidRPr="005B4AA1">
        <w:rPr>
          <w:rFonts w:cs="Arial"/>
          <w:bCs/>
        </w:rPr>
        <w:t>Služba poskytovania všeobecných informácií</w:t>
      </w:r>
    </w:p>
    <w:p w14:paraId="678209FC" w14:textId="7E84AADF" w:rsidR="005B4AA1" w:rsidRPr="005B4AA1" w:rsidRDefault="005B4AA1" w:rsidP="00FB7FFC">
      <w:pPr>
        <w:pStyle w:val="Odsekzoznamu"/>
        <w:numPr>
          <w:ilvl w:val="3"/>
          <w:numId w:val="41"/>
        </w:numPr>
      </w:pPr>
      <w:r w:rsidRPr="005B4AA1">
        <w:rPr>
          <w:rFonts w:cs="Arial"/>
          <w:bCs/>
        </w:rPr>
        <w:t>Sledovanie polohy vlaku a informácie o</w:t>
      </w:r>
      <w:r>
        <w:rPr>
          <w:rFonts w:cs="Arial"/>
          <w:bCs/>
        </w:rPr>
        <w:t> </w:t>
      </w:r>
      <w:r w:rsidRPr="005B4AA1">
        <w:rPr>
          <w:rFonts w:cs="Arial"/>
          <w:bCs/>
        </w:rPr>
        <w:t>jazd</w:t>
      </w:r>
      <w:r>
        <w:rPr>
          <w:rFonts w:cs="Arial"/>
          <w:bCs/>
        </w:rPr>
        <w:t>e</w:t>
      </w:r>
    </w:p>
    <w:p w14:paraId="6D4F9BF8" w14:textId="77777777" w:rsidR="005B4AA1" w:rsidRPr="005B4AA1" w:rsidRDefault="005B4AA1" w:rsidP="00FB7FFC">
      <w:pPr>
        <w:pStyle w:val="Odsekzoznamu"/>
        <w:numPr>
          <w:ilvl w:val="2"/>
          <w:numId w:val="41"/>
        </w:numPr>
      </w:pPr>
      <w:r w:rsidRPr="005B4AA1">
        <w:rPr>
          <w:bCs/>
        </w:rPr>
        <w:t>Prístup na internet a spravodajstvo:</w:t>
      </w:r>
    </w:p>
    <w:p w14:paraId="67BD729C" w14:textId="77777777" w:rsidR="005B4AA1" w:rsidRPr="005B4AA1" w:rsidRDefault="005B4AA1" w:rsidP="00FB7FFC">
      <w:pPr>
        <w:pStyle w:val="Odsekzoznamu"/>
        <w:numPr>
          <w:ilvl w:val="3"/>
          <w:numId w:val="41"/>
        </w:numPr>
      </w:pPr>
      <w:r w:rsidRPr="005B4AA1">
        <w:rPr>
          <w:bCs/>
        </w:rPr>
        <w:lastRenderedPageBreak/>
        <w:t xml:space="preserve">Spravodajstvo – (dostupné aj </w:t>
      </w:r>
      <w:proofErr w:type="spellStart"/>
      <w:r w:rsidRPr="005B4AA1">
        <w:rPr>
          <w:bCs/>
        </w:rPr>
        <w:t>offline</w:t>
      </w:r>
      <w:proofErr w:type="spellEnd"/>
      <w:r w:rsidRPr="005B4AA1">
        <w:rPr>
          <w:bCs/>
        </w:rPr>
        <w:t>)</w:t>
      </w:r>
    </w:p>
    <w:p w14:paraId="275DD49E" w14:textId="77777777" w:rsidR="005B4AA1" w:rsidRPr="005B4AA1" w:rsidRDefault="005B4AA1" w:rsidP="00FB7FFC">
      <w:pPr>
        <w:pStyle w:val="Odsekzoznamu"/>
        <w:numPr>
          <w:ilvl w:val="3"/>
          <w:numId w:val="41"/>
        </w:numPr>
      </w:pPr>
      <w:r w:rsidRPr="005B4AA1">
        <w:rPr>
          <w:bCs/>
        </w:rPr>
        <w:t>Prístup do internet</w:t>
      </w:r>
      <w:r>
        <w:rPr>
          <w:bCs/>
        </w:rPr>
        <w:t>u</w:t>
      </w:r>
    </w:p>
    <w:p w14:paraId="78573F9D" w14:textId="77777777" w:rsidR="005B4AA1" w:rsidRPr="005B4AA1" w:rsidRDefault="005B4AA1" w:rsidP="00FB7FFC">
      <w:pPr>
        <w:pStyle w:val="Odsekzoznamu"/>
        <w:numPr>
          <w:ilvl w:val="2"/>
          <w:numId w:val="41"/>
        </w:numPr>
      </w:pPr>
      <w:r w:rsidRPr="005B4AA1">
        <w:rPr>
          <w:bCs/>
        </w:rPr>
        <w:t>Služby jedálneho vozňa:</w:t>
      </w:r>
    </w:p>
    <w:p w14:paraId="43928D1D" w14:textId="77777777" w:rsidR="005B4AA1" w:rsidRPr="005B4AA1" w:rsidRDefault="005B4AA1" w:rsidP="00FB7FFC">
      <w:pPr>
        <w:pStyle w:val="Odsekzoznamu"/>
        <w:numPr>
          <w:ilvl w:val="3"/>
          <w:numId w:val="41"/>
        </w:numPr>
      </w:pPr>
      <w:r w:rsidRPr="005B4AA1">
        <w:rPr>
          <w:bCs/>
        </w:rPr>
        <w:t>Informáciu o možnosti objednanie jedla a nápojov cez QR kód na stole/sedadle.</w:t>
      </w:r>
    </w:p>
    <w:p w14:paraId="27CDB92F" w14:textId="77777777" w:rsidR="003F7859" w:rsidRPr="003F7859" w:rsidRDefault="005B4AA1" w:rsidP="00FB7FFC">
      <w:pPr>
        <w:pStyle w:val="Odsekzoznamu"/>
        <w:numPr>
          <w:ilvl w:val="3"/>
          <w:numId w:val="41"/>
        </w:numPr>
      </w:pPr>
      <w:r w:rsidRPr="005B4AA1">
        <w:rPr>
          <w:bCs/>
        </w:rPr>
        <w:t>Možnosť stiahnuť si mobilnú aplikáciu platba a dokončenie objednania</w:t>
      </w:r>
    </w:p>
    <w:p w14:paraId="2F27AAAE" w14:textId="77777777" w:rsidR="003F7859" w:rsidRPr="003F7859" w:rsidRDefault="005B4AA1" w:rsidP="00FB7FFC">
      <w:pPr>
        <w:pStyle w:val="Odsekzoznamu"/>
        <w:numPr>
          <w:ilvl w:val="2"/>
          <w:numId w:val="41"/>
        </w:numPr>
      </w:pPr>
      <w:r w:rsidRPr="005B4AA1">
        <w:rPr>
          <w:bCs/>
        </w:rPr>
        <w:t xml:space="preserve">Služby </w:t>
      </w:r>
      <w:proofErr w:type="spellStart"/>
      <w:r w:rsidRPr="005B4AA1">
        <w:rPr>
          <w:bCs/>
        </w:rPr>
        <w:t>mediatéky</w:t>
      </w:r>
      <w:proofErr w:type="spellEnd"/>
      <w:r w:rsidRPr="005B4AA1">
        <w:rPr>
          <w:bCs/>
        </w:rPr>
        <w:t>:</w:t>
      </w:r>
    </w:p>
    <w:p w14:paraId="5D182D38" w14:textId="77777777" w:rsidR="003F7859" w:rsidRPr="003F7859" w:rsidRDefault="005B4AA1" w:rsidP="00FB7FFC">
      <w:pPr>
        <w:pStyle w:val="Odsekzoznamu"/>
        <w:numPr>
          <w:ilvl w:val="3"/>
          <w:numId w:val="41"/>
        </w:numPr>
      </w:pPr>
      <w:r w:rsidRPr="003F7859">
        <w:rPr>
          <w:bCs/>
        </w:rPr>
        <w:t>Informácie o aktuálnych filmoch na prehrávanie</w:t>
      </w:r>
    </w:p>
    <w:p w14:paraId="5248EBB6" w14:textId="5A735343" w:rsidR="000D3504" w:rsidRDefault="00D42D26" w:rsidP="00FB7FFC">
      <w:pPr>
        <w:pStyle w:val="Odsekzoznamu"/>
        <w:numPr>
          <w:ilvl w:val="3"/>
          <w:numId w:val="41"/>
        </w:numPr>
      </w:pPr>
      <w:r w:rsidRPr="00D42D26">
        <w:rPr>
          <w:bCs/>
        </w:rPr>
        <w:t xml:space="preserve">Modul poskytuje funkcionalitu na prehranie filmov v </w:t>
      </w:r>
      <w:proofErr w:type="spellStart"/>
      <w:r w:rsidRPr="00D42D26">
        <w:rPr>
          <w:bCs/>
        </w:rPr>
        <w:t>mediatéke</w:t>
      </w:r>
      <w:proofErr w:type="spellEnd"/>
    </w:p>
    <w:p w14:paraId="6D98FC10" w14:textId="53168CD7" w:rsidR="006D7745" w:rsidRDefault="006D7745" w:rsidP="00FB7FFC">
      <w:pPr>
        <w:pStyle w:val="Odsekzoznamu"/>
        <w:numPr>
          <w:ilvl w:val="0"/>
          <w:numId w:val="41"/>
        </w:numPr>
      </w:pPr>
      <w:r>
        <w:t>Modul GPS</w:t>
      </w:r>
    </w:p>
    <w:p w14:paraId="34ED2B05" w14:textId="43D8E878" w:rsidR="007426A0" w:rsidRDefault="007426A0" w:rsidP="00FB7FFC">
      <w:pPr>
        <w:pStyle w:val="Odsekzoznamu"/>
        <w:numPr>
          <w:ilvl w:val="1"/>
          <w:numId w:val="41"/>
        </w:numPr>
      </w:pPr>
      <w:r>
        <w:t> modul posky</w:t>
      </w:r>
      <w:r w:rsidR="00ED07B5">
        <w:t>t</w:t>
      </w:r>
      <w:r>
        <w:t>uje službu určenia polohy vlaku</w:t>
      </w:r>
    </w:p>
    <w:p w14:paraId="25A46646" w14:textId="4A8FF2E1" w:rsidR="007426A0" w:rsidRPr="00CA1E66" w:rsidRDefault="00920E33" w:rsidP="00FB7FFC">
      <w:pPr>
        <w:pStyle w:val="Odsekzoznamu"/>
        <w:numPr>
          <w:ilvl w:val="1"/>
          <w:numId w:val="41"/>
        </w:numPr>
      </w:pPr>
      <w:r>
        <w:t xml:space="preserve"> modul umožňuje výpočet aktuálneho </w:t>
      </w:r>
      <w:r w:rsidR="00CB61E5">
        <w:t>meškania vlaku oproti grafikonu.</w:t>
      </w:r>
    </w:p>
    <w:p w14:paraId="3AE92011" w14:textId="77777777" w:rsidR="007761A5" w:rsidRPr="007761A5" w:rsidRDefault="007761A5" w:rsidP="007761A5"/>
    <w:p w14:paraId="1CB41D66" w14:textId="6C2E0F40" w:rsidR="00E12BBD" w:rsidRDefault="00D26F3C" w:rsidP="00D26F3C">
      <w:pPr>
        <w:tabs>
          <w:tab w:val="left" w:pos="708"/>
        </w:tabs>
        <w:jc w:val="both"/>
      </w:pPr>
      <w:r w:rsidRPr="005302A4">
        <w:t>Z hľadiska funkčnosti sú systémy dodávané na každý typ vozidla totožné. Z hľadiska komponentov</w:t>
      </w:r>
      <w:r>
        <w:t xml:space="preserve"> je dodávka na každý typ </w:t>
      </w:r>
      <w:r w:rsidR="00E52EA4">
        <w:t>ŽKV</w:t>
      </w:r>
      <w:r>
        <w:t xml:space="preserve"> mierne odlišná a prispôsobená typu </w:t>
      </w:r>
      <w:r w:rsidR="00E52EA4">
        <w:t>ŽKV</w:t>
      </w:r>
      <w:r>
        <w:t>.</w:t>
      </w:r>
    </w:p>
    <w:p w14:paraId="73AED1C7" w14:textId="77777777" w:rsidR="00E12BBD" w:rsidRDefault="00E12BBD">
      <w:pPr>
        <w:spacing w:after="0"/>
      </w:pPr>
      <w:r>
        <w:br w:type="page"/>
      </w:r>
    </w:p>
    <w:p w14:paraId="603EB00F" w14:textId="772C20B1" w:rsidR="008545E7" w:rsidRDefault="52D1989B" w:rsidP="004A29DE">
      <w:pPr>
        <w:pStyle w:val="Nadpis1"/>
      </w:pPr>
      <w:r>
        <w:lastRenderedPageBreak/>
        <w:t>NÁHĽAD ARCHITEKTÚRY</w:t>
      </w:r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</w:p>
    <w:p w14:paraId="5198E346" w14:textId="6DA89A25" w:rsidR="00D0775F" w:rsidRDefault="0089600D" w:rsidP="00E555B7">
      <w:pPr>
        <w:jc w:val="both"/>
      </w:pPr>
      <w:r>
        <w:t xml:space="preserve">V rámci projektu sa </w:t>
      </w:r>
      <w:r w:rsidR="00410153">
        <w:t xml:space="preserve">predpokladá dodanie </w:t>
      </w:r>
      <w:r w:rsidR="00353253">
        <w:t xml:space="preserve">informačného systému VLIS, ktorý naplní potreby ZSSK </w:t>
      </w:r>
      <w:r w:rsidR="00426C5D">
        <w:t>a</w:t>
      </w:r>
      <w:r w:rsidR="004F1CC0">
        <w:t> </w:t>
      </w:r>
      <w:r w:rsidR="00426C5D">
        <w:t>unifi</w:t>
      </w:r>
      <w:r w:rsidR="004F1CC0">
        <w:t xml:space="preserve">kuje služby dostupné naprieč </w:t>
      </w:r>
      <w:r w:rsidR="0061350E">
        <w:t>ŽKV</w:t>
      </w:r>
      <w:r w:rsidR="00C346FC">
        <w:t xml:space="preserve"> a umožní </w:t>
      </w:r>
      <w:r w:rsidR="00722BF6">
        <w:t xml:space="preserve">ZSSK rozvíjať a poskytovať ďalšie </w:t>
      </w:r>
      <w:r w:rsidR="00E1623B">
        <w:t>služby pre cestujúcich.</w:t>
      </w:r>
      <w:r w:rsidR="00D0775F">
        <w:t xml:space="preserve"> Existujúce systémy v nejakej podobe dnes dokážu poskytovať informácie</w:t>
      </w:r>
      <w:r w:rsidR="00842D4B">
        <w:t>, ktoré poskytujú moduly VLIS SW klient a</w:t>
      </w:r>
      <w:r w:rsidR="000B4585">
        <w:t> </w:t>
      </w:r>
      <w:r w:rsidR="00842D4B">
        <w:t>GPS</w:t>
      </w:r>
      <w:r w:rsidR="000B4585">
        <w:t xml:space="preserve">. Moduly </w:t>
      </w:r>
      <w:r w:rsidR="00B11820">
        <w:t xml:space="preserve">WiFi </w:t>
      </w:r>
      <w:proofErr w:type="spellStart"/>
      <w:r w:rsidR="00B11820">
        <w:t>Captive</w:t>
      </w:r>
      <w:proofErr w:type="spellEnd"/>
      <w:r w:rsidR="00B11820">
        <w:t xml:space="preserve"> portál a Multimediálny portál poskytujú nové služby, ktoré dnes nie je možné získať použitím, žiadneho z </w:t>
      </w:r>
      <w:proofErr w:type="spellStart"/>
      <w:r w:rsidR="00B11820">
        <w:t>existujúcih</w:t>
      </w:r>
      <w:proofErr w:type="spellEnd"/>
      <w:r w:rsidR="00B11820">
        <w:t xml:space="preserve"> použitých systémov.</w:t>
      </w:r>
    </w:p>
    <w:p w14:paraId="2A3DD8A0" w14:textId="77777777" w:rsidR="00B11820" w:rsidRDefault="00B11820" w:rsidP="00E555B7">
      <w:pPr>
        <w:jc w:val="both"/>
      </w:pPr>
    </w:p>
    <w:p w14:paraId="0A287FF2" w14:textId="77777777" w:rsidR="00311ADF" w:rsidRDefault="001B1241" w:rsidP="00E555B7">
      <w:pPr>
        <w:jc w:val="both"/>
      </w:pPr>
      <w:r>
        <w:t xml:space="preserve">Systém VLIS predstavuje modulárny distribuovaný systém typu klient server. </w:t>
      </w:r>
      <w:r w:rsidR="005117E2">
        <w:t xml:space="preserve">Pozostáva zo serverovej časti </w:t>
      </w:r>
      <w:r w:rsidR="00CB791B">
        <w:t>Centrálna časť VLIS, zodpovednej za riadenie a</w:t>
      </w:r>
      <w:r w:rsidR="00C06230">
        <w:t xml:space="preserve"> nastavenia </w:t>
      </w:r>
      <w:proofErr w:type="spellStart"/>
      <w:r w:rsidR="009E076B">
        <w:t>klientsk</w:t>
      </w:r>
      <w:r w:rsidR="00010E38">
        <w:t>ý</w:t>
      </w:r>
      <w:r w:rsidR="009E076B">
        <w:t>ch</w:t>
      </w:r>
      <w:proofErr w:type="spellEnd"/>
      <w:r w:rsidR="0087007B">
        <w:t xml:space="preserve"> </w:t>
      </w:r>
      <w:r w:rsidR="002E41B5">
        <w:t xml:space="preserve">častí systému. </w:t>
      </w:r>
    </w:p>
    <w:p w14:paraId="606C0804" w14:textId="77777777" w:rsidR="00311ADF" w:rsidRDefault="00277D5A" w:rsidP="00FB7FFC">
      <w:pPr>
        <w:pStyle w:val="Odsekzoznamu"/>
        <w:numPr>
          <w:ilvl w:val="0"/>
          <w:numId w:val="42"/>
        </w:numPr>
        <w:jc w:val="both"/>
      </w:pPr>
      <w:r>
        <w:t xml:space="preserve">Centrálna časť systému je prevádzkovaná v datacentre </w:t>
      </w:r>
      <w:r w:rsidR="004959CD">
        <w:t xml:space="preserve">ZSSK(on premise alebo </w:t>
      </w:r>
      <w:proofErr w:type="spellStart"/>
      <w:r w:rsidR="004959CD">
        <w:t>cloud</w:t>
      </w:r>
      <w:proofErr w:type="spellEnd"/>
      <w:r w:rsidR="004959CD">
        <w:t>)</w:t>
      </w:r>
      <w:r w:rsidR="008527A9">
        <w:t xml:space="preserve">, ktoré poskytuje všetky požadované bezpečnostné prvky potrebné na zamedzenie zneužitiu systému VLIS. </w:t>
      </w:r>
    </w:p>
    <w:p w14:paraId="091389AE" w14:textId="77777777" w:rsidR="00311ADF" w:rsidRDefault="00876188" w:rsidP="00FB7FFC">
      <w:pPr>
        <w:pStyle w:val="Odsekzoznamu"/>
        <w:numPr>
          <w:ilvl w:val="0"/>
          <w:numId w:val="42"/>
        </w:numPr>
        <w:jc w:val="both"/>
      </w:pPr>
      <w:r>
        <w:t xml:space="preserve">Klienti </w:t>
      </w:r>
      <w:r w:rsidR="00AD29BB">
        <w:t xml:space="preserve">Mobilná časť VLIS pracujú v polo autonómnom móde, to znamená, že </w:t>
      </w:r>
      <w:r w:rsidR="000B2ED1">
        <w:t xml:space="preserve">väčšinu požiadaviek na ich jednotlivé moduly </w:t>
      </w:r>
      <w:r w:rsidR="000C22F8">
        <w:t xml:space="preserve">spracúvajú lokálne bez komunikácie s centrálnou časťou. </w:t>
      </w:r>
      <w:r w:rsidR="00C35CC7">
        <w:t xml:space="preserve">Modulárna implementácia umožňuje v budúcnosti ZSSK pridávať ďalšie softvérové moduly, ktoré budú poskytovať nové služby pre cestujúcich. </w:t>
      </w:r>
    </w:p>
    <w:p w14:paraId="7D2B0FF6" w14:textId="77777777" w:rsidR="00311ADF" w:rsidRDefault="00311ADF" w:rsidP="00E555B7">
      <w:pPr>
        <w:pStyle w:val="Odsekzoznamu"/>
        <w:jc w:val="both"/>
      </w:pPr>
    </w:p>
    <w:p w14:paraId="6602C168" w14:textId="6001F380" w:rsidR="00B11820" w:rsidRDefault="003E6BA9" w:rsidP="00E555B7">
      <w:pPr>
        <w:jc w:val="both"/>
      </w:pPr>
      <w:r>
        <w:t>Systém komunikuje prostredníctvom internetu a</w:t>
      </w:r>
      <w:r w:rsidR="007F18F3">
        <w:t xml:space="preserve"> pomocou dostupných </w:t>
      </w:r>
      <w:r w:rsidR="00D17DB5">
        <w:t>4G/5G sietí</w:t>
      </w:r>
      <w:r w:rsidR="007F18F3">
        <w:t xml:space="preserve">. V rámci komunikácie </w:t>
      </w:r>
      <w:r w:rsidR="00467FD9">
        <w:t>použitím</w:t>
      </w:r>
      <w:r w:rsidR="004B23D4">
        <w:t> mobilných sie</w:t>
      </w:r>
      <w:r w:rsidR="00467FD9">
        <w:t>tí</w:t>
      </w:r>
      <w:r w:rsidR="004B23D4">
        <w:t xml:space="preserve"> na za</w:t>
      </w:r>
      <w:r w:rsidR="00467FD9">
        <w:t xml:space="preserve">bezpečenie komunikácie využíva </w:t>
      </w:r>
      <w:proofErr w:type="spellStart"/>
      <w:r w:rsidR="00311ADF">
        <w:t>IPSec</w:t>
      </w:r>
      <w:proofErr w:type="spellEnd"/>
      <w:r w:rsidR="00311ADF">
        <w:t>/APN.</w:t>
      </w:r>
      <w:r w:rsidR="00D9101D">
        <w:t xml:space="preserve"> </w:t>
      </w:r>
      <w:r w:rsidR="0017556D">
        <w:t>Mobiln</w:t>
      </w:r>
      <w:r w:rsidR="003D75B2">
        <w:t>á vlaková časť v</w:t>
      </w:r>
      <w:r w:rsidR="000845F4">
        <w:t xml:space="preserve"> ŽKV využíva na komunikáciu medzi jednotlivými </w:t>
      </w:r>
      <w:r w:rsidR="00DB11B2">
        <w:t xml:space="preserve">hardvérovými súčasťami </w:t>
      </w:r>
      <w:r w:rsidR="004D00A0">
        <w:t xml:space="preserve">systému </w:t>
      </w:r>
      <w:proofErr w:type="spellStart"/>
      <w:r w:rsidR="004D00A0">
        <w:t>ethernetové</w:t>
      </w:r>
      <w:proofErr w:type="spellEnd"/>
      <w:r w:rsidR="004D00A0">
        <w:t xml:space="preserve"> káble, ktoré sú inštalované v</w:t>
      </w:r>
      <w:r w:rsidR="00035C8B">
        <w:t> </w:t>
      </w:r>
      <w:r w:rsidR="004D00A0">
        <w:t>ŽKV</w:t>
      </w:r>
      <w:r w:rsidR="00035C8B">
        <w:t xml:space="preserve"> a ich montáž je súčasťou dodávky</w:t>
      </w:r>
      <w:r w:rsidR="00D57D18">
        <w:t xml:space="preserve"> VLIS rovnako obrazovky a ostatné komponenty.</w:t>
      </w:r>
    </w:p>
    <w:p w14:paraId="63B04A0D" w14:textId="77777777" w:rsidR="00CB7243" w:rsidRPr="00513315" w:rsidRDefault="00CB7243" w:rsidP="00E555B7">
      <w:pPr>
        <w:jc w:val="both"/>
      </w:pPr>
    </w:p>
    <w:p w14:paraId="00C58BB5" w14:textId="13572BEB" w:rsidR="00725E03" w:rsidRDefault="00161CB1" w:rsidP="006F3DC1">
      <w:pPr>
        <w:pStyle w:val="Svetlmriekazvraznenie31"/>
        <w:tabs>
          <w:tab w:val="left" w:pos="284"/>
          <w:tab w:val="center" w:pos="3119"/>
        </w:tabs>
        <w:ind w:left="0"/>
        <w:rPr>
          <w:rFonts w:ascii="Tahoma" w:hAnsi="Tahoma" w:cs="Tahoma"/>
          <w:i/>
          <w:color w:val="A6A6A6"/>
          <w:szCs w:val="16"/>
        </w:rPr>
      </w:pPr>
      <w:r w:rsidRPr="00F31AA7">
        <w:rPr>
          <w:noProof/>
        </w:rPr>
        <w:drawing>
          <wp:inline distT="0" distB="0" distL="0" distR="0" wp14:anchorId="123C9A7C" wp14:editId="3BE7CD09">
            <wp:extent cx="5760720" cy="5864225"/>
            <wp:effectExtent l="0" t="0" r="0" b="3175"/>
            <wp:docPr id="282472324" name="Obrázok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472324" name="Obrázok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6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FEE82" w14:textId="77777777" w:rsidR="007F371A" w:rsidRDefault="007F371A" w:rsidP="006D1D3C">
      <w:pPr>
        <w:jc w:val="both"/>
      </w:pPr>
    </w:p>
    <w:p w14:paraId="37CA7CD8" w14:textId="2BB1C66D" w:rsidR="00386C12" w:rsidRDefault="002B3CFC" w:rsidP="006D1D3C">
      <w:pPr>
        <w:jc w:val="both"/>
      </w:pPr>
      <w:r>
        <w:t>Modulárna architektúra VLIS</w:t>
      </w:r>
    </w:p>
    <w:p w14:paraId="0C7D9C86" w14:textId="15BCC777" w:rsidR="002B3CFC" w:rsidRDefault="002B3CFC" w:rsidP="00FB7FFC">
      <w:pPr>
        <w:pStyle w:val="Odsekzoznamu"/>
        <w:numPr>
          <w:ilvl w:val="0"/>
          <w:numId w:val="43"/>
        </w:numPr>
        <w:jc w:val="both"/>
      </w:pPr>
      <w:r>
        <w:t>Centrálna časť VLIS</w:t>
      </w:r>
    </w:p>
    <w:p w14:paraId="40787269" w14:textId="7BDFCF53" w:rsidR="002B3CFC" w:rsidRDefault="002B3CFC" w:rsidP="00FB7FFC">
      <w:pPr>
        <w:pStyle w:val="Odsekzoznamu"/>
        <w:numPr>
          <w:ilvl w:val="1"/>
          <w:numId w:val="43"/>
        </w:numPr>
        <w:jc w:val="both"/>
      </w:pPr>
      <w:r>
        <w:t> Multimediálny portál CMS</w:t>
      </w:r>
    </w:p>
    <w:p w14:paraId="27163504" w14:textId="639BE9D8" w:rsidR="00ED663A" w:rsidRDefault="00ED663A" w:rsidP="00FB7FFC">
      <w:pPr>
        <w:pStyle w:val="Odsekzoznamu"/>
        <w:numPr>
          <w:ilvl w:val="1"/>
          <w:numId w:val="43"/>
        </w:numPr>
        <w:jc w:val="both"/>
      </w:pPr>
      <w:r>
        <w:t> Správa prístupov a oprávnení</w:t>
      </w:r>
    </w:p>
    <w:p w14:paraId="73887FBE" w14:textId="77777777" w:rsidR="00EB016F" w:rsidRDefault="0023727B" w:rsidP="00FB7FFC">
      <w:pPr>
        <w:pStyle w:val="Odsekzoznamu"/>
        <w:numPr>
          <w:ilvl w:val="1"/>
          <w:numId w:val="43"/>
        </w:numPr>
        <w:jc w:val="both"/>
      </w:pPr>
      <w:r>
        <w:lastRenderedPageBreak/>
        <w:t> Správa znalostnej databázy</w:t>
      </w:r>
    </w:p>
    <w:p w14:paraId="7303611C" w14:textId="7DB72423" w:rsidR="0023727B" w:rsidRDefault="00EB016F" w:rsidP="00FB7FFC">
      <w:pPr>
        <w:pStyle w:val="Odsekzoznamu"/>
        <w:numPr>
          <w:ilvl w:val="1"/>
          <w:numId w:val="43"/>
        </w:numPr>
        <w:jc w:val="both"/>
      </w:pPr>
      <w:r>
        <w:t> Správa archívu dát</w:t>
      </w:r>
      <w:r w:rsidR="004E7E2D">
        <w:t> </w:t>
      </w:r>
    </w:p>
    <w:p w14:paraId="26A1ECF8" w14:textId="75F24667" w:rsidR="002B3CFC" w:rsidRDefault="00EB016F" w:rsidP="00FB7FFC">
      <w:pPr>
        <w:pStyle w:val="Odsekzoznamu"/>
        <w:numPr>
          <w:ilvl w:val="1"/>
          <w:numId w:val="43"/>
        </w:numPr>
        <w:jc w:val="both"/>
      </w:pPr>
      <w:r>
        <w:t xml:space="preserve"> </w:t>
      </w:r>
      <w:r w:rsidR="002B3CFC">
        <w:t>Data</w:t>
      </w:r>
      <w:r w:rsidR="004E7E2D">
        <w:t xml:space="preserve">bázový </w:t>
      </w:r>
      <w:r w:rsidR="00923F3B">
        <w:t>modul</w:t>
      </w:r>
    </w:p>
    <w:p w14:paraId="1BB8B6CF" w14:textId="77777777" w:rsidR="00665BD4" w:rsidRDefault="00665BD4" w:rsidP="006D1D3C">
      <w:pPr>
        <w:pStyle w:val="Odsekzoznamu"/>
        <w:ind w:left="1440"/>
        <w:jc w:val="both"/>
      </w:pPr>
    </w:p>
    <w:p w14:paraId="66535B45" w14:textId="6889324D" w:rsidR="002B3CFC" w:rsidRDefault="002B3CFC" w:rsidP="00FB7FFC">
      <w:pPr>
        <w:pStyle w:val="Odsekzoznamu"/>
        <w:numPr>
          <w:ilvl w:val="0"/>
          <w:numId w:val="43"/>
        </w:numPr>
        <w:jc w:val="both"/>
      </w:pPr>
      <w:r>
        <w:t>Mobilná časť VLIS</w:t>
      </w:r>
    </w:p>
    <w:p w14:paraId="1BBE67D7" w14:textId="52B26E3E" w:rsidR="00ED663A" w:rsidRDefault="00034437" w:rsidP="00FB7FFC">
      <w:pPr>
        <w:pStyle w:val="Odsekzoznamu"/>
        <w:numPr>
          <w:ilvl w:val="1"/>
          <w:numId w:val="43"/>
        </w:numPr>
        <w:jc w:val="both"/>
      </w:pPr>
      <w:r>
        <w:t> VLIS SW klient</w:t>
      </w:r>
    </w:p>
    <w:p w14:paraId="752E4614" w14:textId="17855800" w:rsidR="00034437" w:rsidRDefault="009A2C3B" w:rsidP="00FB7FFC">
      <w:pPr>
        <w:pStyle w:val="Odsekzoznamu"/>
        <w:numPr>
          <w:ilvl w:val="1"/>
          <w:numId w:val="43"/>
        </w:numPr>
        <w:jc w:val="both"/>
      </w:pPr>
      <w:r>
        <w:t xml:space="preserve"> WiFi </w:t>
      </w:r>
      <w:proofErr w:type="spellStart"/>
      <w:r>
        <w:t>Captive</w:t>
      </w:r>
      <w:proofErr w:type="spellEnd"/>
      <w:r>
        <w:t xml:space="preserve"> portál</w:t>
      </w:r>
    </w:p>
    <w:p w14:paraId="65B5996F" w14:textId="2E2A2AD5" w:rsidR="009A2C3B" w:rsidRDefault="009A2C3B" w:rsidP="00FB7FFC">
      <w:pPr>
        <w:pStyle w:val="Odsekzoznamu"/>
        <w:numPr>
          <w:ilvl w:val="1"/>
          <w:numId w:val="43"/>
        </w:numPr>
        <w:jc w:val="both"/>
      </w:pPr>
      <w:r>
        <w:t> Multimediálny portál</w:t>
      </w:r>
    </w:p>
    <w:p w14:paraId="53975954" w14:textId="05F940F5" w:rsidR="009A2C3B" w:rsidRDefault="001A1BCA" w:rsidP="00FB7FFC">
      <w:pPr>
        <w:pStyle w:val="Odsekzoznamu"/>
        <w:numPr>
          <w:ilvl w:val="1"/>
          <w:numId w:val="43"/>
        </w:numPr>
        <w:jc w:val="both"/>
      </w:pPr>
      <w:r>
        <w:t> GPS</w:t>
      </w:r>
    </w:p>
    <w:p w14:paraId="08CB9AAB" w14:textId="27209B87" w:rsidR="001A1BCA" w:rsidRDefault="001A1BCA" w:rsidP="00FB7FFC">
      <w:pPr>
        <w:pStyle w:val="Odsekzoznamu"/>
        <w:numPr>
          <w:ilvl w:val="1"/>
          <w:numId w:val="43"/>
        </w:numPr>
        <w:jc w:val="both"/>
      </w:pPr>
      <w:r>
        <w:t> Obrazovka</w:t>
      </w:r>
    </w:p>
    <w:p w14:paraId="0ACAF4DE" w14:textId="0FB09215" w:rsidR="001A1BCA" w:rsidRDefault="008F7FB3" w:rsidP="006D1D3C">
      <w:pPr>
        <w:jc w:val="both"/>
      </w:pPr>
      <w:r>
        <w:t xml:space="preserve">Moduly spoločne interagujú a poskytujú komplexnú </w:t>
      </w:r>
      <w:r w:rsidR="000F4209">
        <w:t xml:space="preserve">funkcionalitu </w:t>
      </w:r>
      <w:proofErr w:type="spellStart"/>
      <w:r w:rsidR="000F4209">
        <w:t>vyžaadovanú</w:t>
      </w:r>
      <w:proofErr w:type="spellEnd"/>
      <w:r w:rsidR="000F4209">
        <w:t xml:space="preserve"> od VLIS</w:t>
      </w:r>
      <w:r w:rsidR="00DF0031">
        <w:t xml:space="preserve"> tak aby naplnili očakávania ZSSK najmä v súvislosti s poskytovaním nových a unifikovaných služieb pre cestujúcich. </w:t>
      </w:r>
    </w:p>
    <w:p w14:paraId="1E5D4352" w14:textId="5100CA39" w:rsidR="007F371A" w:rsidRDefault="006A4BA0" w:rsidP="006F3DC1">
      <w:pPr>
        <w:pStyle w:val="Svetlmriekazvraznenie31"/>
        <w:tabs>
          <w:tab w:val="left" w:pos="284"/>
          <w:tab w:val="center" w:pos="3119"/>
        </w:tabs>
        <w:ind w:left="0"/>
        <w:rPr>
          <w:rFonts w:ascii="Tahoma" w:hAnsi="Tahoma" w:cs="Tahoma"/>
          <w:i/>
          <w:color w:val="A6A6A6"/>
          <w:szCs w:val="16"/>
        </w:rPr>
      </w:pPr>
      <w:r w:rsidRPr="00F31AA7">
        <w:rPr>
          <w:noProof/>
        </w:rPr>
        <w:drawing>
          <wp:inline distT="0" distB="0" distL="0" distR="0" wp14:anchorId="265AC87F" wp14:editId="31FE93F5">
            <wp:extent cx="5760720" cy="6932295"/>
            <wp:effectExtent l="0" t="0" r="0" b="1905"/>
            <wp:docPr id="1252345611" name="Obrázok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345611" name="Obrázok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3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E770A" w14:textId="77777777" w:rsidR="000A515E" w:rsidRPr="00FB2CDC" w:rsidRDefault="000A515E" w:rsidP="006F3DC1">
      <w:pPr>
        <w:pStyle w:val="Svetlmriekazvraznenie31"/>
        <w:tabs>
          <w:tab w:val="left" w:pos="284"/>
          <w:tab w:val="center" w:pos="3119"/>
        </w:tabs>
        <w:ind w:left="0"/>
        <w:rPr>
          <w:rFonts w:ascii="Tahoma" w:hAnsi="Tahoma" w:cs="Tahoma"/>
          <w:i/>
          <w:color w:val="A6A6A6"/>
          <w:szCs w:val="16"/>
        </w:rPr>
      </w:pPr>
    </w:p>
    <w:p w14:paraId="036711E1" w14:textId="3A2C693B" w:rsidR="0023144A" w:rsidRPr="00A44A8B" w:rsidRDefault="00A44A8B" w:rsidP="004A29DE">
      <w:pPr>
        <w:pStyle w:val="Nadpis2"/>
      </w:pPr>
      <w:bookmarkStart w:id="228" w:name="_Toc823562243"/>
      <w:bookmarkStart w:id="229" w:name="_Toc152607321"/>
      <w:r>
        <w:t>Prehľad e-</w:t>
      </w:r>
      <w:proofErr w:type="spellStart"/>
      <w:r>
        <w:t>Government</w:t>
      </w:r>
      <w:proofErr w:type="spellEnd"/>
      <w:r>
        <w:t xml:space="preserve"> komponentov</w:t>
      </w:r>
      <w:bookmarkEnd w:id="228"/>
      <w:bookmarkEnd w:id="229"/>
    </w:p>
    <w:p w14:paraId="4928A710" w14:textId="28B35E17" w:rsidR="008E767C" w:rsidRDefault="008E767C" w:rsidP="0011068A">
      <w:pPr>
        <w:jc w:val="both"/>
        <w:rPr>
          <w:rFonts w:asciiTheme="minorHAnsi" w:hAnsiTheme="minorHAnsi" w:cstheme="minorHAnsi"/>
          <w:b/>
          <w:bCs/>
          <w:szCs w:val="22"/>
          <w:lang w:eastAsia="sk-SK"/>
        </w:rPr>
      </w:pPr>
      <w:r>
        <w:t>Súčasťou riešenia VLIS nebudú žiadne časti e-</w:t>
      </w:r>
      <w:proofErr w:type="spellStart"/>
      <w:r>
        <w:t>Government</w:t>
      </w:r>
      <w:proofErr w:type="spellEnd"/>
      <w:r>
        <w:t xml:space="preserve"> komponentov ani integrácia na nich.</w:t>
      </w:r>
      <w:r w:rsidR="00E16A3E">
        <w:t xml:space="preserve"> </w:t>
      </w:r>
      <w:r w:rsidRPr="009512A5">
        <w:rPr>
          <w:rFonts w:asciiTheme="minorHAnsi" w:hAnsiTheme="minorHAnsi" w:cstheme="minorHAnsi"/>
          <w:b/>
          <w:bCs/>
          <w:szCs w:val="22"/>
          <w:lang w:eastAsia="sk-SK"/>
        </w:rPr>
        <w:t xml:space="preserve">Odôvodnenie, prečo </w:t>
      </w:r>
      <w:r w:rsidR="00F702A8">
        <w:rPr>
          <w:rFonts w:asciiTheme="minorHAnsi" w:hAnsiTheme="minorHAnsi" w:cstheme="minorHAnsi"/>
          <w:b/>
          <w:bCs/>
          <w:szCs w:val="22"/>
          <w:lang w:eastAsia="sk-SK"/>
        </w:rPr>
        <w:t>systém VLIS</w:t>
      </w:r>
      <w:r w:rsidRPr="009512A5">
        <w:rPr>
          <w:rFonts w:asciiTheme="minorHAnsi" w:hAnsiTheme="minorHAnsi" w:cstheme="minorHAnsi"/>
          <w:b/>
          <w:bCs/>
          <w:szCs w:val="22"/>
          <w:lang w:eastAsia="sk-SK"/>
        </w:rPr>
        <w:t xml:space="preserve"> nie je informačným systémom verejnej správy</w:t>
      </w:r>
      <w:r>
        <w:rPr>
          <w:rFonts w:asciiTheme="minorHAnsi" w:hAnsiTheme="minorHAnsi" w:cstheme="minorHAnsi"/>
          <w:b/>
          <w:bCs/>
          <w:szCs w:val="22"/>
          <w:lang w:eastAsia="sk-SK"/>
        </w:rPr>
        <w:t>.</w:t>
      </w:r>
    </w:p>
    <w:p w14:paraId="5E129EE1" w14:textId="77777777" w:rsidR="00E16A3E" w:rsidRPr="00B30A1D" w:rsidRDefault="00E16A3E" w:rsidP="0011068A">
      <w:pPr>
        <w:jc w:val="both"/>
      </w:pPr>
    </w:p>
    <w:p w14:paraId="05E85948" w14:textId="77777777" w:rsidR="00B30A1D" w:rsidRDefault="00B30A1D" w:rsidP="0011068A">
      <w:pPr>
        <w:jc w:val="both"/>
      </w:pPr>
      <w:r w:rsidRPr="00B30A1D">
        <w:t>VLIS sa nepovažuje za informačný systém verejnej správy, pretože neslúži na výkon administratívnych, riadiacich alebo správnych činností v rámci kompetencií verejnej správy.</w:t>
      </w:r>
    </w:p>
    <w:p w14:paraId="01677028" w14:textId="77777777" w:rsidR="00B30A1D" w:rsidRDefault="00B30A1D" w:rsidP="0011068A">
      <w:pPr>
        <w:jc w:val="both"/>
      </w:pPr>
    </w:p>
    <w:p w14:paraId="2ABBC7C4" w14:textId="3DB5C586" w:rsidR="00B30A1D" w:rsidRDefault="00B30A1D" w:rsidP="0011068A">
      <w:pPr>
        <w:jc w:val="both"/>
      </w:pPr>
      <w:r w:rsidRPr="00B30A1D">
        <w:t>Tento systém je zároveň charakterizovaný nasledovne:</w:t>
      </w:r>
    </w:p>
    <w:p w14:paraId="77CE084A" w14:textId="77777777" w:rsidR="00B30A1D" w:rsidRDefault="00B30A1D" w:rsidP="00FB7FFC">
      <w:pPr>
        <w:pStyle w:val="Odsekzoznamu"/>
        <w:numPr>
          <w:ilvl w:val="0"/>
          <w:numId w:val="44"/>
        </w:numPr>
        <w:jc w:val="both"/>
      </w:pPr>
      <w:r w:rsidRPr="00B30A1D">
        <w:rPr>
          <w:b/>
        </w:rPr>
        <w:t>Nie je navrhnutý na spracovanie verejných údajov alebo výkon administratívnych úkonov</w:t>
      </w:r>
      <w:r w:rsidRPr="00B30A1D">
        <w:t>: Služby poskytované systémom nie sú priame súčasti činností podporujúcich výkon štátnej správy alebo samosprávy, ako je vedenie registratúry, správa verejných údajov či rozhodovanie v administratívnom konaní.</w:t>
      </w:r>
    </w:p>
    <w:p w14:paraId="30A6EB11" w14:textId="77777777" w:rsidR="00B30A1D" w:rsidRDefault="00B30A1D" w:rsidP="00FB7FFC">
      <w:pPr>
        <w:pStyle w:val="Odsekzoznamu"/>
        <w:numPr>
          <w:ilvl w:val="0"/>
          <w:numId w:val="44"/>
        </w:numPr>
        <w:jc w:val="both"/>
      </w:pPr>
      <w:r w:rsidRPr="00B30A1D">
        <w:rPr>
          <w:b/>
        </w:rPr>
        <w:t>Nefunguje ako integrovaný prvok informačných systémov verejnej správy</w:t>
      </w:r>
      <w:r w:rsidRPr="00B30A1D">
        <w:t xml:space="preserve">: Systém nie je prepojený s inými informačnými systémami verejnej správy (napríklad registrami, evidenciami alebo systémami </w:t>
      </w:r>
      <w:proofErr w:type="spellStart"/>
      <w:r w:rsidRPr="00B30A1D">
        <w:t>eGovernmentu</w:t>
      </w:r>
      <w:proofErr w:type="spellEnd"/>
      <w:r w:rsidRPr="00B30A1D">
        <w:t>). Údaje získavané systémom sú spracovávané oddelene a slúžia primárne na interné potreby prevádzkovateľa dopravy.</w:t>
      </w:r>
    </w:p>
    <w:p w14:paraId="3DC009BF" w14:textId="77777777" w:rsidR="00B30A1D" w:rsidRDefault="00B30A1D" w:rsidP="00FB7FFC">
      <w:pPr>
        <w:pStyle w:val="Odsekzoznamu"/>
        <w:numPr>
          <w:ilvl w:val="0"/>
          <w:numId w:val="44"/>
        </w:numPr>
        <w:jc w:val="both"/>
      </w:pPr>
      <w:r w:rsidRPr="00B30A1D">
        <w:rPr>
          <w:b/>
        </w:rPr>
        <w:t>Je prevádzkovaný na zabezpečenie prevádzky verejnej dopravy, nie na plnenie povinností verejnej správy</w:t>
      </w:r>
      <w:r w:rsidRPr="00B30A1D">
        <w:t>: Systém nie je určený na plnenie legislatívnych úloh verejnej správy, ako je evidencia, spracovanie alebo rozhodovanie vo verejnom záujme.</w:t>
      </w:r>
    </w:p>
    <w:p w14:paraId="72C4C603" w14:textId="77777777" w:rsidR="00B30A1D" w:rsidRDefault="00B30A1D" w:rsidP="00FB7FFC">
      <w:pPr>
        <w:pStyle w:val="Odsekzoznamu"/>
        <w:numPr>
          <w:ilvl w:val="0"/>
          <w:numId w:val="44"/>
        </w:numPr>
        <w:jc w:val="both"/>
      </w:pPr>
      <w:r w:rsidRPr="00B30A1D">
        <w:rPr>
          <w:b/>
        </w:rPr>
        <w:t>Nie je zameraný na správu verejných údajov</w:t>
      </w:r>
      <w:r w:rsidRPr="00B30A1D">
        <w:t>: Získané údaje slúžia na prevádzkové účely ZSSK a nie sú zhromažďované ani archivované ako súčasť verejných registrov alebo úradných evidencií.</w:t>
      </w:r>
    </w:p>
    <w:p w14:paraId="799A64B5" w14:textId="77777777" w:rsidR="00B30A1D" w:rsidRDefault="00B30A1D" w:rsidP="0011068A">
      <w:pPr>
        <w:jc w:val="both"/>
      </w:pPr>
    </w:p>
    <w:p w14:paraId="347BC5DF" w14:textId="2C815B5A" w:rsidR="00F865F9" w:rsidRPr="00B30A1D" w:rsidRDefault="00B30A1D" w:rsidP="0011068A">
      <w:pPr>
        <w:jc w:val="both"/>
      </w:pPr>
      <w:r w:rsidRPr="00B30A1D">
        <w:t xml:space="preserve">Z týchto dôvodov možno VLIS považovať za </w:t>
      </w:r>
      <w:r w:rsidRPr="00B30A1D">
        <w:rPr>
          <w:b/>
        </w:rPr>
        <w:t>interný prevádzkový systém ZSSK</w:t>
      </w:r>
      <w:r w:rsidRPr="00B30A1D">
        <w:t xml:space="preserve"> a nie za informačný systém verejnej správy. Jeho primárny účel, prevádzka a správa nesmerujú k integrácii do agend verejnej správy.</w:t>
      </w:r>
    </w:p>
    <w:p w14:paraId="6EE4A32F" w14:textId="77777777" w:rsidR="00C85F83" w:rsidRDefault="00C85F83" w:rsidP="0011068A">
      <w:pPr>
        <w:pStyle w:val="Svetlmriekazvraznenie31"/>
        <w:tabs>
          <w:tab w:val="left" w:pos="284"/>
          <w:tab w:val="center" w:pos="3119"/>
        </w:tabs>
        <w:ind w:left="426"/>
        <w:rPr>
          <w:rFonts w:ascii="Tahoma" w:hAnsi="Tahoma" w:cs="Tahoma"/>
          <w:i/>
          <w:iCs/>
          <w:color w:val="A6A6A6" w:themeColor="background1" w:themeShade="A6"/>
          <w:szCs w:val="16"/>
        </w:rPr>
      </w:pPr>
    </w:p>
    <w:p w14:paraId="0916C9C0" w14:textId="14540306" w:rsidR="00725E03" w:rsidRPr="008B4BAF" w:rsidRDefault="00725E03" w:rsidP="004A29DE">
      <w:pPr>
        <w:pStyle w:val="Nadpis3"/>
        <w:rPr>
          <w:lang w:eastAsia="sk-SK"/>
        </w:rPr>
      </w:pPr>
      <w:r w:rsidRPr="008B4BAF">
        <w:rPr>
          <w:lang w:eastAsia="sk-SK"/>
        </w:rPr>
        <w:t xml:space="preserve">Prehľad koncových </w:t>
      </w:r>
      <w:r w:rsidR="00B4644C" w:rsidRPr="008B4BAF">
        <w:rPr>
          <w:lang w:eastAsia="sk-SK"/>
        </w:rPr>
        <w:t>s</w:t>
      </w:r>
      <w:r w:rsidRPr="008B4BAF">
        <w:rPr>
          <w:lang w:eastAsia="sk-SK"/>
        </w:rPr>
        <w:t>lužieb</w:t>
      </w:r>
      <w:r w:rsidR="00786ADF" w:rsidRPr="00786ADF">
        <w:rPr>
          <w:lang w:eastAsia="sk-SK"/>
        </w:rPr>
        <w:t xml:space="preserve"> – budúci stav</w:t>
      </w:r>
      <w:r w:rsidRPr="008B4BAF">
        <w:rPr>
          <w:lang w:eastAsia="sk-SK"/>
        </w:rPr>
        <w:t>:</w:t>
      </w:r>
    </w:p>
    <w:p w14:paraId="6A0D7404" w14:textId="533FAA92" w:rsidR="00E77BA9" w:rsidRDefault="00E77BA9" w:rsidP="00E77BA9">
      <w:r>
        <w:t>Súčasťou nebudú žiadne Koncové služby ani integrácia na nich.</w:t>
      </w:r>
    </w:p>
    <w:p w14:paraId="51E247EC" w14:textId="12173A78" w:rsidR="00A6168D" w:rsidRDefault="00A6168D" w:rsidP="00C52E48"/>
    <w:p w14:paraId="12F0493E" w14:textId="33729DE5" w:rsidR="00725E03" w:rsidRPr="00287B6E" w:rsidRDefault="00725E03" w:rsidP="004A29DE">
      <w:pPr>
        <w:pStyle w:val="Nadpis3"/>
        <w:rPr>
          <w:lang w:eastAsia="sk-SK"/>
        </w:rPr>
      </w:pPr>
      <w:r w:rsidRPr="00287B6E">
        <w:rPr>
          <w:lang w:eastAsia="sk-SK"/>
        </w:rPr>
        <w:t>Prehľad budovaných/rozvíjaných ISVS v projekte – budúci stav:</w:t>
      </w:r>
    </w:p>
    <w:p w14:paraId="2AAE90A7" w14:textId="1B1C071D" w:rsidR="00076F03" w:rsidRDefault="00076F03" w:rsidP="00076F03">
      <w:r>
        <w:t>Súčasťou riešenia nebudú žiadne ISVS ani integrácia na nich.</w:t>
      </w:r>
    </w:p>
    <w:p w14:paraId="6A664BF9" w14:textId="77777777" w:rsidR="00A6168D" w:rsidRDefault="00A6168D" w:rsidP="00C52E48"/>
    <w:p w14:paraId="6388B7A3" w14:textId="16AEABD5" w:rsidR="00725E03" w:rsidRPr="00287B6E" w:rsidRDefault="00725E03" w:rsidP="004A29DE">
      <w:pPr>
        <w:pStyle w:val="Nadpis3"/>
        <w:rPr>
          <w:lang w:eastAsia="sk-SK"/>
        </w:rPr>
      </w:pPr>
      <w:r w:rsidRPr="00287B6E">
        <w:rPr>
          <w:lang w:eastAsia="sk-SK"/>
        </w:rPr>
        <w:t>Prehľad budovaných aplikačných služieb – budúci stav:</w:t>
      </w:r>
    </w:p>
    <w:p w14:paraId="37F47444" w14:textId="4BD130AE" w:rsidR="00A6168D" w:rsidRDefault="0005538D" w:rsidP="00C52E48">
      <w:r>
        <w:t>Súčasťou riešenia nebudú žiadne aplikačné služby.</w:t>
      </w:r>
    </w:p>
    <w:p w14:paraId="0820451A" w14:textId="77777777" w:rsidR="0005538D" w:rsidRDefault="0005538D" w:rsidP="00C52E48"/>
    <w:p w14:paraId="401EDE00" w14:textId="7266AC92" w:rsidR="00C26E61" w:rsidRDefault="00C26E61" w:rsidP="004A29DE">
      <w:pPr>
        <w:pStyle w:val="Nadpis3"/>
        <w:rPr>
          <w:lang w:eastAsia="sk-SK"/>
        </w:rPr>
      </w:pPr>
      <w:r w:rsidRPr="00287B6E">
        <w:rPr>
          <w:lang w:eastAsia="sk-SK"/>
        </w:rPr>
        <w:t>Prehľad integrácii ISVS na spoločné ISVS</w:t>
      </w:r>
      <w:r w:rsidRPr="008E3D4B">
        <w:rPr>
          <w:vertAlign w:val="superscript"/>
          <w:lang w:eastAsia="sk-SK"/>
        </w:rPr>
        <w:footnoteReference w:id="2"/>
      </w:r>
      <w:r w:rsidR="004C0550" w:rsidRPr="00287B6E">
        <w:rPr>
          <w:lang w:eastAsia="sk-SK"/>
        </w:rPr>
        <w:t xml:space="preserve"> a ISVS iných OVM alebo </w:t>
      </w:r>
      <w:r w:rsidR="00EE5749">
        <w:rPr>
          <w:lang w:eastAsia="sk-SK"/>
        </w:rPr>
        <w:t xml:space="preserve">IS </w:t>
      </w:r>
      <w:r w:rsidR="004C0550" w:rsidRPr="00287B6E">
        <w:rPr>
          <w:lang w:eastAsia="sk-SK"/>
        </w:rPr>
        <w:t>tretích strán</w:t>
      </w:r>
    </w:p>
    <w:p w14:paraId="6C40AD22" w14:textId="77777777" w:rsidR="007F7843" w:rsidRDefault="006568B3" w:rsidP="00EA5497">
      <w:r>
        <w:t>Súčasťou riešenia nebudú žiadne integrácie na ISVS, ISVS iných OVM alebo tretích strán</w:t>
      </w:r>
    </w:p>
    <w:p w14:paraId="50C30F87" w14:textId="7B00E43B" w:rsidR="00F10713" w:rsidRPr="00EE5749" w:rsidRDefault="006568B3" w:rsidP="00EA5497">
      <w:r>
        <w:t>.</w:t>
      </w:r>
    </w:p>
    <w:p w14:paraId="259901BD" w14:textId="70FE0783" w:rsidR="006A515F" w:rsidRDefault="006A515F" w:rsidP="006A515F">
      <w:pPr>
        <w:pStyle w:val="Nadpis3"/>
      </w:pPr>
      <w:r>
        <w:t>Aplikačné služby na integráciu</w:t>
      </w:r>
    </w:p>
    <w:p w14:paraId="49CA66B7" w14:textId="4D0254F3" w:rsidR="006A515F" w:rsidRDefault="00353A27" w:rsidP="00C52E48">
      <w:r>
        <w:t>Súčasťou riešenia nebudú žiadne služby na integráciu na ISVS, ISVS iných OVM alebo tretích strán.</w:t>
      </w:r>
    </w:p>
    <w:p w14:paraId="60FCD584" w14:textId="77777777" w:rsidR="008B0B9A" w:rsidRPr="000A6D91" w:rsidRDefault="008B0B9A" w:rsidP="00C52E48"/>
    <w:p w14:paraId="5C9ADD99" w14:textId="09E73298" w:rsidR="006A515F" w:rsidRDefault="006A515F" w:rsidP="00BD480B">
      <w:pPr>
        <w:pStyle w:val="Nadpis3"/>
      </w:pPr>
      <w:bookmarkStart w:id="230" w:name="_Toc63764348"/>
      <w:bookmarkStart w:id="231" w:name="_Toc153139693"/>
      <w:bookmarkStart w:id="232" w:name="_Toc814509359"/>
      <w:bookmarkStart w:id="233" w:name="_Toc62489735"/>
      <w:r>
        <w:t xml:space="preserve">Poskytovanie údajov z ISVS </w:t>
      </w:r>
      <w:bookmarkEnd w:id="230"/>
      <w:r>
        <w:t>do IS CSRÚ</w:t>
      </w:r>
      <w:bookmarkEnd w:id="231"/>
      <w:bookmarkEnd w:id="232"/>
    </w:p>
    <w:bookmarkEnd w:id="233"/>
    <w:p w14:paraId="17DB2135" w14:textId="5389DD7C" w:rsidR="006A515F" w:rsidRDefault="008E3CC9" w:rsidP="00C52E48">
      <w:r>
        <w:t>Súčasťou riešenia nebude žiadne poskytovanie údajov z alebo do ISVS, IS CSRÚ, ISVS iných OVM alebo tretích strán.</w:t>
      </w:r>
    </w:p>
    <w:p w14:paraId="1B407219" w14:textId="77777777" w:rsidR="00ED17A9" w:rsidRPr="00E32A58" w:rsidRDefault="00ED17A9" w:rsidP="00C52E48"/>
    <w:p w14:paraId="4C95A314" w14:textId="3D5A96AA" w:rsidR="006A515F" w:rsidRDefault="006A515F" w:rsidP="00BD480B">
      <w:pPr>
        <w:pStyle w:val="Nadpis3"/>
      </w:pPr>
      <w:bookmarkStart w:id="234" w:name="_Toc153139694"/>
      <w:bookmarkStart w:id="235" w:name="_Toc1792132569"/>
      <w:bookmarkStart w:id="236" w:name="_Toc63764349"/>
      <w:r>
        <w:t>Konzumovanie údajov z IS CSR</w:t>
      </w:r>
      <w:bookmarkEnd w:id="234"/>
      <w:bookmarkEnd w:id="235"/>
      <w:r w:rsidR="00EA5497">
        <w:t>Ú</w:t>
      </w:r>
      <w:r>
        <w:t xml:space="preserve"> </w:t>
      </w:r>
      <w:bookmarkEnd w:id="236"/>
    </w:p>
    <w:p w14:paraId="58D03E4C" w14:textId="164EC30E" w:rsidR="006A515F" w:rsidRDefault="006C2CC4" w:rsidP="004C0550">
      <w:pPr>
        <w:pStyle w:val="Odsekzoznamu"/>
        <w:ind w:left="0"/>
        <w:rPr>
          <w:rFonts w:ascii="Tahoma" w:hAnsi="Tahoma" w:cs="Tahoma"/>
          <w:color w:val="44546A"/>
          <w:szCs w:val="18"/>
        </w:rPr>
      </w:pPr>
      <w:r>
        <w:t>Súčasťou riešenia nebude žiadne konzumovanie údajov z alebo do IS CSRÚ, ISVS, ISVS iných OVM alebo tretích strán.</w:t>
      </w:r>
    </w:p>
    <w:p w14:paraId="462A01F4" w14:textId="77777777" w:rsidR="00A6168D" w:rsidRDefault="00A6168D" w:rsidP="004C0550">
      <w:pPr>
        <w:pStyle w:val="Odsekzoznamu"/>
        <w:ind w:left="0"/>
        <w:rPr>
          <w:rFonts w:ascii="Tahoma" w:hAnsi="Tahoma" w:cs="Tahoma"/>
          <w:color w:val="44546A"/>
          <w:szCs w:val="18"/>
        </w:rPr>
      </w:pPr>
    </w:p>
    <w:p w14:paraId="00981222" w14:textId="5E047582" w:rsidR="004C0550" w:rsidRPr="009C1F9E" w:rsidRDefault="004C0550" w:rsidP="004A29DE">
      <w:pPr>
        <w:pStyle w:val="Nadpis3"/>
        <w:rPr>
          <w:lang w:eastAsia="sk-SK"/>
        </w:rPr>
      </w:pPr>
      <w:r w:rsidRPr="009C1F9E">
        <w:rPr>
          <w:lang w:eastAsia="sk-SK"/>
        </w:rPr>
        <w:t>Prehľad plánovaného využívania infraštruktúrnych služieb (cloudových služieb) – budúci stav:</w:t>
      </w:r>
    </w:p>
    <w:p w14:paraId="3A2A8A9D" w14:textId="1002BC98" w:rsidR="00E12BBD" w:rsidRPr="009C1F9E" w:rsidRDefault="00A47375" w:rsidP="00A47375">
      <w:pPr>
        <w:rPr>
          <w:rStyle w:val="Hypertextovprepojenie"/>
        </w:rPr>
      </w:pPr>
      <w:r w:rsidRPr="009C1F9E">
        <w:t>Riešenie nebude využívať infraštruktúrne služby (cloudových služieb). Pevná centrálna časť systému bude inštalovaná v dátovom centre ZSSK</w:t>
      </w:r>
      <w:r w:rsidR="00245EC2" w:rsidRPr="009C1F9E">
        <w:rPr>
          <w:rStyle w:val="Hypertextovprepojenie"/>
        </w:rPr>
        <w:t>.</w:t>
      </w:r>
    </w:p>
    <w:p w14:paraId="5409D59B" w14:textId="77777777" w:rsidR="00E12BBD" w:rsidRDefault="00E12BBD">
      <w:pPr>
        <w:spacing w:after="0"/>
        <w:rPr>
          <w:rStyle w:val="Hypertextovprepojenie"/>
          <w:highlight w:val="yellow"/>
        </w:rPr>
      </w:pPr>
      <w:r>
        <w:rPr>
          <w:rStyle w:val="Hypertextovprepojenie"/>
          <w:highlight w:val="yellow"/>
        </w:rPr>
        <w:br w:type="page"/>
      </w:r>
    </w:p>
    <w:p w14:paraId="18D03700" w14:textId="2DEBEB43" w:rsidR="0074149D" w:rsidRDefault="1AB34FD9" w:rsidP="004A29DE">
      <w:pPr>
        <w:pStyle w:val="Nadpis1"/>
      </w:pPr>
      <w:bookmarkStart w:id="237" w:name="_Toc1427296716"/>
      <w:bookmarkStart w:id="238" w:name="_Toc208969925"/>
      <w:bookmarkStart w:id="239" w:name="_Toc2114332294"/>
      <w:bookmarkStart w:id="240" w:name="_Toc1269235670"/>
      <w:bookmarkStart w:id="241" w:name="_Toc1614333450"/>
      <w:bookmarkStart w:id="242" w:name="_Toc825763386"/>
      <w:bookmarkStart w:id="243" w:name="_Toc2101360933"/>
      <w:bookmarkStart w:id="244" w:name="_Toc30446447"/>
      <w:bookmarkStart w:id="245" w:name="_Toc1763044084"/>
      <w:bookmarkStart w:id="246" w:name="_Toc146510989"/>
      <w:bookmarkStart w:id="247" w:name="_Toc2133064951"/>
      <w:bookmarkStart w:id="248" w:name="_Toc152607322"/>
      <w:r>
        <w:lastRenderedPageBreak/>
        <w:t>LEGISLATÍVA</w:t>
      </w:r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</w:p>
    <w:p w14:paraId="18EDECEE" w14:textId="77777777" w:rsidR="00007196" w:rsidRPr="00AE5077" w:rsidRDefault="00007196" w:rsidP="00007196">
      <w:pPr>
        <w:rPr>
          <w:rFonts w:eastAsia="Tahoma"/>
        </w:rPr>
      </w:pPr>
      <w:r w:rsidRPr="00AE5077">
        <w:rPr>
          <w:rFonts w:eastAsia="Tahoma"/>
        </w:rPr>
        <w:t>V tejto časti sú definované legislatívne rámce, ktoré je potrebné vnímať pri budovaní  informačného systému</w:t>
      </w:r>
      <w:r>
        <w:rPr>
          <w:rFonts w:eastAsia="Tahoma"/>
        </w:rPr>
        <w:t>:</w:t>
      </w:r>
      <w:r w:rsidRPr="00AE5077">
        <w:rPr>
          <w:rFonts w:eastAsia="Tahoma"/>
        </w:rPr>
        <w:t xml:space="preserve"> </w:t>
      </w:r>
    </w:p>
    <w:p w14:paraId="7AA72EB0" w14:textId="77777777" w:rsidR="00007196" w:rsidRPr="00AE5077" w:rsidRDefault="00007196" w:rsidP="00007196">
      <w:pPr>
        <w:rPr>
          <w:rFonts w:eastAsia="Tahoma"/>
        </w:rPr>
      </w:pPr>
    </w:p>
    <w:p w14:paraId="7AB71A08" w14:textId="77777777" w:rsidR="00007196" w:rsidRPr="001B71FD" w:rsidRDefault="00007196" w:rsidP="00FB7FFC">
      <w:pPr>
        <w:pStyle w:val="Odsekzoznamu"/>
        <w:numPr>
          <w:ilvl w:val="0"/>
          <w:numId w:val="10"/>
        </w:numPr>
        <w:jc w:val="both"/>
        <w:rPr>
          <w:rFonts w:eastAsia="Tahoma"/>
        </w:rPr>
      </w:pPr>
      <w:r w:rsidRPr="001B71FD">
        <w:rPr>
          <w:rFonts w:eastAsia="Tahoma"/>
        </w:rPr>
        <w:t xml:space="preserve">Zákon č. 523/2004 Z. z. o rozpočtových pravidlách verejnej správy v platnom znení </w:t>
      </w:r>
    </w:p>
    <w:p w14:paraId="5D6EAE19" w14:textId="77777777" w:rsidR="00007196" w:rsidRPr="001B71FD" w:rsidRDefault="00007196" w:rsidP="00FB7FFC">
      <w:pPr>
        <w:pStyle w:val="Odsekzoznamu"/>
        <w:numPr>
          <w:ilvl w:val="0"/>
          <w:numId w:val="10"/>
        </w:numPr>
        <w:jc w:val="both"/>
        <w:rPr>
          <w:rFonts w:eastAsia="Tahoma"/>
        </w:rPr>
      </w:pPr>
      <w:r w:rsidRPr="001B71FD">
        <w:rPr>
          <w:rFonts w:eastAsia="Tahoma"/>
        </w:rPr>
        <w:t xml:space="preserve">Zákon č. 357/2015 Z. z. o finančnej kontrole a audite a o zmene a doplnení niektorých zákonov v znení neskorších predpisov </w:t>
      </w:r>
    </w:p>
    <w:p w14:paraId="7A19E565" w14:textId="77777777" w:rsidR="00007196" w:rsidRPr="001B71FD" w:rsidRDefault="00007196" w:rsidP="00FB7FFC">
      <w:pPr>
        <w:pStyle w:val="Odsekzoznamu"/>
        <w:numPr>
          <w:ilvl w:val="0"/>
          <w:numId w:val="10"/>
        </w:numPr>
        <w:jc w:val="both"/>
        <w:rPr>
          <w:rFonts w:eastAsia="Tahoma"/>
        </w:rPr>
      </w:pPr>
      <w:r w:rsidRPr="001B71FD">
        <w:rPr>
          <w:rFonts w:eastAsia="Tahoma"/>
        </w:rPr>
        <w:t xml:space="preserve">Zákon č. 95/2019 Z. z. – Zákon o informačných technológiách vo verejnej správe a o zmene a doplnení niektorých zákonov </w:t>
      </w:r>
    </w:p>
    <w:p w14:paraId="4E825E9C" w14:textId="77777777" w:rsidR="00007196" w:rsidRPr="001B71FD" w:rsidRDefault="00007196" w:rsidP="00FB7FFC">
      <w:pPr>
        <w:pStyle w:val="Odsekzoznamu"/>
        <w:numPr>
          <w:ilvl w:val="0"/>
          <w:numId w:val="10"/>
        </w:numPr>
        <w:jc w:val="both"/>
        <w:rPr>
          <w:rFonts w:eastAsia="Tahoma"/>
        </w:rPr>
      </w:pPr>
      <w:r w:rsidRPr="001B71FD">
        <w:rPr>
          <w:rFonts w:eastAsia="Tahoma"/>
        </w:rPr>
        <w:t>Zákon č. 305/2013 Z. z. - Zákon o elektronickej podobe výkonu pôsobnosti orgánov verejnej moci a o zmene a doplnení niektorých zákonov (zákon o e-</w:t>
      </w:r>
      <w:proofErr w:type="spellStart"/>
      <w:r w:rsidRPr="001B71FD">
        <w:rPr>
          <w:rFonts w:eastAsia="Tahoma"/>
        </w:rPr>
        <w:t>Governmente</w:t>
      </w:r>
      <w:proofErr w:type="spellEnd"/>
      <w:r w:rsidRPr="001B71FD">
        <w:rPr>
          <w:rFonts w:eastAsia="Tahoma"/>
        </w:rPr>
        <w:t xml:space="preserve">) </w:t>
      </w:r>
    </w:p>
    <w:p w14:paraId="7A74575E" w14:textId="77777777" w:rsidR="00007196" w:rsidRPr="001B71FD" w:rsidRDefault="00007196" w:rsidP="00FB7FFC">
      <w:pPr>
        <w:pStyle w:val="Odsekzoznamu"/>
        <w:numPr>
          <w:ilvl w:val="0"/>
          <w:numId w:val="10"/>
        </w:numPr>
        <w:jc w:val="both"/>
        <w:rPr>
          <w:rFonts w:eastAsia="Tahoma"/>
        </w:rPr>
      </w:pPr>
      <w:r w:rsidRPr="001B71FD">
        <w:rPr>
          <w:rFonts w:eastAsia="Tahoma"/>
        </w:rPr>
        <w:t xml:space="preserve">Výnos č. 55/2014 Z. z. - Výnos Ministerstva financií Slovenskej republiky o štandardoch pre informačné systémy verejnej správy </w:t>
      </w:r>
    </w:p>
    <w:p w14:paraId="5C48A30A" w14:textId="77777777" w:rsidR="00007196" w:rsidRPr="001B71FD" w:rsidRDefault="00007196" w:rsidP="00FB7FFC">
      <w:pPr>
        <w:pStyle w:val="Odsekzoznamu"/>
        <w:numPr>
          <w:ilvl w:val="0"/>
          <w:numId w:val="10"/>
        </w:numPr>
        <w:jc w:val="both"/>
        <w:rPr>
          <w:rFonts w:eastAsia="Tahoma"/>
        </w:rPr>
      </w:pPr>
      <w:r w:rsidRPr="001B71FD">
        <w:rPr>
          <w:rFonts w:eastAsia="Tahoma"/>
        </w:rPr>
        <w:t xml:space="preserve">Nariadenie Európskeho parlamentu a Rady (EÚ) 2016/679 z 27. apríla 2016 o ochrane fyzických osôb pri spracúvaní osobných údajov a o voľnom pohybe takýchto údajov, ktorým sa zrušuje smernica 95/46/ES (všeobecné nariadenie o ochrane údajov) (GDPR) </w:t>
      </w:r>
    </w:p>
    <w:p w14:paraId="69A39411" w14:textId="77777777" w:rsidR="00007196" w:rsidRPr="001B71FD" w:rsidRDefault="00007196" w:rsidP="00FB7FFC">
      <w:pPr>
        <w:pStyle w:val="Odsekzoznamu"/>
        <w:numPr>
          <w:ilvl w:val="0"/>
          <w:numId w:val="10"/>
        </w:numPr>
        <w:jc w:val="both"/>
        <w:rPr>
          <w:rFonts w:eastAsia="Tahoma"/>
        </w:rPr>
      </w:pPr>
      <w:r w:rsidRPr="001B71FD">
        <w:rPr>
          <w:rFonts w:eastAsia="Tahoma"/>
        </w:rPr>
        <w:t xml:space="preserve">Zákon č. 18/2018 Z. z. - Zákon o ochrane osobných údajov a o zmene a doplnení niektorých zákonov </w:t>
      </w:r>
    </w:p>
    <w:p w14:paraId="43743D6C" w14:textId="77777777" w:rsidR="00007196" w:rsidRPr="001B71FD" w:rsidRDefault="00007196" w:rsidP="00FB7FFC">
      <w:pPr>
        <w:pStyle w:val="Odsekzoznamu"/>
        <w:numPr>
          <w:ilvl w:val="0"/>
          <w:numId w:val="10"/>
        </w:numPr>
        <w:jc w:val="both"/>
        <w:rPr>
          <w:rFonts w:eastAsia="Tahoma"/>
        </w:rPr>
      </w:pPr>
      <w:r w:rsidRPr="001B71FD">
        <w:rPr>
          <w:rFonts w:eastAsia="Tahoma"/>
        </w:rPr>
        <w:t xml:space="preserve">Vyhláška č. 85/2020 - Úradu podpredsedu vlády Slovenskej republiky pre investície a informatizáciu zo 14. apríla 2020, o riadení projektov </w:t>
      </w:r>
    </w:p>
    <w:p w14:paraId="5D652BA1" w14:textId="77777777" w:rsidR="00007196" w:rsidRPr="001B71FD" w:rsidRDefault="00007196" w:rsidP="00FB7FFC">
      <w:pPr>
        <w:pStyle w:val="Odsekzoznamu"/>
        <w:numPr>
          <w:ilvl w:val="0"/>
          <w:numId w:val="10"/>
        </w:numPr>
        <w:jc w:val="both"/>
        <w:rPr>
          <w:rFonts w:eastAsia="Tahoma"/>
        </w:rPr>
      </w:pPr>
      <w:r w:rsidRPr="001B71FD">
        <w:rPr>
          <w:rFonts w:eastAsia="Tahoma"/>
        </w:rPr>
        <w:t xml:space="preserve">Vyhláška MF SR č. 275/2014 Z. z. o zaručenej konverzii </w:t>
      </w:r>
    </w:p>
    <w:p w14:paraId="0D479FB3" w14:textId="77777777" w:rsidR="00007196" w:rsidRPr="001B71FD" w:rsidRDefault="00007196" w:rsidP="00FB7FFC">
      <w:pPr>
        <w:pStyle w:val="Odsekzoznamu"/>
        <w:numPr>
          <w:ilvl w:val="0"/>
          <w:numId w:val="10"/>
        </w:numPr>
        <w:jc w:val="both"/>
        <w:rPr>
          <w:rFonts w:eastAsia="Tahoma"/>
        </w:rPr>
      </w:pPr>
      <w:r w:rsidRPr="001B71FD">
        <w:rPr>
          <w:rFonts w:eastAsia="Tahoma"/>
        </w:rPr>
        <w:t xml:space="preserve">Zákon č. 272/2016 Z. z. o dôveryhodných službách pre elektronické transakcie na vnútornom trhu a o zmene a doplnení niektorých zákonov (zákon o dôveryhodných službách) </w:t>
      </w:r>
    </w:p>
    <w:p w14:paraId="0FC65233" w14:textId="77777777" w:rsidR="00007196" w:rsidRPr="001B71FD" w:rsidRDefault="00007196" w:rsidP="00FB7FFC">
      <w:pPr>
        <w:pStyle w:val="Odsekzoznamu"/>
        <w:numPr>
          <w:ilvl w:val="0"/>
          <w:numId w:val="10"/>
        </w:numPr>
        <w:jc w:val="both"/>
        <w:rPr>
          <w:rFonts w:eastAsia="Tahoma"/>
        </w:rPr>
      </w:pPr>
      <w:r w:rsidRPr="001B71FD">
        <w:rPr>
          <w:rFonts w:eastAsia="Tahoma"/>
        </w:rPr>
        <w:t xml:space="preserve">Vyhláška 78/2020 Z. z. o štandardoch pre informačné technológie verejnej správy </w:t>
      </w:r>
    </w:p>
    <w:p w14:paraId="464C1C89" w14:textId="77777777" w:rsidR="00007196" w:rsidRPr="001B71FD" w:rsidRDefault="00007196" w:rsidP="00FB7FFC">
      <w:pPr>
        <w:pStyle w:val="Odsekzoznamu"/>
        <w:numPr>
          <w:ilvl w:val="0"/>
          <w:numId w:val="10"/>
        </w:numPr>
        <w:jc w:val="both"/>
        <w:rPr>
          <w:rFonts w:eastAsia="Tahoma"/>
        </w:rPr>
      </w:pPr>
      <w:r w:rsidRPr="001B71FD">
        <w:rPr>
          <w:rFonts w:eastAsia="Tahoma"/>
        </w:rPr>
        <w:t xml:space="preserve">Zákon č. 95/2019 Z. z. o ITVS a o zmene a doplnení niektorých zákonov v znení neskorších predpisov </w:t>
      </w:r>
    </w:p>
    <w:p w14:paraId="70EF7B79" w14:textId="77777777" w:rsidR="00007196" w:rsidRPr="001B71FD" w:rsidRDefault="00007196" w:rsidP="00FB7FFC">
      <w:pPr>
        <w:pStyle w:val="Odsekzoznamu"/>
        <w:numPr>
          <w:ilvl w:val="0"/>
          <w:numId w:val="10"/>
        </w:numPr>
        <w:jc w:val="both"/>
        <w:rPr>
          <w:rFonts w:eastAsia="Tahoma"/>
        </w:rPr>
      </w:pPr>
      <w:r w:rsidRPr="001B71FD">
        <w:rPr>
          <w:rFonts w:eastAsia="Tahoma"/>
        </w:rPr>
        <w:t xml:space="preserve">Zákon 69/ 2018 Z. z. o kybernetickej bezpečnosti a o zmene a doplnení niektorých zákonov </w:t>
      </w:r>
    </w:p>
    <w:p w14:paraId="2E60CAA4" w14:textId="77777777" w:rsidR="00007196" w:rsidRPr="001B71FD" w:rsidRDefault="00007196" w:rsidP="00FB7FFC">
      <w:pPr>
        <w:pStyle w:val="Odsekzoznamu"/>
        <w:numPr>
          <w:ilvl w:val="0"/>
          <w:numId w:val="10"/>
        </w:numPr>
        <w:jc w:val="both"/>
        <w:rPr>
          <w:rFonts w:eastAsia="Tahoma"/>
        </w:rPr>
      </w:pPr>
      <w:r w:rsidRPr="001B71FD">
        <w:rPr>
          <w:rFonts w:eastAsia="Tahoma"/>
        </w:rPr>
        <w:t xml:space="preserve">Vyhláška 264/2023 Z. z. ktorou sa mení a dopĺňa vyhláška Národného bezpečnostného úradu č. 362/2018 Z. z., ktorou sa ustanovuje obsah bezpečnostných opatrení, obsah a štruktúra bezpečnostnej dokumentácie a rozsah všeobecných bezpečnostných opatrení </w:t>
      </w:r>
    </w:p>
    <w:p w14:paraId="5C0AE439" w14:textId="5ED0820B" w:rsidR="00E12BBD" w:rsidRDefault="00E12BBD">
      <w:pPr>
        <w:spacing w:after="0"/>
        <w:rPr>
          <w:rFonts w:eastAsia="Arial Narrow"/>
        </w:rPr>
      </w:pPr>
      <w:r>
        <w:rPr>
          <w:rFonts w:eastAsia="Arial Narrow"/>
        </w:rPr>
        <w:br w:type="page"/>
      </w:r>
    </w:p>
    <w:p w14:paraId="4A02712C" w14:textId="20CC8306" w:rsidR="00862988" w:rsidRDefault="5675F406" w:rsidP="004A29DE">
      <w:pPr>
        <w:pStyle w:val="Nadpis1"/>
      </w:pPr>
      <w:bookmarkStart w:id="249" w:name="_Toc47815706"/>
      <w:bookmarkStart w:id="250" w:name="_Toc1402143762"/>
      <w:bookmarkStart w:id="251" w:name="_Toc1715202395"/>
      <w:bookmarkStart w:id="252" w:name="_Toc1336543996"/>
      <w:bookmarkStart w:id="253" w:name="_Toc894533619"/>
      <w:bookmarkStart w:id="254" w:name="_Toc158422599"/>
      <w:bookmarkStart w:id="255" w:name="_Toc338302336"/>
      <w:bookmarkStart w:id="256" w:name="_Toc977817845"/>
      <w:bookmarkStart w:id="257" w:name="_Toc96771585"/>
      <w:bookmarkStart w:id="258" w:name="_Toc1365902580"/>
      <w:bookmarkStart w:id="259" w:name="_Toc2047061689"/>
      <w:bookmarkStart w:id="260" w:name="_Toc765633140"/>
      <w:bookmarkStart w:id="261" w:name="_Toc152607323"/>
      <w:bookmarkStart w:id="262" w:name="_Toc510413657"/>
      <w:r>
        <w:lastRenderedPageBreak/>
        <w:t>ROZPOČET A</w:t>
      </w:r>
      <w:r w:rsidR="00245EC2">
        <w:t> </w:t>
      </w:r>
      <w:r>
        <w:t>PRÍNOSY</w:t>
      </w:r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</w:p>
    <w:p w14:paraId="66F45BD6" w14:textId="77777777" w:rsidR="00245EC2" w:rsidRDefault="00245EC2" w:rsidP="00245EC2"/>
    <w:p w14:paraId="180DA416" w14:textId="506A38E5" w:rsidR="00C535C1" w:rsidRDefault="001D48F2" w:rsidP="00AB4BE4">
      <w:pPr>
        <w:jc w:val="both"/>
      </w:pPr>
      <w:r>
        <w:t>Projekt VLIS</w:t>
      </w:r>
      <w:r w:rsidR="00625739">
        <w:t xml:space="preserve"> predstavuje riešenie špecifického problému, ktorému ZSSK čelí ako </w:t>
      </w:r>
      <w:r w:rsidR="000570B8">
        <w:t xml:space="preserve">verejný dopravca. </w:t>
      </w:r>
      <w:r w:rsidR="00556673">
        <w:t xml:space="preserve">Cestujúci sa zameriavajú okrem iných aspektov prepravy aj na pohodlie a služby poskytované prepravcom. Cieľom projektu je </w:t>
      </w:r>
      <w:r w:rsidR="008E2E9E">
        <w:t>zvýšiť atraktivit</w:t>
      </w:r>
      <w:r w:rsidR="00E53FCA">
        <w:t>u cestovania so ZSSK</w:t>
      </w:r>
      <w:r w:rsidR="00DB3578">
        <w:t xml:space="preserve">, čo by malo viesť k nárastu počtu cestujúcich </w:t>
      </w:r>
      <w:r w:rsidR="005F26D2">
        <w:t xml:space="preserve">a teda aj k zvýšeným príjmom. </w:t>
      </w:r>
      <w:r w:rsidR="00314D13">
        <w:t xml:space="preserve">Projekt VLIS, ale nie je </w:t>
      </w:r>
      <w:r w:rsidR="00C2740B">
        <w:t>realizovaný v laboratóriu ale v reálnom svete kde na celkové prínosy tohto p</w:t>
      </w:r>
      <w:r w:rsidR="00B52597">
        <w:t xml:space="preserve">rojektu majú vplyv </w:t>
      </w:r>
      <w:r w:rsidR="004F32FE">
        <w:t xml:space="preserve">iné interné a externé </w:t>
      </w:r>
      <w:r w:rsidR="007D4A02">
        <w:t>vplyvy a</w:t>
      </w:r>
      <w:r w:rsidR="004911E7">
        <w:t> </w:t>
      </w:r>
      <w:r w:rsidR="007D4A02">
        <w:t>faktory</w:t>
      </w:r>
      <w:r w:rsidR="004911E7">
        <w:t xml:space="preserve">. </w:t>
      </w:r>
      <w:r w:rsidR="00CF107E">
        <w:t xml:space="preserve">Preto je prakticky nemožné </w:t>
      </w:r>
      <w:r w:rsidR="00703031">
        <w:t xml:space="preserve">vyčísliť </w:t>
      </w:r>
      <w:r w:rsidR="00293768">
        <w:t xml:space="preserve">priame prínosy </w:t>
      </w:r>
      <w:r w:rsidR="00E96500">
        <w:t xml:space="preserve">realizácie </w:t>
      </w:r>
      <w:r w:rsidR="006019DD">
        <w:t xml:space="preserve">projektu VLIS. </w:t>
      </w:r>
    </w:p>
    <w:p w14:paraId="655FC726" w14:textId="7B1B1E9C" w:rsidR="006019DD" w:rsidRDefault="002830CB" w:rsidP="00FB7FFC">
      <w:pPr>
        <w:pStyle w:val="Odsekzoznamu"/>
        <w:numPr>
          <w:ilvl w:val="0"/>
          <w:numId w:val="45"/>
        </w:numPr>
        <w:jc w:val="both"/>
      </w:pPr>
      <w:r>
        <w:t xml:space="preserve">Prínosy projektu sú </w:t>
      </w:r>
      <w:r w:rsidR="00824E80">
        <w:t xml:space="preserve">založené na subjektívnom </w:t>
      </w:r>
      <w:r w:rsidR="00F324E0">
        <w:t xml:space="preserve">hodnotení cestujúcich a miere vnímaného komfortu, ktoré im nové služby </w:t>
      </w:r>
      <w:r w:rsidR="005861C8">
        <w:t>realizované projektom VLIS prinesú. Táto zvý</w:t>
      </w:r>
      <w:r w:rsidR="00CF07C5">
        <w:t xml:space="preserve">šená spokojnosť </w:t>
      </w:r>
      <w:r w:rsidR="000A0518">
        <w:t xml:space="preserve">by sa mala premietnuť do zvýšených </w:t>
      </w:r>
      <w:r w:rsidR="00061591">
        <w:t xml:space="preserve">príjmov ZSSK, či už priamo z vyššieho </w:t>
      </w:r>
      <w:r w:rsidR="00661EBA">
        <w:t>počtu cestujúcich,</w:t>
      </w:r>
      <w:r w:rsidR="00344FA5">
        <w:t xml:space="preserve"> a/alebo z príjmov spojených s novými </w:t>
      </w:r>
      <w:r w:rsidR="00A147EF">
        <w:t>službami.</w:t>
      </w:r>
    </w:p>
    <w:p w14:paraId="6C15FC8E" w14:textId="45C849EB" w:rsidR="00A147EF" w:rsidRDefault="000972EF" w:rsidP="00FB7FFC">
      <w:pPr>
        <w:pStyle w:val="Odsekzoznamu"/>
        <w:numPr>
          <w:ilvl w:val="0"/>
          <w:numId w:val="45"/>
        </w:numPr>
        <w:jc w:val="both"/>
      </w:pPr>
      <w:r>
        <w:t>Ď</w:t>
      </w:r>
      <w:r w:rsidR="00C33D52">
        <w:t xml:space="preserve">alšie benefity a prínosy projektu by sa mali </w:t>
      </w:r>
      <w:r w:rsidR="00A802C1">
        <w:t>prejaviť  v zjednodušení procesov spojených s</w:t>
      </w:r>
      <w:r w:rsidR="00401546">
        <w:t> </w:t>
      </w:r>
      <w:r w:rsidR="00A802C1">
        <w:t>prevá</w:t>
      </w:r>
      <w:r w:rsidR="00AD370B">
        <w:t>dzkou</w:t>
      </w:r>
      <w:r w:rsidR="00401546">
        <w:t xml:space="preserve"> a</w:t>
      </w:r>
      <w:r w:rsidR="00AD370B">
        <w:t xml:space="preserve"> </w:t>
      </w:r>
      <w:r w:rsidR="00A802C1">
        <w:t>údržbou</w:t>
      </w:r>
      <w:r w:rsidR="00F61B44">
        <w:t xml:space="preserve"> </w:t>
      </w:r>
      <w:r w:rsidR="007567B9">
        <w:t>systémov</w:t>
      </w:r>
      <w:r w:rsidR="00AD370B">
        <w:t xml:space="preserve"> a</w:t>
      </w:r>
      <w:r w:rsidR="00C26DA6">
        <w:t>j</w:t>
      </w:r>
      <w:r w:rsidR="00AD370B">
        <w:t> optimalizáciou dodávateľského reťazca</w:t>
      </w:r>
      <w:r w:rsidR="00283684">
        <w:t xml:space="preserve"> čo by sa malo premietnuť do zní</w:t>
      </w:r>
      <w:r w:rsidR="00DB01CC">
        <w:t xml:space="preserve">žených nákladov </w:t>
      </w:r>
      <w:r w:rsidR="00AD370B">
        <w:t>spojených s týmito procesmi.</w:t>
      </w:r>
      <w:r w:rsidR="00A802C1">
        <w:t xml:space="preserve"> </w:t>
      </w:r>
    </w:p>
    <w:p w14:paraId="14D85140" w14:textId="12AB5D23" w:rsidR="0003197E" w:rsidRDefault="002064D6" w:rsidP="00FB7FFC">
      <w:pPr>
        <w:pStyle w:val="Odsekzoznamu"/>
        <w:numPr>
          <w:ilvl w:val="0"/>
          <w:numId w:val="45"/>
        </w:numPr>
        <w:jc w:val="both"/>
      </w:pPr>
      <w:r>
        <w:t xml:space="preserve">Spoločenskými prínosmi </w:t>
      </w:r>
      <w:r w:rsidR="008F1FC4">
        <w:t>sú ekologické dopady a úspory občanov využívajúcich verejnú dopravu.</w:t>
      </w:r>
    </w:p>
    <w:p w14:paraId="2B2A07EC" w14:textId="77777777" w:rsidR="008F1FC4" w:rsidRDefault="008F1FC4" w:rsidP="008F1FC4">
      <w:pPr>
        <w:jc w:val="both"/>
      </w:pPr>
    </w:p>
    <w:p w14:paraId="4C8415B8" w14:textId="0E0662A6" w:rsidR="008F1FC4" w:rsidRDefault="008F1FC4" w:rsidP="008F1FC4">
      <w:pPr>
        <w:pStyle w:val="Nadpis2"/>
      </w:pPr>
      <w:r>
        <w:t>Prínosy</w:t>
      </w:r>
    </w:p>
    <w:p w14:paraId="3943B670" w14:textId="77777777" w:rsidR="00DE52EC" w:rsidRDefault="00DE52EC" w:rsidP="00DE52EC"/>
    <w:p w14:paraId="3D0F6C42" w14:textId="77777777" w:rsidR="00DE52EC" w:rsidRPr="00EA7B5C" w:rsidRDefault="00DE52EC" w:rsidP="00DE52EC">
      <w:pPr>
        <w:pStyle w:val="Nadpis3"/>
        <w:rPr>
          <w:lang w:eastAsia="ja-JP"/>
        </w:rPr>
      </w:pPr>
      <w:r w:rsidRPr="00EA7B5C">
        <w:rPr>
          <w:lang w:eastAsia="ja-JP"/>
        </w:rPr>
        <w:t>Cestujúci</w:t>
      </w:r>
    </w:p>
    <w:p w14:paraId="13B8EBF5" w14:textId="77777777" w:rsidR="00DE52EC" w:rsidRPr="00EA7B5C" w:rsidRDefault="00DE52EC" w:rsidP="00DE52EC">
      <w:pPr>
        <w:jc w:val="both"/>
        <w:rPr>
          <w:rFonts w:eastAsia="Calibri"/>
          <w:lang w:eastAsia="ja-JP"/>
        </w:rPr>
      </w:pPr>
      <w:r w:rsidRPr="00EA7B5C">
        <w:rPr>
          <w:rFonts w:eastAsia="Calibri"/>
          <w:lang w:eastAsia="ja-JP"/>
        </w:rPr>
        <w:t xml:space="preserve">Predpokladaný počet cestujúcich sa opiera o odhady ZSSK pričom sa predpokladá nárast z počtu 74 milióna cestujúcich na 85 miliónov cestujúcich do roku 2030. Pre ďalšie potreby prínosovej analýzy budeme predpokladať lineárny rast cestujúcich. To znamená ročný prírastok na úrovni 2,2 milióna cestujúcich. </w:t>
      </w:r>
    </w:p>
    <w:p w14:paraId="3840D086" w14:textId="77777777" w:rsidR="00DE52EC" w:rsidRPr="00EA7B5C" w:rsidRDefault="00DE52EC" w:rsidP="00DE52EC">
      <w:pPr>
        <w:rPr>
          <w:rFonts w:eastAsia="Calibri"/>
          <w:lang w:eastAsia="ja-JP"/>
        </w:rPr>
      </w:pPr>
    </w:p>
    <w:tbl>
      <w:tblPr>
        <w:tblW w:w="9758" w:type="dxa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9"/>
        <w:gridCol w:w="4819"/>
      </w:tblGrid>
      <w:tr w:rsidR="00DE52EC" w:rsidRPr="00EA7B5C" w14:paraId="173FB611" w14:textId="77777777" w:rsidTr="007B6137">
        <w:trPr>
          <w:trHeight w:val="249"/>
        </w:trPr>
        <w:tc>
          <w:tcPr>
            <w:tcW w:w="493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98C7933" w14:textId="77777777" w:rsidR="00DE52EC" w:rsidRPr="00EA7B5C" w:rsidRDefault="00DE52EC" w:rsidP="00DE52EC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b/>
                <w:bCs/>
                <w:lang w:eastAsia="ja-JP"/>
              </w:rPr>
              <w:t>Rok</w:t>
            </w:r>
          </w:p>
        </w:tc>
        <w:tc>
          <w:tcPr>
            <w:tcW w:w="481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D126F2C" w14:textId="77777777" w:rsidR="00DE52EC" w:rsidRPr="00EA7B5C" w:rsidRDefault="00DE52EC" w:rsidP="00DE52EC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b/>
                <w:bCs/>
                <w:lang w:eastAsia="ja-JP"/>
              </w:rPr>
              <w:t>Počet cestujúcich (mil.)</w:t>
            </w:r>
          </w:p>
        </w:tc>
      </w:tr>
      <w:tr w:rsidR="00DE52EC" w:rsidRPr="00EA7B5C" w14:paraId="306033C8" w14:textId="77777777" w:rsidTr="007B6137">
        <w:tblPrEx>
          <w:tblBorders>
            <w:top w:val="none" w:sz="0" w:space="0" w:color="auto"/>
          </w:tblBorders>
        </w:tblPrEx>
        <w:trPr>
          <w:trHeight w:val="249"/>
        </w:trPr>
        <w:tc>
          <w:tcPr>
            <w:tcW w:w="493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2385DCE" w14:textId="77777777" w:rsidR="00DE52EC" w:rsidRPr="00EA7B5C" w:rsidRDefault="00DE52EC" w:rsidP="00DE52EC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2025</w:t>
            </w:r>
          </w:p>
        </w:tc>
        <w:tc>
          <w:tcPr>
            <w:tcW w:w="481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7736115" w14:textId="77777777" w:rsidR="00DE52EC" w:rsidRPr="00EA7B5C" w:rsidRDefault="00DE52EC" w:rsidP="00DE52EC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74,0</w:t>
            </w:r>
          </w:p>
        </w:tc>
      </w:tr>
      <w:tr w:rsidR="00DE52EC" w:rsidRPr="00EA7B5C" w14:paraId="2E10CEDC" w14:textId="77777777" w:rsidTr="007B6137">
        <w:tblPrEx>
          <w:tblBorders>
            <w:top w:val="none" w:sz="0" w:space="0" w:color="auto"/>
          </w:tblBorders>
        </w:tblPrEx>
        <w:trPr>
          <w:trHeight w:val="240"/>
        </w:trPr>
        <w:tc>
          <w:tcPr>
            <w:tcW w:w="493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5AF3F44" w14:textId="77777777" w:rsidR="00DE52EC" w:rsidRPr="00EA7B5C" w:rsidRDefault="00DE52EC" w:rsidP="00DE52EC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2026</w:t>
            </w:r>
          </w:p>
        </w:tc>
        <w:tc>
          <w:tcPr>
            <w:tcW w:w="481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F1B1C12" w14:textId="77777777" w:rsidR="00DE52EC" w:rsidRPr="00EA7B5C" w:rsidRDefault="00DE52EC" w:rsidP="00DE52EC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76,2</w:t>
            </w:r>
          </w:p>
        </w:tc>
      </w:tr>
      <w:tr w:rsidR="00DE52EC" w:rsidRPr="00EA7B5C" w14:paraId="2DED9A53" w14:textId="77777777" w:rsidTr="007B6137">
        <w:tblPrEx>
          <w:tblBorders>
            <w:top w:val="none" w:sz="0" w:space="0" w:color="auto"/>
          </w:tblBorders>
        </w:tblPrEx>
        <w:trPr>
          <w:trHeight w:val="249"/>
        </w:trPr>
        <w:tc>
          <w:tcPr>
            <w:tcW w:w="493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5DC8C1D" w14:textId="77777777" w:rsidR="00DE52EC" w:rsidRPr="00EA7B5C" w:rsidRDefault="00DE52EC" w:rsidP="00DE52EC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2027</w:t>
            </w:r>
          </w:p>
        </w:tc>
        <w:tc>
          <w:tcPr>
            <w:tcW w:w="481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8F8053D" w14:textId="77777777" w:rsidR="00DE52EC" w:rsidRPr="00EA7B5C" w:rsidRDefault="00DE52EC" w:rsidP="00DE52EC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78,4</w:t>
            </w:r>
          </w:p>
        </w:tc>
      </w:tr>
      <w:tr w:rsidR="00DE52EC" w:rsidRPr="00EA7B5C" w14:paraId="13FA080F" w14:textId="77777777" w:rsidTr="007B6137">
        <w:tblPrEx>
          <w:tblBorders>
            <w:top w:val="none" w:sz="0" w:space="0" w:color="auto"/>
          </w:tblBorders>
        </w:tblPrEx>
        <w:trPr>
          <w:trHeight w:val="249"/>
        </w:trPr>
        <w:tc>
          <w:tcPr>
            <w:tcW w:w="493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F463F97" w14:textId="77777777" w:rsidR="00DE52EC" w:rsidRPr="00EA7B5C" w:rsidRDefault="00DE52EC" w:rsidP="00DE52EC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2028</w:t>
            </w:r>
          </w:p>
        </w:tc>
        <w:tc>
          <w:tcPr>
            <w:tcW w:w="481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5024ABE" w14:textId="77777777" w:rsidR="00DE52EC" w:rsidRPr="00EA7B5C" w:rsidRDefault="00DE52EC" w:rsidP="00DE52EC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80,6</w:t>
            </w:r>
          </w:p>
        </w:tc>
      </w:tr>
      <w:tr w:rsidR="00DE52EC" w:rsidRPr="00EA7B5C" w14:paraId="6D4092BC" w14:textId="77777777" w:rsidTr="007B6137">
        <w:tblPrEx>
          <w:tblBorders>
            <w:top w:val="none" w:sz="0" w:space="0" w:color="auto"/>
          </w:tblBorders>
        </w:tblPrEx>
        <w:trPr>
          <w:trHeight w:val="249"/>
        </w:trPr>
        <w:tc>
          <w:tcPr>
            <w:tcW w:w="493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A13E14A" w14:textId="77777777" w:rsidR="00DE52EC" w:rsidRPr="00EA7B5C" w:rsidRDefault="00DE52EC" w:rsidP="00DE52EC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2029</w:t>
            </w:r>
          </w:p>
        </w:tc>
        <w:tc>
          <w:tcPr>
            <w:tcW w:w="481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7B6DCC6" w14:textId="77777777" w:rsidR="00DE52EC" w:rsidRPr="00EA7B5C" w:rsidRDefault="00DE52EC" w:rsidP="00DE52EC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82,8</w:t>
            </w:r>
          </w:p>
        </w:tc>
      </w:tr>
      <w:tr w:rsidR="00DE52EC" w:rsidRPr="00EA7B5C" w14:paraId="7DDA35A9" w14:textId="77777777" w:rsidTr="007B6137">
        <w:trPr>
          <w:trHeight w:val="249"/>
        </w:trPr>
        <w:tc>
          <w:tcPr>
            <w:tcW w:w="493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14A2B55" w14:textId="77777777" w:rsidR="00DE52EC" w:rsidRPr="00EA7B5C" w:rsidRDefault="00DE52EC" w:rsidP="00DE52EC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2030</w:t>
            </w:r>
          </w:p>
        </w:tc>
        <w:tc>
          <w:tcPr>
            <w:tcW w:w="481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56D5170" w14:textId="77777777" w:rsidR="00DE52EC" w:rsidRPr="00EA7B5C" w:rsidRDefault="00DE52EC" w:rsidP="00DE52EC">
            <w:pPr>
              <w:rPr>
                <w:rFonts w:eastAsia="Calibri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85,0</w:t>
            </w:r>
          </w:p>
        </w:tc>
      </w:tr>
    </w:tbl>
    <w:p w14:paraId="37499DE4" w14:textId="77777777" w:rsidR="00DE52EC" w:rsidRPr="00EA7B5C" w:rsidRDefault="00DE52EC" w:rsidP="00DE52EC">
      <w:pPr>
        <w:rPr>
          <w:rFonts w:eastAsia="Calibri"/>
          <w:lang w:eastAsia="ja-JP"/>
        </w:rPr>
      </w:pPr>
    </w:p>
    <w:p w14:paraId="1E3AF34B" w14:textId="77777777" w:rsidR="00DE52EC" w:rsidRPr="00EA7B5C" w:rsidRDefault="00DE52EC" w:rsidP="00DE52EC">
      <w:pPr>
        <w:autoSpaceDE w:val="0"/>
        <w:autoSpaceDN w:val="0"/>
        <w:adjustRightInd w:val="0"/>
        <w:spacing w:after="0"/>
        <w:jc w:val="both"/>
        <w:rPr>
          <w:rFonts w:ascii="Helvetica Neue" w:eastAsia="Calibri" w:hAnsi="Helvetica Neue" w:cs="Helvetica Neue"/>
          <w:sz w:val="26"/>
          <w:szCs w:val="26"/>
          <w:lang w:eastAsia="ja-JP"/>
        </w:rPr>
      </w:pPr>
      <w:r w:rsidRPr="00EA7B5C">
        <w:rPr>
          <w:rFonts w:eastAsia="Calibri"/>
        </w:rPr>
        <w:t>V rámci dňa sa predpokladá, že počas špičky (0600 - 0900 a 1400 -1700) sa prepraví 50000 cestujúcich v každom z intervalov. Pričom sa predpokladá priemerná dĺžka trasy v špičke 25km a mimo špičky 80km per cestujúci</w:t>
      </w:r>
      <w:r w:rsidRPr="00EA7B5C">
        <w:rPr>
          <w:rFonts w:ascii="Helvetica Neue" w:eastAsia="Calibri" w:hAnsi="Helvetica Neue" w:cs="Helvetica Neue"/>
          <w:sz w:val="26"/>
          <w:szCs w:val="26"/>
          <w:lang w:eastAsia="ja-JP"/>
        </w:rPr>
        <w:t xml:space="preserve">. </w:t>
      </w:r>
    </w:p>
    <w:p w14:paraId="56945851" w14:textId="77777777" w:rsidR="00DE52EC" w:rsidRPr="00EA7B5C" w:rsidRDefault="00DE52EC" w:rsidP="00DE52EC">
      <w:pPr>
        <w:autoSpaceDE w:val="0"/>
        <w:autoSpaceDN w:val="0"/>
        <w:adjustRightInd w:val="0"/>
        <w:spacing w:after="0"/>
        <w:rPr>
          <w:rFonts w:ascii="Helvetica Neue" w:eastAsia="Calibri" w:hAnsi="Helvetica Neue" w:cs="Helvetica Neue"/>
          <w:sz w:val="26"/>
          <w:szCs w:val="26"/>
          <w:lang w:eastAsia="ja-JP"/>
        </w:rPr>
      </w:pPr>
    </w:p>
    <w:p w14:paraId="140CEDA0" w14:textId="3EBD1CAB" w:rsidR="00DE52EC" w:rsidRPr="00EA7B5C" w:rsidRDefault="00DE52EC" w:rsidP="00DE52EC">
      <w:pPr>
        <w:pStyle w:val="Nadpis3"/>
        <w:rPr>
          <w:lang w:eastAsia="ja-JP"/>
        </w:rPr>
      </w:pPr>
      <w:r w:rsidRPr="00EA7B5C">
        <w:rPr>
          <w:lang w:eastAsia="ja-JP"/>
        </w:rPr>
        <w:t>Finančné a ekologické prínosy</w:t>
      </w:r>
    </w:p>
    <w:p w14:paraId="4F04D091" w14:textId="77777777" w:rsidR="00DE52EC" w:rsidRPr="00EA7B5C" w:rsidRDefault="00DE52EC" w:rsidP="00DE52EC">
      <w:pPr>
        <w:autoSpaceDE w:val="0"/>
        <w:autoSpaceDN w:val="0"/>
        <w:adjustRightInd w:val="0"/>
        <w:spacing w:after="0"/>
        <w:rPr>
          <w:rFonts w:ascii="Helvetica Neue" w:eastAsia="Calibri" w:hAnsi="Helvetica Neue" w:cs="Helvetica Neue"/>
          <w:sz w:val="26"/>
          <w:szCs w:val="26"/>
          <w:lang w:eastAsia="ja-JP"/>
        </w:rPr>
      </w:pPr>
    </w:p>
    <w:p w14:paraId="06C2226C" w14:textId="77777777" w:rsidR="00DE52EC" w:rsidRPr="00EA7B5C" w:rsidRDefault="00DE52EC" w:rsidP="00DE52EC">
      <w:pPr>
        <w:jc w:val="both"/>
        <w:rPr>
          <w:rFonts w:eastAsia="Calibri"/>
          <w:lang w:eastAsia="ja-JP"/>
        </w:rPr>
      </w:pPr>
      <w:r w:rsidRPr="00EA7B5C">
        <w:rPr>
          <w:rFonts w:eastAsia="Calibri"/>
          <w:lang w:eastAsia="ja-JP"/>
        </w:rPr>
        <w:t xml:space="preserve">V rámci tejto analýzy prinášame len prínosy pre prírastok cestujúcich predpokladá sa rozdelenie 25% cestujúcich v špičke a 75% cestujúcich mimo špičku. Na výpočet celkových benefitov sa využijú osobokilometre, pričom sa budú počítať iba pre prírastok pasažierov. </w:t>
      </w:r>
    </w:p>
    <w:p w14:paraId="60AF313F" w14:textId="77777777" w:rsidR="00DE52EC" w:rsidRPr="00EA7B5C" w:rsidRDefault="00DE52EC" w:rsidP="00DE52EC">
      <w:pPr>
        <w:jc w:val="both"/>
        <w:rPr>
          <w:rFonts w:eastAsia="Calibri"/>
          <w:lang w:eastAsia="ja-JP"/>
        </w:rPr>
      </w:pPr>
    </w:p>
    <w:p w14:paraId="3C011794" w14:textId="77777777" w:rsidR="00DE52EC" w:rsidRPr="00EA7B5C" w:rsidRDefault="00DE52EC" w:rsidP="00DE52EC">
      <w:pPr>
        <w:jc w:val="both"/>
        <w:rPr>
          <w:rFonts w:eastAsia="Calibri"/>
          <w:lang w:eastAsia="ja-JP"/>
        </w:rPr>
      </w:pPr>
      <w:r w:rsidRPr="00EA7B5C">
        <w:rPr>
          <w:rFonts w:eastAsia="Calibri"/>
          <w:lang w:eastAsia="ja-JP"/>
        </w:rPr>
        <w:t xml:space="preserve">Pre porovnanie sa bude predpokladať, že noví pasažieri prestúpili do vlakov z osobných automobilov pre tento účel sa predpokladajú nasledovné hodnoty: </w:t>
      </w:r>
    </w:p>
    <w:p w14:paraId="10F24C81" w14:textId="77777777" w:rsidR="00DE52EC" w:rsidRPr="00EA7B5C" w:rsidRDefault="00DE52EC" w:rsidP="00DE52EC">
      <w:pPr>
        <w:jc w:val="both"/>
        <w:rPr>
          <w:rFonts w:eastAsia="Calibri"/>
          <w:lang w:eastAsia="ja-JP"/>
        </w:rPr>
      </w:pPr>
    </w:p>
    <w:p w14:paraId="3A6DAC22" w14:textId="77777777" w:rsidR="00DE52EC" w:rsidRPr="00EA7B5C" w:rsidRDefault="00DE52EC" w:rsidP="00DE52EC">
      <w:pPr>
        <w:jc w:val="both"/>
        <w:rPr>
          <w:rFonts w:eastAsia="Calibri"/>
          <w:lang w:eastAsia="ja-JP"/>
        </w:rPr>
      </w:pPr>
      <w:r w:rsidRPr="00EA7B5C">
        <w:rPr>
          <w:rFonts w:eastAsia="Calibri"/>
          <w:lang w:eastAsia="ja-JP"/>
        </w:rPr>
        <w:t>Náklady: auto približne 0,30 EUR na osobokilometer, vlak 0,10 EUR na osobokilometer</w:t>
      </w:r>
    </w:p>
    <w:p w14:paraId="1C7161D4" w14:textId="77777777" w:rsidR="00DE52EC" w:rsidRPr="00EA7B5C" w:rsidRDefault="00DE52EC" w:rsidP="00DE52EC">
      <w:pPr>
        <w:jc w:val="both"/>
        <w:rPr>
          <w:rFonts w:eastAsia="Calibri"/>
          <w:lang w:eastAsia="ja-JP"/>
        </w:rPr>
      </w:pPr>
      <w:r w:rsidRPr="00EA7B5C">
        <w:rPr>
          <w:rFonts w:eastAsia="Calibri"/>
          <w:lang w:eastAsia="ja-JP"/>
        </w:rPr>
        <w:t>Emisie: auto približne 0,12 kg CO2 na osobokilometer, vlak 0,04kg CO2 na osobokilometer</w:t>
      </w:r>
    </w:p>
    <w:p w14:paraId="44C2D4D0" w14:textId="42D431F7" w:rsidR="00DE52EC" w:rsidRPr="00EA7B5C" w:rsidRDefault="00DE52EC" w:rsidP="00DE52EC">
      <w:pPr>
        <w:jc w:val="both"/>
        <w:rPr>
          <w:rFonts w:eastAsia="Calibri"/>
          <w:lang w:eastAsia="ja-JP"/>
        </w:rPr>
      </w:pPr>
      <w:r w:rsidRPr="00EA7B5C">
        <w:rPr>
          <w:rFonts w:eastAsia="Calibri"/>
          <w:lang w:eastAsia="ja-JP"/>
        </w:rPr>
        <w:t>Cena jednej tony emisií</w:t>
      </w:r>
      <w:r w:rsidR="008D1D41" w:rsidRPr="00EA7B5C">
        <w:rPr>
          <w:rFonts w:eastAsia="Calibri"/>
          <w:lang w:eastAsia="ja-JP"/>
        </w:rPr>
        <w:t>:</w:t>
      </w:r>
      <w:r w:rsidRPr="00EA7B5C">
        <w:rPr>
          <w:rFonts w:eastAsia="Calibri"/>
          <w:lang w:eastAsia="ja-JP"/>
        </w:rPr>
        <w:t xml:space="preserve"> 85 EUR </w:t>
      </w:r>
    </w:p>
    <w:p w14:paraId="016AFE64" w14:textId="77777777" w:rsidR="00DE52EC" w:rsidRPr="00EA7B5C" w:rsidRDefault="00DE52EC" w:rsidP="00DE52EC">
      <w:pPr>
        <w:rPr>
          <w:rFonts w:eastAsia="Calibri"/>
          <w:lang w:eastAsia="ja-JP"/>
        </w:rPr>
      </w:pPr>
    </w:p>
    <w:tbl>
      <w:tblPr>
        <w:tblW w:w="9895" w:type="dxa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"/>
        <w:gridCol w:w="1048"/>
        <w:gridCol w:w="1008"/>
        <w:gridCol w:w="1008"/>
        <w:gridCol w:w="806"/>
        <w:gridCol w:w="967"/>
        <w:gridCol w:w="967"/>
        <w:gridCol w:w="967"/>
        <w:gridCol w:w="1028"/>
        <w:gridCol w:w="1008"/>
      </w:tblGrid>
      <w:tr w:rsidR="007B6137" w:rsidRPr="00EA7B5C" w14:paraId="50AAC8EF" w14:textId="77777777" w:rsidTr="007B6137">
        <w:trPr>
          <w:trHeight w:val="825"/>
        </w:trPr>
        <w:tc>
          <w:tcPr>
            <w:tcW w:w="108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0ADF91B" w14:textId="77777777" w:rsidR="00DE52EC" w:rsidRPr="00EA7B5C" w:rsidRDefault="00DE52EC" w:rsidP="00DE52EC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b/>
                <w:bCs/>
                <w:lang w:eastAsia="ja-JP"/>
              </w:rPr>
              <w:t>Rok</w:t>
            </w:r>
          </w:p>
        </w:tc>
        <w:tc>
          <w:tcPr>
            <w:tcW w:w="104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D3A2BD2" w14:textId="06BE51FA" w:rsidR="00DE52EC" w:rsidRPr="00EA7B5C" w:rsidRDefault="00DE52EC" w:rsidP="00DE52EC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b/>
                <w:bCs/>
                <w:lang w:eastAsia="ja-JP"/>
              </w:rPr>
              <w:t>Noví</w:t>
            </w:r>
            <w:r w:rsidR="00B92621" w:rsidRPr="00EA7B5C">
              <w:rPr>
                <w:rFonts w:eastAsia="Calibri"/>
                <w:b/>
                <w:bCs/>
                <w:lang w:eastAsia="ja-JP"/>
              </w:rPr>
              <w:t xml:space="preserve"> </w:t>
            </w:r>
            <w:r w:rsidRPr="00EA7B5C">
              <w:rPr>
                <w:rFonts w:eastAsia="Calibri"/>
                <w:b/>
                <w:bCs/>
                <w:lang w:eastAsia="ja-JP"/>
              </w:rPr>
              <w:t>cestujúci(mil.)</w:t>
            </w:r>
          </w:p>
        </w:tc>
        <w:tc>
          <w:tcPr>
            <w:tcW w:w="100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BAFE04E" w14:textId="77777777" w:rsidR="00DE52EC" w:rsidRPr="00EA7B5C" w:rsidRDefault="00DE52EC" w:rsidP="00DE52EC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b/>
                <w:bCs/>
                <w:lang w:eastAsia="ja-JP"/>
              </w:rPr>
              <w:t>V špičke25 %(mil.)</w:t>
            </w:r>
          </w:p>
        </w:tc>
        <w:tc>
          <w:tcPr>
            <w:tcW w:w="100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53CE6B2" w14:textId="77777777" w:rsidR="00DE52EC" w:rsidRPr="00EA7B5C" w:rsidRDefault="00DE52EC" w:rsidP="00DE52EC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b/>
                <w:bCs/>
                <w:lang w:eastAsia="ja-JP"/>
              </w:rPr>
              <w:t>Mimo špičky75 %(mil.)</w:t>
            </w:r>
          </w:p>
        </w:tc>
        <w:tc>
          <w:tcPr>
            <w:tcW w:w="80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C6AE808" w14:textId="77777777" w:rsidR="00DE52EC" w:rsidRPr="00EA7B5C" w:rsidRDefault="00DE52EC" w:rsidP="00DE52EC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b/>
                <w:bCs/>
                <w:lang w:eastAsia="ja-JP"/>
              </w:rPr>
              <w:t>p</w:t>
            </w:r>
            <w:r w:rsidRPr="00EA7B5C">
              <w:rPr>
                <w:rFonts w:ascii="Cambria Math" w:eastAsia="Calibri" w:hAnsi="Cambria Math" w:cs="Cambria Math"/>
                <w:b/>
                <w:bCs/>
                <w:lang w:eastAsia="ja-JP"/>
              </w:rPr>
              <w:t>‑</w:t>
            </w:r>
            <w:r w:rsidRPr="00EA7B5C">
              <w:rPr>
                <w:rFonts w:eastAsia="Calibri"/>
                <w:b/>
                <w:bCs/>
                <w:lang w:eastAsia="ja-JP"/>
              </w:rPr>
              <w:t>km v špičke(mil.)</w:t>
            </w:r>
          </w:p>
        </w:tc>
        <w:tc>
          <w:tcPr>
            <w:tcW w:w="96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C54674B" w14:textId="77777777" w:rsidR="00DE52EC" w:rsidRPr="00EA7B5C" w:rsidRDefault="00DE52EC" w:rsidP="00DE52EC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b/>
                <w:bCs/>
                <w:lang w:eastAsia="ja-JP"/>
              </w:rPr>
              <w:t>p</w:t>
            </w:r>
            <w:r w:rsidRPr="00EA7B5C">
              <w:rPr>
                <w:rFonts w:ascii="Cambria Math" w:eastAsia="Calibri" w:hAnsi="Cambria Math" w:cs="Cambria Math"/>
                <w:b/>
                <w:bCs/>
                <w:lang w:eastAsia="ja-JP"/>
              </w:rPr>
              <w:t>‑</w:t>
            </w:r>
            <w:r w:rsidRPr="00EA7B5C">
              <w:rPr>
                <w:rFonts w:eastAsia="Calibri"/>
                <w:b/>
                <w:bCs/>
                <w:lang w:eastAsia="ja-JP"/>
              </w:rPr>
              <w:t>km mimo špičky(mil.)</w:t>
            </w:r>
          </w:p>
        </w:tc>
        <w:tc>
          <w:tcPr>
            <w:tcW w:w="96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D0B6517" w14:textId="77777777" w:rsidR="00DE52EC" w:rsidRPr="00EA7B5C" w:rsidRDefault="00DE52EC" w:rsidP="00DE52EC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proofErr w:type="spellStart"/>
            <w:r w:rsidRPr="00EA7B5C">
              <w:rPr>
                <w:rFonts w:eastAsia="Calibri"/>
                <w:b/>
                <w:bCs/>
                <w:lang w:eastAsia="ja-JP"/>
              </w:rPr>
              <w:t>Celk</w:t>
            </w:r>
            <w:proofErr w:type="spellEnd"/>
            <w:r w:rsidRPr="00EA7B5C">
              <w:rPr>
                <w:rFonts w:eastAsia="Calibri"/>
                <w:b/>
                <w:bCs/>
                <w:lang w:eastAsia="ja-JP"/>
              </w:rPr>
              <w:t>. p</w:t>
            </w:r>
            <w:r w:rsidRPr="00EA7B5C">
              <w:rPr>
                <w:rFonts w:ascii="Cambria Math" w:eastAsia="Calibri" w:hAnsi="Cambria Math" w:cs="Cambria Math"/>
                <w:b/>
                <w:bCs/>
                <w:lang w:eastAsia="ja-JP"/>
              </w:rPr>
              <w:t>‑</w:t>
            </w:r>
            <w:r w:rsidRPr="00EA7B5C">
              <w:rPr>
                <w:rFonts w:eastAsia="Calibri"/>
                <w:b/>
                <w:bCs/>
                <w:lang w:eastAsia="ja-JP"/>
              </w:rPr>
              <w:t>km(mil.)</w:t>
            </w:r>
          </w:p>
        </w:tc>
        <w:tc>
          <w:tcPr>
            <w:tcW w:w="96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931E9B6" w14:textId="77777777" w:rsidR="00DE52EC" w:rsidRPr="00EA7B5C" w:rsidRDefault="00DE52EC" w:rsidP="00DE52EC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b/>
                <w:bCs/>
                <w:lang w:eastAsia="ja-JP"/>
              </w:rPr>
              <w:t>Úspora nákladov(mil. EUR)</w:t>
            </w:r>
          </w:p>
        </w:tc>
        <w:tc>
          <w:tcPr>
            <w:tcW w:w="102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ADFDA75" w14:textId="77777777" w:rsidR="00DE52EC" w:rsidRPr="00EA7B5C" w:rsidRDefault="00DE52EC" w:rsidP="00DE52EC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b/>
                <w:bCs/>
                <w:lang w:eastAsia="ja-JP"/>
              </w:rPr>
              <w:t>Ušetrené CO</w:t>
            </w:r>
            <w:r w:rsidRPr="00EA7B5C">
              <w:rPr>
                <w:rFonts w:ascii="Cambria Math" w:eastAsia="Calibri" w:hAnsi="Cambria Math" w:cs="Cambria Math"/>
                <w:b/>
                <w:bCs/>
                <w:lang w:eastAsia="ja-JP"/>
              </w:rPr>
              <w:t>₂</w:t>
            </w:r>
            <w:r w:rsidRPr="00EA7B5C">
              <w:rPr>
                <w:rFonts w:eastAsia="Calibri"/>
                <w:b/>
                <w:bCs/>
                <w:lang w:eastAsia="ja-JP"/>
              </w:rPr>
              <w:t>(tis. ton)</w:t>
            </w:r>
          </w:p>
        </w:tc>
        <w:tc>
          <w:tcPr>
            <w:tcW w:w="100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8CCB790" w14:textId="77777777" w:rsidR="00DE52EC" w:rsidRPr="00EA7B5C" w:rsidRDefault="00DE52EC" w:rsidP="00DE52EC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b/>
                <w:bCs/>
                <w:lang w:eastAsia="ja-JP"/>
              </w:rPr>
              <w:t>Hodnota CO</w:t>
            </w:r>
            <w:r w:rsidRPr="00EA7B5C">
              <w:rPr>
                <w:rFonts w:ascii="Cambria Math" w:eastAsia="Calibri" w:hAnsi="Cambria Math" w:cs="Cambria Math"/>
                <w:b/>
                <w:bCs/>
                <w:lang w:eastAsia="ja-JP"/>
              </w:rPr>
              <w:t>₂</w:t>
            </w:r>
            <w:r w:rsidRPr="00EA7B5C">
              <w:rPr>
                <w:rFonts w:eastAsia="Calibri"/>
                <w:b/>
                <w:bCs/>
                <w:lang w:eastAsia="ja-JP"/>
              </w:rPr>
              <w:t>(mil. EUR)</w:t>
            </w:r>
          </w:p>
        </w:tc>
      </w:tr>
      <w:tr w:rsidR="007B6137" w:rsidRPr="00EA7B5C" w14:paraId="42244E74" w14:textId="77777777" w:rsidTr="007B6137">
        <w:tblPrEx>
          <w:tblBorders>
            <w:top w:val="none" w:sz="0" w:space="0" w:color="auto"/>
          </w:tblBorders>
        </w:tblPrEx>
        <w:trPr>
          <w:trHeight w:val="245"/>
        </w:trPr>
        <w:tc>
          <w:tcPr>
            <w:tcW w:w="108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2EB4673" w14:textId="77777777" w:rsidR="00DE52EC" w:rsidRPr="00EA7B5C" w:rsidRDefault="00DE52EC" w:rsidP="00DE52EC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b/>
                <w:bCs/>
                <w:lang w:eastAsia="ja-JP"/>
              </w:rPr>
              <w:t>2026</w:t>
            </w:r>
          </w:p>
        </w:tc>
        <w:tc>
          <w:tcPr>
            <w:tcW w:w="104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6FA8A82" w14:textId="77777777" w:rsidR="00DE52EC" w:rsidRPr="00EA7B5C" w:rsidRDefault="00DE52EC" w:rsidP="00DE52EC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2,2</w:t>
            </w:r>
          </w:p>
        </w:tc>
        <w:tc>
          <w:tcPr>
            <w:tcW w:w="100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4A08A2C" w14:textId="77777777" w:rsidR="00DE52EC" w:rsidRPr="00EA7B5C" w:rsidRDefault="00DE52EC" w:rsidP="00DE52EC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0,55</w:t>
            </w:r>
          </w:p>
        </w:tc>
        <w:tc>
          <w:tcPr>
            <w:tcW w:w="100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DE197DE" w14:textId="77777777" w:rsidR="00DE52EC" w:rsidRPr="00EA7B5C" w:rsidRDefault="00DE52EC" w:rsidP="00DE52EC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1,65</w:t>
            </w:r>
          </w:p>
        </w:tc>
        <w:tc>
          <w:tcPr>
            <w:tcW w:w="80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28C1057" w14:textId="77777777" w:rsidR="00DE52EC" w:rsidRPr="00EA7B5C" w:rsidRDefault="00DE52EC" w:rsidP="00DE52EC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13,75</w:t>
            </w:r>
          </w:p>
        </w:tc>
        <w:tc>
          <w:tcPr>
            <w:tcW w:w="96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25BBAA3" w14:textId="77777777" w:rsidR="00DE52EC" w:rsidRPr="00EA7B5C" w:rsidRDefault="00DE52EC" w:rsidP="00DE52EC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132,0</w:t>
            </w:r>
          </w:p>
        </w:tc>
        <w:tc>
          <w:tcPr>
            <w:tcW w:w="96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413E1AB" w14:textId="77777777" w:rsidR="00DE52EC" w:rsidRPr="00EA7B5C" w:rsidRDefault="00DE52EC" w:rsidP="00DE52EC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145,75</w:t>
            </w:r>
          </w:p>
        </w:tc>
        <w:tc>
          <w:tcPr>
            <w:tcW w:w="96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9C550E3" w14:textId="77777777" w:rsidR="00DE52EC" w:rsidRPr="00EA7B5C" w:rsidRDefault="00DE52EC" w:rsidP="00DE52EC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29,15</w:t>
            </w:r>
          </w:p>
        </w:tc>
        <w:tc>
          <w:tcPr>
            <w:tcW w:w="102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1BCE05E" w14:textId="77777777" w:rsidR="00DE52EC" w:rsidRPr="00EA7B5C" w:rsidRDefault="00DE52EC" w:rsidP="00DE52EC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11,66</w:t>
            </w:r>
          </w:p>
        </w:tc>
        <w:tc>
          <w:tcPr>
            <w:tcW w:w="100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5F85010" w14:textId="77777777" w:rsidR="00DE52EC" w:rsidRPr="00EA7B5C" w:rsidRDefault="00DE52EC" w:rsidP="00DE52EC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0,99</w:t>
            </w:r>
          </w:p>
        </w:tc>
      </w:tr>
      <w:tr w:rsidR="007B6137" w:rsidRPr="00EA7B5C" w14:paraId="19EE366A" w14:textId="77777777" w:rsidTr="007B6137">
        <w:tblPrEx>
          <w:tblBorders>
            <w:top w:val="none" w:sz="0" w:space="0" w:color="auto"/>
          </w:tblBorders>
        </w:tblPrEx>
        <w:trPr>
          <w:trHeight w:val="254"/>
        </w:trPr>
        <w:tc>
          <w:tcPr>
            <w:tcW w:w="108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5E28D6A" w14:textId="77777777" w:rsidR="00DE52EC" w:rsidRPr="00EA7B5C" w:rsidRDefault="00DE52EC" w:rsidP="00DE52EC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b/>
                <w:bCs/>
                <w:lang w:eastAsia="ja-JP"/>
              </w:rPr>
              <w:t>2027</w:t>
            </w:r>
          </w:p>
        </w:tc>
        <w:tc>
          <w:tcPr>
            <w:tcW w:w="104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F57C3BE" w14:textId="77777777" w:rsidR="00DE52EC" w:rsidRPr="00EA7B5C" w:rsidRDefault="00DE52EC" w:rsidP="00DE52EC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4,4</w:t>
            </w:r>
          </w:p>
        </w:tc>
        <w:tc>
          <w:tcPr>
            <w:tcW w:w="100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4FD3E9E" w14:textId="77777777" w:rsidR="00DE52EC" w:rsidRPr="00EA7B5C" w:rsidRDefault="00DE52EC" w:rsidP="00DE52EC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1,10</w:t>
            </w:r>
          </w:p>
        </w:tc>
        <w:tc>
          <w:tcPr>
            <w:tcW w:w="100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2581122" w14:textId="77777777" w:rsidR="00DE52EC" w:rsidRPr="00EA7B5C" w:rsidRDefault="00DE52EC" w:rsidP="00DE52EC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3,30</w:t>
            </w:r>
          </w:p>
        </w:tc>
        <w:tc>
          <w:tcPr>
            <w:tcW w:w="80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796281B" w14:textId="77777777" w:rsidR="00DE52EC" w:rsidRPr="00EA7B5C" w:rsidRDefault="00DE52EC" w:rsidP="00DE52EC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27,50</w:t>
            </w:r>
          </w:p>
        </w:tc>
        <w:tc>
          <w:tcPr>
            <w:tcW w:w="96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68D7D15" w14:textId="77777777" w:rsidR="00DE52EC" w:rsidRPr="00EA7B5C" w:rsidRDefault="00DE52EC" w:rsidP="00DE52EC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264,0</w:t>
            </w:r>
          </w:p>
        </w:tc>
        <w:tc>
          <w:tcPr>
            <w:tcW w:w="96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D047055" w14:textId="77777777" w:rsidR="00DE52EC" w:rsidRPr="00EA7B5C" w:rsidRDefault="00DE52EC" w:rsidP="00DE52EC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291,50</w:t>
            </w:r>
          </w:p>
        </w:tc>
        <w:tc>
          <w:tcPr>
            <w:tcW w:w="96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E5667B1" w14:textId="77777777" w:rsidR="00DE52EC" w:rsidRPr="00EA7B5C" w:rsidRDefault="00DE52EC" w:rsidP="00DE52EC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58,30</w:t>
            </w:r>
          </w:p>
        </w:tc>
        <w:tc>
          <w:tcPr>
            <w:tcW w:w="102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3D4999D" w14:textId="77777777" w:rsidR="00DE52EC" w:rsidRPr="00EA7B5C" w:rsidRDefault="00DE52EC" w:rsidP="00DE52EC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23,32</w:t>
            </w:r>
          </w:p>
        </w:tc>
        <w:tc>
          <w:tcPr>
            <w:tcW w:w="100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E15EB3C" w14:textId="77777777" w:rsidR="00DE52EC" w:rsidRPr="00EA7B5C" w:rsidRDefault="00DE52EC" w:rsidP="00DE52EC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1,98</w:t>
            </w:r>
          </w:p>
        </w:tc>
      </w:tr>
      <w:tr w:rsidR="007B6137" w:rsidRPr="00EA7B5C" w14:paraId="3151083C" w14:textId="77777777" w:rsidTr="007B6137">
        <w:tblPrEx>
          <w:tblBorders>
            <w:top w:val="none" w:sz="0" w:space="0" w:color="auto"/>
          </w:tblBorders>
        </w:tblPrEx>
        <w:trPr>
          <w:trHeight w:val="254"/>
        </w:trPr>
        <w:tc>
          <w:tcPr>
            <w:tcW w:w="108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2AA3D46" w14:textId="77777777" w:rsidR="00DE52EC" w:rsidRPr="00EA7B5C" w:rsidRDefault="00DE52EC" w:rsidP="00DE52EC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b/>
                <w:bCs/>
                <w:lang w:eastAsia="ja-JP"/>
              </w:rPr>
              <w:t>2028</w:t>
            </w:r>
          </w:p>
        </w:tc>
        <w:tc>
          <w:tcPr>
            <w:tcW w:w="104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7FD8C2F" w14:textId="77777777" w:rsidR="00DE52EC" w:rsidRPr="00EA7B5C" w:rsidRDefault="00DE52EC" w:rsidP="00DE52EC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6,6</w:t>
            </w:r>
          </w:p>
        </w:tc>
        <w:tc>
          <w:tcPr>
            <w:tcW w:w="100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4F7B42E" w14:textId="77777777" w:rsidR="00DE52EC" w:rsidRPr="00EA7B5C" w:rsidRDefault="00DE52EC" w:rsidP="00DE52EC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1,65</w:t>
            </w:r>
          </w:p>
        </w:tc>
        <w:tc>
          <w:tcPr>
            <w:tcW w:w="100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DC7F8A9" w14:textId="77777777" w:rsidR="00DE52EC" w:rsidRPr="00EA7B5C" w:rsidRDefault="00DE52EC" w:rsidP="00DE52EC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4,95</w:t>
            </w:r>
          </w:p>
        </w:tc>
        <w:tc>
          <w:tcPr>
            <w:tcW w:w="80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B9B752F" w14:textId="77777777" w:rsidR="00DE52EC" w:rsidRPr="00EA7B5C" w:rsidRDefault="00DE52EC" w:rsidP="00DE52EC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41,25</w:t>
            </w:r>
          </w:p>
        </w:tc>
        <w:tc>
          <w:tcPr>
            <w:tcW w:w="96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5EB8DC7" w14:textId="77777777" w:rsidR="00DE52EC" w:rsidRPr="00EA7B5C" w:rsidRDefault="00DE52EC" w:rsidP="00DE52EC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396,0</w:t>
            </w:r>
          </w:p>
        </w:tc>
        <w:tc>
          <w:tcPr>
            <w:tcW w:w="96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8AACEF5" w14:textId="77777777" w:rsidR="00DE52EC" w:rsidRPr="00EA7B5C" w:rsidRDefault="00DE52EC" w:rsidP="00DE52EC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437,25</w:t>
            </w:r>
          </w:p>
        </w:tc>
        <w:tc>
          <w:tcPr>
            <w:tcW w:w="96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BD2414E" w14:textId="77777777" w:rsidR="00DE52EC" w:rsidRPr="00EA7B5C" w:rsidRDefault="00DE52EC" w:rsidP="00DE52EC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87,45</w:t>
            </w:r>
          </w:p>
        </w:tc>
        <w:tc>
          <w:tcPr>
            <w:tcW w:w="102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C201EEE" w14:textId="77777777" w:rsidR="00DE52EC" w:rsidRPr="00EA7B5C" w:rsidRDefault="00DE52EC" w:rsidP="00DE52EC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34,98</w:t>
            </w:r>
          </w:p>
        </w:tc>
        <w:tc>
          <w:tcPr>
            <w:tcW w:w="100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74F893F" w14:textId="77777777" w:rsidR="00DE52EC" w:rsidRPr="00EA7B5C" w:rsidRDefault="00DE52EC" w:rsidP="00DE52EC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2,98</w:t>
            </w:r>
          </w:p>
        </w:tc>
      </w:tr>
      <w:tr w:rsidR="007B6137" w:rsidRPr="00EA7B5C" w14:paraId="58288381" w14:textId="77777777" w:rsidTr="007B6137">
        <w:tblPrEx>
          <w:tblBorders>
            <w:top w:val="none" w:sz="0" w:space="0" w:color="auto"/>
          </w:tblBorders>
        </w:tblPrEx>
        <w:trPr>
          <w:trHeight w:val="254"/>
        </w:trPr>
        <w:tc>
          <w:tcPr>
            <w:tcW w:w="108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CB5B12E" w14:textId="77777777" w:rsidR="00DE52EC" w:rsidRPr="00EA7B5C" w:rsidRDefault="00DE52EC" w:rsidP="00DE52EC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b/>
                <w:bCs/>
                <w:lang w:eastAsia="ja-JP"/>
              </w:rPr>
              <w:t>2029</w:t>
            </w:r>
          </w:p>
        </w:tc>
        <w:tc>
          <w:tcPr>
            <w:tcW w:w="104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15ADAD9" w14:textId="77777777" w:rsidR="00DE52EC" w:rsidRPr="00EA7B5C" w:rsidRDefault="00DE52EC" w:rsidP="00DE52EC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8,8</w:t>
            </w:r>
          </w:p>
        </w:tc>
        <w:tc>
          <w:tcPr>
            <w:tcW w:w="100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58A85F6" w14:textId="77777777" w:rsidR="00DE52EC" w:rsidRPr="00EA7B5C" w:rsidRDefault="00DE52EC" w:rsidP="00DE52EC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2,20</w:t>
            </w:r>
          </w:p>
        </w:tc>
        <w:tc>
          <w:tcPr>
            <w:tcW w:w="100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E41DAA7" w14:textId="77777777" w:rsidR="00DE52EC" w:rsidRPr="00EA7B5C" w:rsidRDefault="00DE52EC" w:rsidP="00DE52EC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6,60</w:t>
            </w:r>
          </w:p>
        </w:tc>
        <w:tc>
          <w:tcPr>
            <w:tcW w:w="80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F6DF98F" w14:textId="77777777" w:rsidR="00DE52EC" w:rsidRPr="00EA7B5C" w:rsidRDefault="00DE52EC" w:rsidP="00DE52EC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55,00</w:t>
            </w:r>
          </w:p>
        </w:tc>
        <w:tc>
          <w:tcPr>
            <w:tcW w:w="96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90BA1F7" w14:textId="77777777" w:rsidR="00DE52EC" w:rsidRPr="00EA7B5C" w:rsidRDefault="00DE52EC" w:rsidP="00DE52EC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528,0</w:t>
            </w:r>
          </w:p>
        </w:tc>
        <w:tc>
          <w:tcPr>
            <w:tcW w:w="96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E51515B" w14:textId="77777777" w:rsidR="00DE52EC" w:rsidRPr="00EA7B5C" w:rsidRDefault="00DE52EC" w:rsidP="00DE52EC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583,00</w:t>
            </w:r>
          </w:p>
        </w:tc>
        <w:tc>
          <w:tcPr>
            <w:tcW w:w="96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0AAD49E" w14:textId="77777777" w:rsidR="00DE52EC" w:rsidRPr="00EA7B5C" w:rsidRDefault="00DE52EC" w:rsidP="00DE52EC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116,60</w:t>
            </w:r>
          </w:p>
        </w:tc>
        <w:tc>
          <w:tcPr>
            <w:tcW w:w="102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4AB92F5" w14:textId="77777777" w:rsidR="00DE52EC" w:rsidRPr="00EA7B5C" w:rsidRDefault="00DE52EC" w:rsidP="00DE52EC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46,64</w:t>
            </w:r>
          </w:p>
        </w:tc>
        <w:tc>
          <w:tcPr>
            <w:tcW w:w="100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5318784" w14:textId="77777777" w:rsidR="00DE52EC" w:rsidRPr="00EA7B5C" w:rsidRDefault="00DE52EC" w:rsidP="00DE52EC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3,96</w:t>
            </w:r>
          </w:p>
        </w:tc>
      </w:tr>
      <w:tr w:rsidR="007B6137" w:rsidRPr="00EA7B5C" w14:paraId="406F0004" w14:textId="77777777" w:rsidTr="007B6137">
        <w:trPr>
          <w:trHeight w:val="254"/>
        </w:trPr>
        <w:tc>
          <w:tcPr>
            <w:tcW w:w="108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549E0AE" w14:textId="77777777" w:rsidR="00DE52EC" w:rsidRPr="00EA7B5C" w:rsidRDefault="00DE52EC" w:rsidP="00DE52EC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b/>
                <w:bCs/>
                <w:lang w:eastAsia="ja-JP"/>
              </w:rPr>
              <w:t>2030</w:t>
            </w:r>
          </w:p>
        </w:tc>
        <w:tc>
          <w:tcPr>
            <w:tcW w:w="104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E3D2D82" w14:textId="77777777" w:rsidR="00DE52EC" w:rsidRPr="00EA7B5C" w:rsidRDefault="00DE52EC" w:rsidP="00DE52EC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11,0</w:t>
            </w:r>
          </w:p>
        </w:tc>
        <w:tc>
          <w:tcPr>
            <w:tcW w:w="100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C0793D8" w14:textId="77777777" w:rsidR="00DE52EC" w:rsidRPr="00EA7B5C" w:rsidRDefault="00DE52EC" w:rsidP="00DE52EC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2,75</w:t>
            </w:r>
          </w:p>
        </w:tc>
        <w:tc>
          <w:tcPr>
            <w:tcW w:w="100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9BF811D" w14:textId="77777777" w:rsidR="00DE52EC" w:rsidRPr="00EA7B5C" w:rsidRDefault="00DE52EC" w:rsidP="00DE52EC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8,25</w:t>
            </w:r>
          </w:p>
        </w:tc>
        <w:tc>
          <w:tcPr>
            <w:tcW w:w="80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2C8FF7E" w14:textId="77777777" w:rsidR="00DE52EC" w:rsidRPr="00EA7B5C" w:rsidRDefault="00DE52EC" w:rsidP="00DE52EC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68,75</w:t>
            </w:r>
          </w:p>
        </w:tc>
        <w:tc>
          <w:tcPr>
            <w:tcW w:w="96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3FE42F6" w14:textId="77777777" w:rsidR="00DE52EC" w:rsidRPr="00EA7B5C" w:rsidRDefault="00DE52EC" w:rsidP="00DE52EC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660,0</w:t>
            </w:r>
          </w:p>
        </w:tc>
        <w:tc>
          <w:tcPr>
            <w:tcW w:w="96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C5BCE6D" w14:textId="77777777" w:rsidR="00DE52EC" w:rsidRPr="00EA7B5C" w:rsidRDefault="00DE52EC" w:rsidP="00DE52EC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728,75</w:t>
            </w:r>
          </w:p>
        </w:tc>
        <w:tc>
          <w:tcPr>
            <w:tcW w:w="96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90B347D" w14:textId="77777777" w:rsidR="00DE52EC" w:rsidRPr="00EA7B5C" w:rsidRDefault="00DE52EC" w:rsidP="00DE52EC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145,75</w:t>
            </w:r>
          </w:p>
        </w:tc>
        <w:tc>
          <w:tcPr>
            <w:tcW w:w="102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DE99A37" w14:textId="77777777" w:rsidR="00DE52EC" w:rsidRPr="00EA7B5C" w:rsidRDefault="00DE52EC" w:rsidP="00DE52EC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58,30</w:t>
            </w:r>
          </w:p>
        </w:tc>
        <w:tc>
          <w:tcPr>
            <w:tcW w:w="100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5CE2505" w14:textId="77777777" w:rsidR="00DE52EC" w:rsidRPr="00EA7B5C" w:rsidRDefault="00DE52EC" w:rsidP="00DE52EC">
            <w:pPr>
              <w:rPr>
                <w:rFonts w:eastAsia="Calibri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4,96</w:t>
            </w:r>
          </w:p>
        </w:tc>
      </w:tr>
    </w:tbl>
    <w:p w14:paraId="7D607310" w14:textId="77777777" w:rsidR="00DE52EC" w:rsidRPr="00EA7B5C" w:rsidRDefault="00DE52EC" w:rsidP="00DE52EC">
      <w:pPr>
        <w:rPr>
          <w:rFonts w:eastAsia="Calibri"/>
          <w:lang w:eastAsia="ja-JP"/>
        </w:rPr>
      </w:pPr>
      <w:r w:rsidRPr="00EA7B5C">
        <w:rPr>
          <w:rFonts w:eastAsia="Calibri"/>
          <w:b/>
          <w:bCs/>
          <w:lang w:eastAsia="ja-JP"/>
        </w:rPr>
        <w:t xml:space="preserve"> p</w:t>
      </w:r>
      <w:r w:rsidRPr="00EA7B5C">
        <w:rPr>
          <w:rFonts w:ascii="Cambria Math" w:eastAsia="Calibri" w:hAnsi="Cambria Math" w:cs="Cambria Math"/>
          <w:b/>
          <w:bCs/>
          <w:lang w:eastAsia="ja-JP"/>
        </w:rPr>
        <w:t>‑</w:t>
      </w:r>
      <w:r w:rsidRPr="00EA7B5C">
        <w:rPr>
          <w:rFonts w:eastAsia="Calibri"/>
          <w:b/>
          <w:bCs/>
          <w:lang w:eastAsia="ja-JP"/>
        </w:rPr>
        <w:t>km v špičke</w:t>
      </w:r>
      <w:r w:rsidRPr="00EA7B5C">
        <w:rPr>
          <w:rFonts w:eastAsia="Calibri"/>
          <w:lang w:eastAsia="ja-JP"/>
        </w:rPr>
        <w:t xml:space="preserve"> = (noví v špičke) × 25 km</w:t>
      </w:r>
    </w:p>
    <w:p w14:paraId="782B364E" w14:textId="77777777" w:rsidR="00DE52EC" w:rsidRPr="00EA7B5C" w:rsidRDefault="00DE52EC" w:rsidP="00DE52EC">
      <w:pPr>
        <w:rPr>
          <w:rFonts w:eastAsia="Calibri"/>
          <w:lang w:eastAsia="ja-JP"/>
        </w:rPr>
      </w:pPr>
      <w:r w:rsidRPr="00EA7B5C">
        <w:rPr>
          <w:rFonts w:eastAsia="Calibri"/>
          <w:b/>
          <w:bCs/>
          <w:lang w:eastAsia="ja-JP"/>
        </w:rPr>
        <w:t xml:space="preserve"> p</w:t>
      </w:r>
      <w:r w:rsidRPr="00EA7B5C">
        <w:rPr>
          <w:rFonts w:ascii="Cambria Math" w:eastAsia="Calibri" w:hAnsi="Cambria Math" w:cs="Cambria Math"/>
          <w:b/>
          <w:bCs/>
          <w:lang w:eastAsia="ja-JP"/>
        </w:rPr>
        <w:t>‑</w:t>
      </w:r>
      <w:r w:rsidRPr="00EA7B5C">
        <w:rPr>
          <w:rFonts w:eastAsia="Calibri"/>
          <w:b/>
          <w:bCs/>
          <w:lang w:eastAsia="ja-JP"/>
        </w:rPr>
        <w:t>km mimo špičky</w:t>
      </w:r>
      <w:r w:rsidRPr="00EA7B5C">
        <w:rPr>
          <w:rFonts w:eastAsia="Calibri"/>
          <w:lang w:eastAsia="ja-JP"/>
        </w:rPr>
        <w:t xml:space="preserve"> = (noví mimo špičky) × 80 km</w:t>
      </w:r>
    </w:p>
    <w:p w14:paraId="2CCF342A" w14:textId="77777777" w:rsidR="00DE52EC" w:rsidRPr="00EA7B5C" w:rsidRDefault="00DE52EC" w:rsidP="00DE52EC">
      <w:pPr>
        <w:rPr>
          <w:rFonts w:eastAsia="Calibri"/>
          <w:lang w:eastAsia="ja-JP"/>
        </w:rPr>
      </w:pPr>
      <w:r w:rsidRPr="00EA7B5C">
        <w:rPr>
          <w:rFonts w:eastAsia="Calibri"/>
          <w:b/>
          <w:bCs/>
          <w:lang w:eastAsia="ja-JP"/>
        </w:rPr>
        <w:t xml:space="preserve"> Úspora nákladov</w:t>
      </w:r>
      <w:r w:rsidRPr="00EA7B5C">
        <w:rPr>
          <w:rFonts w:eastAsia="Calibri"/>
          <w:lang w:eastAsia="ja-JP"/>
        </w:rPr>
        <w:t xml:space="preserve"> = (</w:t>
      </w:r>
      <w:proofErr w:type="spellStart"/>
      <w:r w:rsidRPr="00EA7B5C">
        <w:rPr>
          <w:rFonts w:eastAsia="Calibri"/>
          <w:lang w:eastAsia="ja-JP"/>
        </w:rPr>
        <w:t>celk</w:t>
      </w:r>
      <w:proofErr w:type="spellEnd"/>
      <w:r w:rsidRPr="00EA7B5C">
        <w:rPr>
          <w:rFonts w:eastAsia="Calibri"/>
          <w:lang w:eastAsia="ja-JP"/>
        </w:rPr>
        <w:t>. p</w:t>
      </w:r>
      <w:r w:rsidRPr="00EA7B5C">
        <w:rPr>
          <w:rFonts w:ascii="Cambria Math" w:eastAsia="Calibri" w:hAnsi="Cambria Math" w:cs="Cambria Math"/>
          <w:lang w:eastAsia="ja-JP"/>
        </w:rPr>
        <w:t>‑</w:t>
      </w:r>
      <w:r w:rsidRPr="00EA7B5C">
        <w:rPr>
          <w:rFonts w:eastAsia="Calibri"/>
          <w:lang w:eastAsia="ja-JP"/>
        </w:rPr>
        <w:t>km) × 0,20 EUR</w:t>
      </w:r>
    </w:p>
    <w:p w14:paraId="24110368" w14:textId="77777777" w:rsidR="00DE52EC" w:rsidRPr="00EA7B5C" w:rsidRDefault="00DE52EC" w:rsidP="00DE52EC">
      <w:pPr>
        <w:rPr>
          <w:rFonts w:eastAsia="Calibri"/>
          <w:lang w:eastAsia="ja-JP"/>
        </w:rPr>
      </w:pPr>
      <w:r w:rsidRPr="00EA7B5C">
        <w:rPr>
          <w:rFonts w:eastAsia="Calibri"/>
          <w:b/>
          <w:bCs/>
          <w:lang w:eastAsia="ja-JP"/>
        </w:rPr>
        <w:t xml:space="preserve"> Ušetrené CO</w:t>
      </w:r>
      <w:r w:rsidRPr="00EA7B5C">
        <w:rPr>
          <w:rFonts w:ascii="Cambria Math" w:eastAsia="Calibri" w:hAnsi="Cambria Math" w:cs="Cambria Math"/>
          <w:b/>
          <w:bCs/>
          <w:lang w:eastAsia="ja-JP"/>
        </w:rPr>
        <w:t>₂</w:t>
      </w:r>
      <w:r w:rsidRPr="00EA7B5C">
        <w:rPr>
          <w:rFonts w:eastAsia="Calibri"/>
          <w:lang w:eastAsia="ja-JP"/>
        </w:rPr>
        <w:t xml:space="preserve"> = (</w:t>
      </w:r>
      <w:proofErr w:type="spellStart"/>
      <w:r w:rsidRPr="00EA7B5C">
        <w:rPr>
          <w:rFonts w:eastAsia="Calibri"/>
          <w:lang w:eastAsia="ja-JP"/>
        </w:rPr>
        <w:t>celk</w:t>
      </w:r>
      <w:proofErr w:type="spellEnd"/>
      <w:r w:rsidRPr="00EA7B5C">
        <w:rPr>
          <w:rFonts w:eastAsia="Calibri"/>
          <w:lang w:eastAsia="ja-JP"/>
        </w:rPr>
        <w:t>. p</w:t>
      </w:r>
      <w:r w:rsidRPr="00EA7B5C">
        <w:rPr>
          <w:rFonts w:ascii="Cambria Math" w:eastAsia="Calibri" w:hAnsi="Cambria Math" w:cs="Cambria Math"/>
          <w:lang w:eastAsia="ja-JP"/>
        </w:rPr>
        <w:t>‑</w:t>
      </w:r>
      <w:r w:rsidRPr="00EA7B5C">
        <w:rPr>
          <w:rFonts w:eastAsia="Calibri"/>
          <w:lang w:eastAsia="ja-JP"/>
        </w:rPr>
        <w:t>km × 0,08 kg) / 1000 (v tis. ton)</w:t>
      </w:r>
    </w:p>
    <w:p w14:paraId="3BBC5F95" w14:textId="77777777" w:rsidR="00DE52EC" w:rsidRPr="00EA7B5C" w:rsidRDefault="00DE52EC" w:rsidP="00DE52EC">
      <w:pPr>
        <w:rPr>
          <w:rFonts w:eastAsia="Calibri"/>
          <w:lang w:eastAsia="ja-JP"/>
        </w:rPr>
      </w:pPr>
      <w:r w:rsidRPr="00EA7B5C">
        <w:rPr>
          <w:rFonts w:eastAsia="Calibri"/>
          <w:b/>
          <w:bCs/>
          <w:lang w:eastAsia="ja-JP"/>
        </w:rPr>
        <w:t xml:space="preserve"> Hodnota CO</w:t>
      </w:r>
      <w:r w:rsidRPr="00EA7B5C">
        <w:rPr>
          <w:rFonts w:ascii="Cambria Math" w:eastAsia="Calibri" w:hAnsi="Cambria Math" w:cs="Cambria Math"/>
          <w:b/>
          <w:bCs/>
          <w:lang w:eastAsia="ja-JP"/>
        </w:rPr>
        <w:t>₂</w:t>
      </w:r>
      <w:r w:rsidRPr="00EA7B5C">
        <w:rPr>
          <w:rFonts w:eastAsia="Calibri"/>
          <w:lang w:eastAsia="ja-JP"/>
        </w:rPr>
        <w:t xml:space="preserve"> = (ušetrené tony) × 85 EUR/tona</w:t>
      </w:r>
    </w:p>
    <w:p w14:paraId="44ABB6D0" w14:textId="77777777" w:rsidR="00DE52EC" w:rsidRPr="00EA7B5C" w:rsidRDefault="00DE52EC" w:rsidP="00DE52EC">
      <w:pPr>
        <w:rPr>
          <w:rFonts w:eastAsia="Calibri"/>
          <w:lang w:eastAsia="ja-JP"/>
        </w:rPr>
      </w:pPr>
    </w:p>
    <w:p w14:paraId="2058EF10" w14:textId="77777777" w:rsidR="004C7B54" w:rsidRPr="00EA7B5C" w:rsidRDefault="004C7B54" w:rsidP="006B0256">
      <w:pPr>
        <w:jc w:val="both"/>
        <w:rPr>
          <w:rFonts w:eastAsia="Calibri"/>
          <w:lang w:eastAsia="ja-JP"/>
        </w:rPr>
      </w:pPr>
    </w:p>
    <w:p w14:paraId="0A9121AF" w14:textId="09EB3B91" w:rsidR="00DE52EC" w:rsidRPr="00EA7B5C" w:rsidRDefault="00DE52EC" w:rsidP="006B0256">
      <w:pPr>
        <w:jc w:val="both"/>
        <w:rPr>
          <w:rFonts w:eastAsia="Calibri"/>
          <w:b/>
          <w:bCs/>
          <w:lang w:eastAsia="ja-JP"/>
        </w:rPr>
      </w:pPr>
      <w:r w:rsidRPr="00EA7B5C">
        <w:rPr>
          <w:rFonts w:eastAsia="Calibri"/>
          <w:b/>
          <w:bCs/>
          <w:lang w:eastAsia="ja-JP"/>
        </w:rPr>
        <w:t>Celkové prínosy:</w:t>
      </w:r>
    </w:p>
    <w:p w14:paraId="4D71E042" w14:textId="77777777" w:rsidR="00DE52EC" w:rsidRPr="00EA7B5C" w:rsidRDefault="00DE52EC" w:rsidP="008D1D41">
      <w:pPr>
        <w:pStyle w:val="Odsekzoznamu"/>
        <w:numPr>
          <w:ilvl w:val="0"/>
          <w:numId w:val="50"/>
        </w:numPr>
        <w:jc w:val="both"/>
        <w:rPr>
          <w:rFonts w:eastAsia="Calibri"/>
          <w:lang w:eastAsia="ja-JP"/>
        </w:rPr>
      </w:pPr>
      <w:r w:rsidRPr="00EA7B5C">
        <w:rPr>
          <w:rFonts w:eastAsia="Calibri"/>
          <w:b/>
          <w:bCs/>
          <w:lang w:eastAsia="ja-JP"/>
        </w:rPr>
        <w:t>Úspora nákladov (súčet)</w:t>
      </w:r>
      <w:r w:rsidRPr="00EA7B5C">
        <w:rPr>
          <w:rFonts w:eastAsia="Calibri"/>
          <w:lang w:eastAsia="ja-JP"/>
        </w:rPr>
        <w:t xml:space="preserve">: 29,15 + 58,30 + 87,45 + 116,60 + 145,75 = </w:t>
      </w:r>
      <w:r w:rsidRPr="00EA7B5C">
        <w:rPr>
          <w:rFonts w:eastAsia="Calibri"/>
          <w:b/>
          <w:bCs/>
          <w:lang w:eastAsia="ja-JP"/>
        </w:rPr>
        <w:t>437,25 mil. EUR</w:t>
      </w:r>
    </w:p>
    <w:p w14:paraId="24B52FF3" w14:textId="77777777" w:rsidR="00DE52EC" w:rsidRPr="00EA7B5C" w:rsidRDefault="00DE52EC" w:rsidP="008D1D41">
      <w:pPr>
        <w:pStyle w:val="Odsekzoznamu"/>
        <w:numPr>
          <w:ilvl w:val="0"/>
          <w:numId w:val="50"/>
        </w:numPr>
        <w:jc w:val="both"/>
        <w:rPr>
          <w:rFonts w:eastAsia="Calibri"/>
          <w:lang w:eastAsia="ja-JP"/>
        </w:rPr>
      </w:pPr>
      <w:r w:rsidRPr="00EA7B5C">
        <w:rPr>
          <w:rFonts w:eastAsia="Calibri"/>
          <w:b/>
          <w:bCs/>
          <w:lang w:eastAsia="ja-JP"/>
        </w:rPr>
        <w:t>Ušetrené emisie CO</w:t>
      </w:r>
      <w:r w:rsidRPr="00EA7B5C">
        <w:rPr>
          <w:rFonts w:ascii="Cambria Math" w:eastAsia="Calibri" w:hAnsi="Cambria Math" w:cs="Cambria Math"/>
          <w:b/>
          <w:bCs/>
          <w:lang w:eastAsia="ja-JP"/>
        </w:rPr>
        <w:t>₂</w:t>
      </w:r>
      <w:r w:rsidRPr="00EA7B5C">
        <w:rPr>
          <w:rFonts w:eastAsia="Calibri"/>
          <w:lang w:eastAsia="ja-JP"/>
        </w:rPr>
        <w:t xml:space="preserve">: 11,66 + 23,32 + 34,98 + 46,64 + 58,30 = </w:t>
      </w:r>
      <w:r w:rsidRPr="00EA7B5C">
        <w:rPr>
          <w:rFonts w:eastAsia="Calibri"/>
          <w:b/>
          <w:bCs/>
          <w:lang w:eastAsia="ja-JP"/>
        </w:rPr>
        <w:t>174,9 tis. ton</w:t>
      </w:r>
      <w:r w:rsidRPr="00EA7B5C">
        <w:rPr>
          <w:rFonts w:eastAsia="Calibri"/>
          <w:lang w:eastAsia="ja-JP"/>
        </w:rPr>
        <w:t xml:space="preserve"> (0,175 mil. ton)</w:t>
      </w:r>
    </w:p>
    <w:p w14:paraId="55FD4D4D" w14:textId="77777777" w:rsidR="00DE52EC" w:rsidRPr="00EA7B5C" w:rsidRDefault="00DE52EC" w:rsidP="008D1D41">
      <w:pPr>
        <w:pStyle w:val="Odsekzoznamu"/>
        <w:numPr>
          <w:ilvl w:val="0"/>
          <w:numId w:val="50"/>
        </w:numPr>
        <w:jc w:val="both"/>
        <w:rPr>
          <w:rFonts w:eastAsia="Calibri"/>
          <w:b/>
          <w:bCs/>
          <w:lang w:eastAsia="ja-JP"/>
        </w:rPr>
      </w:pPr>
      <w:r w:rsidRPr="00EA7B5C">
        <w:rPr>
          <w:rFonts w:eastAsia="Calibri"/>
          <w:b/>
          <w:bCs/>
          <w:lang w:eastAsia="ja-JP"/>
        </w:rPr>
        <w:t>Hodnota CO</w:t>
      </w:r>
      <w:r w:rsidRPr="00EA7B5C">
        <w:rPr>
          <w:rFonts w:ascii="Cambria Math" w:eastAsia="Calibri" w:hAnsi="Cambria Math" w:cs="Cambria Math"/>
          <w:b/>
          <w:bCs/>
          <w:lang w:eastAsia="ja-JP"/>
        </w:rPr>
        <w:t>₂</w:t>
      </w:r>
      <w:r w:rsidRPr="00EA7B5C">
        <w:rPr>
          <w:rFonts w:eastAsia="Calibri"/>
          <w:lang w:eastAsia="ja-JP"/>
        </w:rPr>
        <w:t xml:space="preserve">: 0,99 + 1,98 + 2,98 + 3,96 + 4,96 = </w:t>
      </w:r>
      <w:r w:rsidRPr="00EA7B5C">
        <w:rPr>
          <w:rFonts w:eastAsia="Calibri"/>
          <w:b/>
          <w:bCs/>
          <w:lang w:eastAsia="ja-JP"/>
        </w:rPr>
        <w:t>14,87 mil. EUR</w:t>
      </w:r>
    </w:p>
    <w:p w14:paraId="718B5C82" w14:textId="77777777" w:rsidR="00DE52EC" w:rsidRPr="00EA7B5C" w:rsidRDefault="00DE52EC" w:rsidP="006B0256">
      <w:pPr>
        <w:jc w:val="both"/>
        <w:rPr>
          <w:rFonts w:eastAsia="Calibri"/>
          <w:b/>
          <w:bCs/>
          <w:lang w:eastAsia="ja-JP"/>
        </w:rPr>
      </w:pPr>
    </w:p>
    <w:p w14:paraId="0A68E9C1" w14:textId="77777777" w:rsidR="00DE52EC" w:rsidRPr="00EA7B5C" w:rsidRDefault="00DE52EC" w:rsidP="006B0256">
      <w:pPr>
        <w:jc w:val="both"/>
        <w:rPr>
          <w:rFonts w:eastAsia="Calibri"/>
          <w:b/>
          <w:bCs/>
          <w:lang w:eastAsia="ja-JP"/>
        </w:rPr>
      </w:pPr>
      <w:r w:rsidRPr="00EA7B5C">
        <w:rPr>
          <w:rFonts w:eastAsia="Calibri"/>
          <w:lang w:eastAsia="ja-JP"/>
        </w:rPr>
        <w:t xml:space="preserve">Nakoľko sa nedá predpokladať, že každý nový pasažier cestoval sám vozidlom tak pre celkovú úsporu nákladov budeme predpokladať, že pasažieri boli racionálny a využívali maximálny počet sedadiel v aute čo pri priemere 4 sedadlá v aute prinesie celkové úspory </w:t>
      </w:r>
      <w:r w:rsidRPr="00EA7B5C">
        <w:rPr>
          <w:rFonts w:eastAsia="Calibri"/>
          <w:b/>
          <w:bCs/>
          <w:lang w:eastAsia="ja-JP"/>
        </w:rPr>
        <w:t>109,31 mil. EUR</w:t>
      </w:r>
    </w:p>
    <w:p w14:paraId="75DC549F" w14:textId="77777777" w:rsidR="00DE52EC" w:rsidRPr="00EA7B5C" w:rsidRDefault="00DE52EC" w:rsidP="00DE52EC">
      <w:pPr>
        <w:autoSpaceDE w:val="0"/>
        <w:autoSpaceDN w:val="0"/>
        <w:adjustRightInd w:val="0"/>
        <w:spacing w:after="0"/>
        <w:rPr>
          <w:rFonts w:ascii="Helvetica Neue" w:eastAsia="Calibri" w:hAnsi="Helvetica Neue" w:cs="Helvetica Neue"/>
          <w:b/>
          <w:bCs/>
          <w:sz w:val="26"/>
          <w:szCs w:val="26"/>
          <w:lang w:eastAsia="ja-JP"/>
        </w:rPr>
      </w:pPr>
    </w:p>
    <w:p w14:paraId="20A74ADB" w14:textId="77777777" w:rsidR="00DE52EC" w:rsidRPr="00EA7B5C" w:rsidRDefault="00DE52EC" w:rsidP="00090E61">
      <w:pPr>
        <w:jc w:val="both"/>
        <w:rPr>
          <w:rFonts w:eastAsia="Calibri"/>
          <w:lang w:eastAsia="ja-JP"/>
        </w:rPr>
      </w:pPr>
      <w:r w:rsidRPr="00EA7B5C">
        <w:rPr>
          <w:rFonts w:eastAsia="Calibri"/>
          <w:lang w:eastAsia="ja-JP"/>
        </w:rPr>
        <w:t xml:space="preserve">Celkové odhadované prínosy projektu v kategórii finančné a ekologické prínosy predstavuje čiastka </w:t>
      </w:r>
      <w:r w:rsidRPr="00EA7B5C">
        <w:rPr>
          <w:rFonts w:eastAsia="Calibri"/>
          <w:b/>
          <w:bCs/>
          <w:lang w:eastAsia="ja-JP"/>
        </w:rPr>
        <w:t>124,18 mil. EUR do roku 2030.</w:t>
      </w:r>
    </w:p>
    <w:p w14:paraId="4CEF6709" w14:textId="77777777" w:rsidR="00DE52EC" w:rsidRPr="00EA7B5C" w:rsidRDefault="00DE52EC" w:rsidP="00090E61">
      <w:pPr>
        <w:jc w:val="both"/>
        <w:rPr>
          <w:rFonts w:eastAsia="Calibri"/>
          <w:lang w:eastAsia="ja-JP"/>
        </w:rPr>
      </w:pPr>
    </w:p>
    <w:p w14:paraId="175095F2" w14:textId="77777777" w:rsidR="00DE52EC" w:rsidRPr="00EA7B5C" w:rsidRDefault="00DE52EC" w:rsidP="00090E61">
      <w:pPr>
        <w:pStyle w:val="Nadpis3"/>
        <w:rPr>
          <w:lang w:eastAsia="ja-JP"/>
        </w:rPr>
      </w:pPr>
      <w:r w:rsidRPr="00EA7B5C">
        <w:rPr>
          <w:lang w:eastAsia="ja-JP"/>
        </w:rPr>
        <w:t>Dodatočné výnosy z nových služieb</w:t>
      </w:r>
    </w:p>
    <w:p w14:paraId="099517F2" w14:textId="77777777" w:rsidR="00DE52EC" w:rsidRPr="00EA7B5C" w:rsidRDefault="00DE52EC" w:rsidP="00090E61">
      <w:pPr>
        <w:jc w:val="both"/>
        <w:rPr>
          <w:rFonts w:eastAsia="Calibri"/>
          <w:lang w:eastAsia="ja-JP"/>
        </w:rPr>
      </w:pPr>
      <w:r w:rsidRPr="00EA7B5C">
        <w:rPr>
          <w:rFonts w:eastAsia="Calibri"/>
          <w:lang w:eastAsia="ja-JP"/>
        </w:rPr>
        <w:t xml:space="preserve">V tejto časti prínosov sa predpokladá spoplatnenie služieb multimediálneho </w:t>
      </w:r>
      <w:proofErr w:type="spellStart"/>
      <w:r w:rsidRPr="00EA7B5C">
        <w:rPr>
          <w:rFonts w:eastAsia="Calibri"/>
          <w:lang w:eastAsia="ja-JP"/>
        </w:rPr>
        <w:t>portála</w:t>
      </w:r>
      <w:proofErr w:type="spellEnd"/>
      <w:r w:rsidRPr="00EA7B5C">
        <w:rPr>
          <w:rFonts w:eastAsia="Calibri"/>
          <w:lang w:eastAsia="ja-JP"/>
        </w:rPr>
        <w:t xml:space="preserve">. Pričom sa ráta so skeptickou adopciou služby a postupným lineárnym nárastom počtu používateľov. Ako model na spoplatnenie sa počíta jednotný poplatok za jedno pozretie filmu. </w:t>
      </w:r>
    </w:p>
    <w:p w14:paraId="37C446C7" w14:textId="77777777" w:rsidR="00DE52EC" w:rsidRPr="00EA7B5C" w:rsidRDefault="00DE52EC" w:rsidP="00DE52EC">
      <w:pPr>
        <w:autoSpaceDE w:val="0"/>
        <w:autoSpaceDN w:val="0"/>
        <w:adjustRightInd w:val="0"/>
        <w:spacing w:after="0"/>
        <w:rPr>
          <w:rFonts w:ascii="Helvetica Neue" w:eastAsia="Calibri" w:hAnsi="Helvetica Neue" w:cs="Helvetica Neue"/>
          <w:sz w:val="26"/>
          <w:szCs w:val="26"/>
          <w:lang w:eastAsia="ja-JP"/>
        </w:rPr>
      </w:pPr>
    </w:p>
    <w:p w14:paraId="7FDC0C0B" w14:textId="77777777" w:rsidR="00DE52EC" w:rsidRPr="00EA7B5C" w:rsidRDefault="00DE52EC" w:rsidP="00090E61">
      <w:pPr>
        <w:rPr>
          <w:rFonts w:eastAsia="Calibri"/>
          <w:b/>
          <w:bCs/>
          <w:lang w:eastAsia="ja-JP"/>
        </w:rPr>
      </w:pPr>
      <w:r w:rsidRPr="00EA7B5C">
        <w:rPr>
          <w:rFonts w:eastAsia="Calibri"/>
          <w:b/>
          <w:bCs/>
          <w:lang w:eastAsia="ja-JP"/>
        </w:rPr>
        <w:t xml:space="preserve">Miera adopcie </w:t>
      </w:r>
    </w:p>
    <w:tbl>
      <w:tblPr>
        <w:tblW w:w="9748" w:type="dxa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4"/>
        <w:gridCol w:w="4814"/>
      </w:tblGrid>
      <w:tr w:rsidR="00DE52EC" w:rsidRPr="00EA7B5C" w14:paraId="7FDF6824" w14:textId="77777777" w:rsidTr="007B6137">
        <w:trPr>
          <w:trHeight w:val="267"/>
        </w:trPr>
        <w:tc>
          <w:tcPr>
            <w:tcW w:w="49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7C6F456" w14:textId="77777777" w:rsidR="00DE52EC" w:rsidRPr="00EA7B5C" w:rsidRDefault="00DE52EC" w:rsidP="00090E61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2025</w:t>
            </w:r>
          </w:p>
        </w:tc>
        <w:tc>
          <w:tcPr>
            <w:tcW w:w="481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698681F" w14:textId="77777777" w:rsidR="00DE52EC" w:rsidRPr="00EA7B5C" w:rsidRDefault="00DE52EC" w:rsidP="00090E61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3%</w:t>
            </w:r>
          </w:p>
        </w:tc>
      </w:tr>
      <w:tr w:rsidR="00DE52EC" w:rsidRPr="00EA7B5C" w14:paraId="45FCF866" w14:textId="77777777" w:rsidTr="007B6137">
        <w:tblPrEx>
          <w:tblBorders>
            <w:top w:val="none" w:sz="0" w:space="0" w:color="auto"/>
          </w:tblBorders>
        </w:tblPrEx>
        <w:trPr>
          <w:trHeight w:val="267"/>
        </w:trPr>
        <w:tc>
          <w:tcPr>
            <w:tcW w:w="49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8AB2916" w14:textId="77777777" w:rsidR="00DE52EC" w:rsidRPr="00EA7B5C" w:rsidRDefault="00DE52EC" w:rsidP="00090E61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 xml:space="preserve">2026 </w:t>
            </w:r>
          </w:p>
        </w:tc>
        <w:tc>
          <w:tcPr>
            <w:tcW w:w="481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953FC26" w14:textId="77777777" w:rsidR="00DE52EC" w:rsidRPr="00EA7B5C" w:rsidRDefault="00DE52EC" w:rsidP="00090E61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4%</w:t>
            </w:r>
          </w:p>
        </w:tc>
      </w:tr>
      <w:tr w:rsidR="00DE52EC" w:rsidRPr="00EA7B5C" w14:paraId="4847F545" w14:textId="77777777" w:rsidTr="007B6137">
        <w:tblPrEx>
          <w:tblBorders>
            <w:top w:val="none" w:sz="0" w:space="0" w:color="auto"/>
          </w:tblBorders>
        </w:tblPrEx>
        <w:trPr>
          <w:trHeight w:val="258"/>
        </w:trPr>
        <w:tc>
          <w:tcPr>
            <w:tcW w:w="49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4D23C8C" w14:textId="77777777" w:rsidR="00DE52EC" w:rsidRPr="00EA7B5C" w:rsidRDefault="00DE52EC" w:rsidP="00090E61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 xml:space="preserve">2027 </w:t>
            </w:r>
          </w:p>
        </w:tc>
        <w:tc>
          <w:tcPr>
            <w:tcW w:w="481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0697204" w14:textId="77777777" w:rsidR="00DE52EC" w:rsidRPr="00EA7B5C" w:rsidRDefault="00DE52EC" w:rsidP="00090E61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5%</w:t>
            </w:r>
          </w:p>
        </w:tc>
      </w:tr>
      <w:tr w:rsidR="00DE52EC" w:rsidRPr="00EA7B5C" w14:paraId="6CAC66F3" w14:textId="77777777" w:rsidTr="007B6137">
        <w:tblPrEx>
          <w:tblBorders>
            <w:top w:val="none" w:sz="0" w:space="0" w:color="auto"/>
          </w:tblBorders>
        </w:tblPrEx>
        <w:trPr>
          <w:trHeight w:val="267"/>
        </w:trPr>
        <w:tc>
          <w:tcPr>
            <w:tcW w:w="49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B992E8A" w14:textId="77777777" w:rsidR="00DE52EC" w:rsidRPr="00EA7B5C" w:rsidRDefault="00DE52EC" w:rsidP="00090E61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 xml:space="preserve">2028 </w:t>
            </w:r>
          </w:p>
        </w:tc>
        <w:tc>
          <w:tcPr>
            <w:tcW w:w="481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E9B08C7" w14:textId="77777777" w:rsidR="00DE52EC" w:rsidRPr="00EA7B5C" w:rsidRDefault="00DE52EC" w:rsidP="00090E61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6%</w:t>
            </w:r>
          </w:p>
        </w:tc>
      </w:tr>
      <w:tr w:rsidR="00DE52EC" w:rsidRPr="00EA7B5C" w14:paraId="348EA5DE" w14:textId="77777777" w:rsidTr="007B6137">
        <w:tblPrEx>
          <w:tblBorders>
            <w:top w:val="none" w:sz="0" w:space="0" w:color="auto"/>
          </w:tblBorders>
        </w:tblPrEx>
        <w:trPr>
          <w:trHeight w:val="267"/>
        </w:trPr>
        <w:tc>
          <w:tcPr>
            <w:tcW w:w="49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CF65C02" w14:textId="77777777" w:rsidR="00DE52EC" w:rsidRPr="00EA7B5C" w:rsidRDefault="00DE52EC" w:rsidP="00090E61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 xml:space="preserve">2029 </w:t>
            </w:r>
          </w:p>
        </w:tc>
        <w:tc>
          <w:tcPr>
            <w:tcW w:w="481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2348994" w14:textId="77777777" w:rsidR="00DE52EC" w:rsidRPr="00EA7B5C" w:rsidRDefault="00DE52EC" w:rsidP="00090E61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7%</w:t>
            </w:r>
          </w:p>
        </w:tc>
      </w:tr>
      <w:tr w:rsidR="00DE52EC" w:rsidRPr="00EA7B5C" w14:paraId="2EE5D218" w14:textId="77777777" w:rsidTr="007B6137">
        <w:trPr>
          <w:trHeight w:val="267"/>
        </w:trPr>
        <w:tc>
          <w:tcPr>
            <w:tcW w:w="49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F7E0AD8" w14:textId="77777777" w:rsidR="00DE52EC" w:rsidRPr="00EA7B5C" w:rsidRDefault="00DE52EC" w:rsidP="00090E61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 xml:space="preserve">2030 </w:t>
            </w:r>
          </w:p>
        </w:tc>
        <w:tc>
          <w:tcPr>
            <w:tcW w:w="481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172DF1B" w14:textId="77777777" w:rsidR="00DE52EC" w:rsidRPr="00EA7B5C" w:rsidRDefault="00DE52EC" w:rsidP="00090E61">
            <w:pPr>
              <w:rPr>
                <w:rFonts w:eastAsia="Calibri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8%</w:t>
            </w:r>
          </w:p>
        </w:tc>
      </w:tr>
    </w:tbl>
    <w:p w14:paraId="41B9C0E8" w14:textId="77777777" w:rsidR="00DE52EC" w:rsidRPr="00EA7B5C" w:rsidRDefault="00DE52EC" w:rsidP="00090E61">
      <w:pPr>
        <w:rPr>
          <w:rFonts w:eastAsia="Calibri"/>
          <w:lang w:eastAsia="ja-JP"/>
        </w:rPr>
      </w:pPr>
    </w:p>
    <w:p w14:paraId="0E2A4FA0" w14:textId="77777777" w:rsidR="00DE52EC" w:rsidRPr="00EA7B5C" w:rsidRDefault="00DE52EC" w:rsidP="00090E61">
      <w:pPr>
        <w:rPr>
          <w:rFonts w:eastAsia="Calibri"/>
          <w:lang w:eastAsia="ja-JP"/>
        </w:rPr>
      </w:pPr>
      <w:proofErr w:type="spellStart"/>
      <w:r w:rsidRPr="00EA7B5C">
        <w:rPr>
          <w:rFonts w:eastAsia="Calibri"/>
          <w:lang w:eastAsia="ja-JP"/>
        </w:rPr>
        <w:t>Prepdokladaná</w:t>
      </w:r>
      <w:proofErr w:type="spellEnd"/>
      <w:r w:rsidRPr="00EA7B5C">
        <w:rPr>
          <w:rFonts w:eastAsia="Calibri"/>
          <w:lang w:eastAsia="ja-JP"/>
        </w:rPr>
        <w:t xml:space="preserve"> cena za jedno </w:t>
      </w:r>
      <w:proofErr w:type="spellStart"/>
      <w:r w:rsidRPr="00EA7B5C">
        <w:rPr>
          <w:rFonts w:eastAsia="Calibri"/>
          <w:lang w:eastAsia="ja-JP"/>
        </w:rPr>
        <w:t>zhliadnutie</w:t>
      </w:r>
      <w:proofErr w:type="spellEnd"/>
      <w:r w:rsidRPr="00EA7B5C">
        <w:rPr>
          <w:rFonts w:eastAsia="Calibri"/>
          <w:lang w:eastAsia="ja-JP"/>
        </w:rPr>
        <w:t xml:space="preserve"> je 3 EUR</w:t>
      </w:r>
    </w:p>
    <w:p w14:paraId="083D6600" w14:textId="77777777" w:rsidR="00DE52EC" w:rsidRPr="00EA7B5C" w:rsidRDefault="00DE52EC" w:rsidP="00DE52EC">
      <w:pPr>
        <w:autoSpaceDE w:val="0"/>
        <w:autoSpaceDN w:val="0"/>
        <w:adjustRightInd w:val="0"/>
        <w:spacing w:after="0"/>
        <w:rPr>
          <w:rFonts w:ascii="Helvetica Neue" w:eastAsia="Calibri" w:hAnsi="Helvetica Neue" w:cs="Helvetica Neue"/>
          <w:sz w:val="26"/>
          <w:szCs w:val="26"/>
          <w:lang w:eastAsia="ja-JP"/>
        </w:rPr>
      </w:pPr>
    </w:p>
    <w:p w14:paraId="367EBC4E" w14:textId="77777777" w:rsidR="00DE52EC" w:rsidRPr="00EA7B5C" w:rsidRDefault="00DE52EC" w:rsidP="00090E61">
      <w:pPr>
        <w:rPr>
          <w:rFonts w:eastAsia="Calibri"/>
          <w:b/>
          <w:bCs/>
          <w:lang w:eastAsia="ja-JP"/>
        </w:rPr>
      </w:pPr>
      <w:r w:rsidRPr="00EA7B5C">
        <w:rPr>
          <w:rFonts w:eastAsia="Calibri"/>
          <w:b/>
          <w:bCs/>
          <w:lang w:eastAsia="ja-JP"/>
        </w:rPr>
        <w:t>Predpokladané výnosy v rokoch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2"/>
        <w:gridCol w:w="1602"/>
        <w:gridCol w:w="1602"/>
        <w:gridCol w:w="1602"/>
        <w:gridCol w:w="1602"/>
        <w:gridCol w:w="1602"/>
      </w:tblGrid>
      <w:tr w:rsidR="00DE52EC" w:rsidRPr="00EA7B5C" w14:paraId="7BD116B7" w14:textId="77777777" w:rsidTr="007B6137">
        <w:trPr>
          <w:trHeight w:val="628"/>
        </w:trPr>
        <w:tc>
          <w:tcPr>
            <w:tcW w:w="172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70ADFEB" w14:textId="77777777" w:rsidR="00DE52EC" w:rsidRPr="00EA7B5C" w:rsidRDefault="00DE52EC" w:rsidP="00090E61">
            <w:pPr>
              <w:rPr>
                <w:rFonts w:ascii="Helvetica" w:eastAsia="Calibri" w:hAnsi="Helvetica" w:cs="Helvetica"/>
                <w:b/>
                <w:bCs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b/>
                <w:bCs/>
                <w:lang w:eastAsia="ja-JP"/>
              </w:rPr>
              <w:t>Rok</w:t>
            </w:r>
          </w:p>
        </w:tc>
        <w:tc>
          <w:tcPr>
            <w:tcW w:w="160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73CFD35" w14:textId="77777777" w:rsidR="00DE52EC" w:rsidRPr="00EA7B5C" w:rsidRDefault="00DE52EC" w:rsidP="00090E61">
            <w:pPr>
              <w:rPr>
                <w:rFonts w:ascii="Helvetica" w:eastAsia="Calibri" w:hAnsi="Helvetica" w:cs="Helvetica"/>
                <w:b/>
                <w:bCs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b/>
                <w:bCs/>
                <w:lang w:eastAsia="ja-JP"/>
              </w:rPr>
              <w:t>Počet cestujúcich (v mil.)</w:t>
            </w:r>
          </w:p>
        </w:tc>
        <w:tc>
          <w:tcPr>
            <w:tcW w:w="160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9CAB4FE" w14:textId="77777777" w:rsidR="00DE52EC" w:rsidRPr="00EA7B5C" w:rsidRDefault="00DE52EC" w:rsidP="00090E61">
            <w:pPr>
              <w:rPr>
                <w:rFonts w:ascii="Helvetica" w:eastAsia="Calibri" w:hAnsi="Helvetica" w:cs="Helvetica"/>
                <w:b/>
                <w:bCs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b/>
                <w:bCs/>
                <w:lang w:eastAsia="ja-JP"/>
              </w:rPr>
              <w:t>Miera adopcie</w:t>
            </w:r>
          </w:p>
        </w:tc>
        <w:tc>
          <w:tcPr>
            <w:tcW w:w="160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08E4CD7" w14:textId="77777777" w:rsidR="00DE52EC" w:rsidRPr="00EA7B5C" w:rsidRDefault="00DE52EC" w:rsidP="00090E61">
            <w:pPr>
              <w:rPr>
                <w:rFonts w:ascii="Helvetica" w:eastAsia="Calibri" w:hAnsi="Helvetica" w:cs="Helvetica"/>
                <w:b/>
                <w:bCs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b/>
                <w:bCs/>
                <w:lang w:eastAsia="ja-JP"/>
              </w:rPr>
              <w:t>Počet platiacich (v mil.)</w:t>
            </w:r>
          </w:p>
        </w:tc>
        <w:tc>
          <w:tcPr>
            <w:tcW w:w="160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E26A267" w14:textId="77777777" w:rsidR="00DE52EC" w:rsidRPr="00EA7B5C" w:rsidRDefault="00DE52EC" w:rsidP="00090E61">
            <w:pPr>
              <w:rPr>
                <w:rFonts w:ascii="Helvetica" w:eastAsia="Calibri" w:hAnsi="Helvetica" w:cs="Helvetica"/>
                <w:b/>
                <w:bCs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b/>
                <w:bCs/>
                <w:lang w:eastAsia="ja-JP"/>
              </w:rPr>
              <w:t>Cena (EUR)</w:t>
            </w:r>
          </w:p>
        </w:tc>
        <w:tc>
          <w:tcPr>
            <w:tcW w:w="160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B314281" w14:textId="77777777" w:rsidR="00DE52EC" w:rsidRPr="00EA7B5C" w:rsidRDefault="00DE52EC" w:rsidP="00090E61">
            <w:pPr>
              <w:rPr>
                <w:rFonts w:ascii="Helvetica" w:eastAsia="Calibri" w:hAnsi="Helvetica" w:cs="Helvetica"/>
                <w:b/>
                <w:bCs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b/>
                <w:bCs/>
                <w:lang w:eastAsia="ja-JP"/>
              </w:rPr>
              <w:t>Ročné výnosy (v mil. EUR)</w:t>
            </w:r>
          </w:p>
        </w:tc>
      </w:tr>
      <w:tr w:rsidR="00DE52EC" w:rsidRPr="00EA7B5C" w14:paraId="5CF5F2A0" w14:textId="77777777" w:rsidTr="007B6137">
        <w:tblPrEx>
          <w:tblBorders>
            <w:top w:val="none" w:sz="0" w:space="0" w:color="auto"/>
          </w:tblBorders>
        </w:tblPrEx>
        <w:trPr>
          <w:trHeight w:val="253"/>
        </w:trPr>
        <w:tc>
          <w:tcPr>
            <w:tcW w:w="172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F61721A" w14:textId="77777777" w:rsidR="00DE52EC" w:rsidRPr="00EA7B5C" w:rsidRDefault="00DE52EC" w:rsidP="00090E61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2025</w:t>
            </w:r>
          </w:p>
        </w:tc>
        <w:tc>
          <w:tcPr>
            <w:tcW w:w="160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8632071" w14:textId="77777777" w:rsidR="00DE52EC" w:rsidRPr="00EA7B5C" w:rsidRDefault="00DE52EC" w:rsidP="00090E61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74,0</w:t>
            </w:r>
          </w:p>
        </w:tc>
        <w:tc>
          <w:tcPr>
            <w:tcW w:w="160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DE07675" w14:textId="77777777" w:rsidR="00DE52EC" w:rsidRPr="00EA7B5C" w:rsidRDefault="00DE52EC" w:rsidP="00090E61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3 %</w:t>
            </w:r>
          </w:p>
        </w:tc>
        <w:tc>
          <w:tcPr>
            <w:tcW w:w="160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72D0D17" w14:textId="77777777" w:rsidR="00DE52EC" w:rsidRPr="00EA7B5C" w:rsidRDefault="00DE52EC" w:rsidP="00090E61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2,22</w:t>
            </w:r>
          </w:p>
        </w:tc>
        <w:tc>
          <w:tcPr>
            <w:tcW w:w="160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65C1A1A" w14:textId="77777777" w:rsidR="00DE52EC" w:rsidRPr="00EA7B5C" w:rsidRDefault="00DE52EC" w:rsidP="00090E61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3</w:t>
            </w:r>
          </w:p>
        </w:tc>
        <w:tc>
          <w:tcPr>
            <w:tcW w:w="160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6621CC1" w14:textId="77777777" w:rsidR="00DE52EC" w:rsidRPr="00EA7B5C" w:rsidRDefault="00DE52EC" w:rsidP="00090E61">
            <w:pPr>
              <w:rPr>
                <w:rFonts w:ascii="Helvetica" w:eastAsia="Calibri" w:hAnsi="Helvetica" w:cs="Helvetica"/>
                <w:b/>
                <w:bCs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b/>
                <w:bCs/>
                <w:lang w:eastAsia="ja-JP"/>
              </w:rPr>
              <w:t>6,7</w:t>
            </w:r>
          </w:p>
        </w:tc>
      </w:tr>
      <w:tr w:rsidR="00DE52EC" w:rsidRPr="00EA7B5C" w14:paraId="115466BC" w14:textId="77777777" w:rsidTr="007B6137">
        <w:tblPrEx>
          <w:tblBorders>
            <w:top w:val="none" w:sz="0" w:space="0" w:color="auto"/>
          </w:tblBorders>
        </w:tblPrEx>
        <w:trPr>
          <w:trHeight w:val="244"/>
        </w:trPr>
        <w:tc>
          <w:tcPr>
            <w:tcW w:w="172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269CE26" w14:textId="77777777" w:rsidR="00DE52EC" w:rsidRPr="00EA7B5C" w:rsidRDefault="00DE52EC" w:rsidP="00090E61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2026</w:t>
            </w:r>
          </w:p>
        </w:tc>
        <w:tc>
          <w:tcPr>
            <w:tcW w:w="160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0166279" w14:textId="77777777" w:rsidR="00DE52EC" w:rsidRPr="00EA7B5C" w:rsidRDefault="00DE52EC" w:rsidP="00090E61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76,2</w:t>
            </w:r>
          </w:p>
        </w:tc>
        <w:tc>
          <w:tcPr>
            <w:tcW w:w="160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5CC6731" w14:textId="77777777" w:rsidR="00DE52EC" w:rsidRPr="00EA7B5C" w:rsidRDefault="00DE52EC" w:rsidP="00090E61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4 %</w:t>
            </w:r>
          </w:p>
        </w:tc>
        <w:tc>
          <w:tcPr>
            <w:tcW w:w="160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D9F9539" w14:textId="77777777" w:rsidR="00DE52EC" w:rsidRPr="00EA7B5C" w:rsidRDefault="00DE52EC" w:rsidP="00090E61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3,05</w:t>
            </w:r>
          </w:p>
        </w:tc>
        <w:tc>
          <w:tcPr>
            <w:tcW w:w="160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E2C7E0D" w14:textId="77777777" w:rsidR="00DE52EC" w:rsidRPr="00EA7B5C" w:rsidRDefault="00DE52EC" w:rsidP="00090E61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3</w:t>
            </w:r>
          </w:p>
        </w:tc>
        <w:tc>
          <w:tcPr>
            <w:tcW w:w="160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BECAA78" w14:textId="77777777" w:rsidR="00DE52EC" w:rsidRPr="00EA7B5C" w:rsidRDefault="00DE52EC" w:rsidP="00090E61">
            <w:pPr>
              <w:rPr>
                <w:rFonts w:ascii="Helvetica" w:eastAsia="Calibri" w:hAnsi="Helvetica" w:cs="Helvetica"/>
                <w:b/>
                <w:bCs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b/>
                <w:bCs/>
                <w:lang w:eastAsia="ja-JP"/>
              </w:rPr>
              <w:t>9,2</w:t>
            </w:r>
          </w:p>
        </w:tc>
      </w:tr>
      <w:tr w:rsidR="00DE52EC" w:rsidRPr="00EA7B5C" w14:paraId="4FEFA1DD" w14:textId="77777777" w:rsidTr="007B6137">
        <w:tblPrEx>
          <w:tblBorders>
            <w:top w:val="none" w:sz="0" w:space="0" w:color="auto"/>
          </w:tblBorders>
        </w:tblPrEx>
        <w:trPr>
          <w:trHeight w:val="253"/>
        </w:trPr>
        <w:tc>
          <w:tcPr>
            <w:tcW w:w="172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DF5E30E" w14:textId="77777777" w:rsidR="00DE52EC" w:rsidRPr="00EA7B5C" w:rsidRDefault="00DE52EC" w:rsidP="00090E61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2027</w:t>
            </w:r>
          </w:p>
        </w:tc>
        <w:tc>
          <w:tcPr>
            <w:tcW w:w="160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D148919" w14:textId="77777777" w:rsidR="00DE52EC" w:rsidRPr="00EA7B5C" w:rsidRDefault="00DE52EC" w:rsidP="00090E61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78,4</w:t>
            </w:r>
          </w:p>
        </w:tc>
        <w:tc>
          <w:tcPr>
            <w:tcW w:w="160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7DC450B" w14:textId="77777777" w:rsidR="00DE52EC" w:rsidRPr="00EA7B5C" w:rsidRDefault="00DE52EC" w:rsidP="00090E61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5 %</w:t>
            </w:r>
          </w:p>
        </w:tc>
        <w:tc>
          <w:tcPr>
            <w:tcW w:w="160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851A359" w14:textId="77777777" w:rsidR="00DE52EC" w:rsidRPr="00EA7B5C" w:rsidRDefault="00DE52EC" w:rsidP="00090E61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3,92</w:t>
            </w:r>
          </w:p>
        </w:tc>
        <w:tc>
          <w:tcPr>
            <w:tcW w:w="160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EF43379" w14:textId="77777777" w:rsidR="00DE52EC" w:rsidRPr="00EA7B5C" w:rsidRDefault="00DE52EC" w:rsidP="00090E61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3</w:t>
            </w:r>
          </w:p>
        </w:tc>
        <w:tc>
          <w:tcPr>
            <w:tcW w:w="160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9676DE4" w14:textId="77777777" w:rsidR="00DE52EC" w:rsidRPr="00EA7B5C" w:rsidRDefault="00DE52EC" w:rsidP="00090E61">
            <w:pPr>
              <w:rPr>
                <w:rFonts w:ascii="Helvetica" w:eastAsia="Calibri" w:hAnsi="Helvetica" w:cs="Helvetica"/>
                <w:b/>
                <w:bCs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b/>
                <w:bCs/>
                <w:lang w:eastAsia="ja-JP"/>
              </w:rPr>
              <w:t>11,8</w:t>
            </w:r>
          </w:p>
        </w:tc>
      </w:tr>
      <w:tr w:rsidR="00DE52EC" w:rsidRPr="00EA7B5C" w14:paraId="7E2DB520" w14:textId="77777777" w:rsidTr="007B6137">
        <w:tblPrEx>
          <w:tblBorders>
            <w:top w:val="none" w:sz="0" w:space="0" w:color="auto"/>
          </w:tblBorders>
        </w:tblPrEx>
        <w:trPr>
          <w:trHeight w:val="253"/>
        </w:trPr>
        <w:tc>
          <w:tcPr>
            <w:tcW w:w="172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721738D" w14:textId="77777777" w:rsidR="00DE52EC" w:rsidRPr="00EA7B5C" w:rsidRDefault="00DE52EC" w:rsidP="00090E61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2028</w:t>
            </w:r>
          </w:p>
        </w:tc>
        <w:tc>
          <w:tcPr>
            <w:tcW w:w="160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95AC104" w14:textId="77777777" w:rsidR="00DE52EC" w:rsidRPr="00EA7B5C" w:rsidRDefault="00DE52EC" w:rsidP="00090E61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80,6</w:t>
            </w:r>
          </w:p>
        </w:tc>
        <w:tc>
          <w:tcPr>
            <w:tcW w:w="160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9AB734B" w14:textId="77777777" w:rsidR="00DE52EC" w:rsidRPr="00EA7B5C" w:rsidRDefault="00DE52EC" w:rsidP="00090E61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6 %</w:t>
            </w:r>
          </w:p>
        </w:tc>
        <w:tc>
          <w:tcPr>
            <w:tcW w:w="160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172F0F7" w14:textId="77777777" w:rsidR="00DE52EC" w:rsidRPr="00EA7B5C" w:rsidRDefault="00DE52EC" w:rsidP="00090E61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4,84</w:t>
            </w:r>
          </w:p>
        </w:tc>
        <w:tc>
          <w:tcPr>
            <w:tcW w:w="160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1932313" w14:textId="77777777" w:rsidR="00DE52EC" w:rsidRPr="00EA7B5C" w:rsidRDefault="00DE52EC" w:rsidP="00090E61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3</w:t>
            </w:r>
          </w:p>
        </w:tc>
        <w:tc>
          <w:tcPr>
            <w:tcW w:w="160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4B56698" w14:textId="77777777" w:rsidR="00DE52EC" w:rsidRPr="00EA7B5C" w:rsidRDefault="00DE52EC" w:rsidP="00090E61">
            <w:pPr>
              <w:rPr>
                <w:rFonts w:ascii="Helvetica" w:eastAsia="Calibri" w:hAnsi="Helvetica" w:cs="Helvetica"/>
                <w:b/>
                <w:bCs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b/>
                <w:bCs/>
                <w:lang w:eastAsia="ja-JP"/>
              </w:rPr>
              <w:t>14,5</w:t>
            </w:r>
          </w:p>
        </w:tc>
      </w:tr>
      <w:tr w:rsidR="00DE52EC" w:rsidRPr="00EA7B5C" w14:paraId="43912464" w14:textId="77777777" w:rsidTr="007B6137">
        <w:tblPrEx>
          <w:tblBorders>
            <w:top w:val="none" w:sz="0" w:space="0" w:color="auto"/>
          </w:tblBorders>
        </w:tblPrEx>
        <w:trPr>
          <w:trHeight w:val="253"/>
        </w:trPr>
        <w:tc>
          <w:tcPr>
            <w:tcW w:w="172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A8A79A5" w14:textId="77777777" w:rsidR="00DE52EC" w:rsidRPr="00EA7B5C" w:rsidRDefault="00DE52EC" w:rsidP="00090E61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2029</w:t>
            </w:r>
          </w:p>
        </w:tc>
        <w:tc>
          <w:tcPr>
            <w:tcW w:w="160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D6993DE" w14:textId="77777777" w:rsidR="00DE52EC" w:rsidRPr="00EA7B5C" w:rsidRDefault="00DE52EC" w:rsidP="00090E61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82,8</w:t>
            </w:r>
          </w:p>
        </w:tc>
        <w:tc>
          <w:tcPr>
            <w:tcW w:w="160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65A9F31" w14:textId="77777777" w:rsidR="00DE52EC" w:rsidRPr="00EA7B5C" w:rsidRDefault="00DE52EC" w:rsidP="00090E61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7 %</w:t>
            </w:r>
          </w:p>
        </w:tc>
        <w:tc>
          <w:tcPr>
            <w:tcW w:w="160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D99D1B9" w14:textId="77777777" w:rsidR="00DE52EC" w:rsidRPr="00EA7B5C" w:rsidRDefault="00DE52EC" w:rsidP="00090E61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5,80</w:t>
            </w:r>
          </w:p>
        </w:tc>
        <w:tc>
          <w:tcPr>
            <w:tcW w:w="160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10F8583" w14:textId="77777777" w:rsidR="00DE52EC" w:rsidRPr="00EA7B5C" w:rsidRDefault="00DE52EC" w:rsidP="00090E61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3</w:t>
            </w:r>
          </w:p>
        </w:tc>
        <w:tc>
          <w:tcPr>
            <w:tcW w:w="160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B81F496" w14:textId="77777777" w:rsidR="00DE52EC" w:rsidRPr="00EA7B5C" w:rsidRDefault="00DE52EC" w:rsidP="00090E61">
            <w:pPr>
              <w:rPr>
                <w:rFonts w:ascii="Helvetica" w:eastAsia="Calibri" w:hAnsi="Helvetica" w:cs="Helvetica"/>
                <w:b/>
                <w:bCs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b/>
                <w:bCs/>
                <w:lang w:eastAsia="ja-JP"/>
              </w:rPr>
              <w:t>17,4</w:t>
            </w:r>
          </w:p>
        </w:tc>
      </w:tr>
      <w:tr w:rsidR="00DE52EC" w:rsidRPr="00EA7B5C" w14:paraId="4C0CB651" w14:textId="77777777" w:rsidTr="007B6137">
        <w:trPr>
          <w:trHeight w:val="253"/>
        </w:trPr>
        <w:tc>
          <w:tcPr>
            <w:tcW w:w="172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22DDA95" w14:textId="77777777" w:rsidR="00DE52EC" w:rsidRPr="00EA7B5C" w:rsidRDefault="00DE52EC" w:rsidP="00090E61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2030</w:t>
            </w:r>
          </w:p>
        </w:tc>
        <w:tc>
          <w:tcPr>
            <w:tcW w:w="160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4276032" w14:textId="77777777" w:rsidR="00DE52EC" w:rsidRPr="00EA7B5C" w:rsidRDefault="00DE52EC" w:rsidP="00090E61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85,0</w:t>
            </w:r>
          </w:p>
        </w:tc>
        <w:tc>
          <w:tcPr>
            <w:tcW w:w="160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5A21E61" w14:textId="77777777" w:rsidR="00DE52EC" w:rsidRPr="00EA7B5C" w:rsidRDefault="00DE52EC" w:rsidP="00090E61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8 %</w:t>
            </w:r>
          </w:p>
        </w:tc>
        <w:tc>
          <w:tcPr>
            <w:tcW w:w="160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7743C45" w14:textId="77777777" w:rsidR="00DE52EC" w:rsidRPr="00EA7B5C" w:rsidRDefault="00DE52EC" w:rsidP="00090E61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6,80</w:t>
            </w:r>
          </w:p>
        </w:tc>
        <w:tc>
          <w:tcPr>
            <w:tcW w:w="160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138CC0E" w14:textId="77777777" w:rsidR="00DE52EC" w:rsidRPr="00EA7B5C" w:rsidRDefault="00DE52EC" w:rsidP="00090E61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3</w:t>
            </w:r>
          </w:p>
        </w:tc>
        <w:tc>
          <w:tcPr>
            <w:tcW w:w="160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AF8F646" w14:textId="77777777" w:rsidR="00DE52EC" w:rsidRPr="00EA7B5C" w:rsidRDefault="00DE52EC" w:rsidP="00090E61">
            <w:pPr>
              <w:rPr>
                <w:rFonts w:eastAsia="Calibri"/>
                <w:b/>
                <w:bCs/>
                <w:lang w:eastAsia="ja-JP"/>
              </w:rPr>
            </w:pPr>
            <w:r w:rsidRPr="00EA7B5C">
              <w:rPr>
                <w:rFonts w:eastAsia="Calibri"/>
                <w:b/>
                <w:bCs/>
                <w:lang w:eastAsia="ja-JP"/>
              </w:rPr>
              <w:t>20,4</w:t>
            </w:r>
          </w:p>
        </w:tc>
      </w:tr>
    </w:tbl>
    <w:p w14:paraId="1EBB27EE" w14:textId="77777777" w:rsidR="00DE52EC" w:rsidRPr="00EA7B5C" w:rsidRDefault="00DE52EC" w:rsidP="00DE52EC">
      <w:pPr>
        <w:autoSpaceDE w:val="0"/>
        <w:autoSpaceDN w:val="0"/>
        <w:adjustRightInd w:val="0"/>
        <w:spacing w:after="0"/>
        <w:rPr>
          <w:rFonts w:ascii="Helvetica Neue" w:eastAsia="Calibri" w:hAnsi="Helvetica Neue" w:cs="Helvetica Neue"/>
          <w:sz w:val="26"/>
          <w:szCs w:val="26"/>
          <w:lang w:eastAsia="ja-JP"/>
        </w:rPr>
      </w:pPr>
    </w:p>
    <w:p w14:paraId="0CF79B86" w14:textId="77777777" w:rsidR="00DE52EC" w:rsidRPr="00EA7B5C" w:rsidRDefault="00DE52EC" w:rsidP="00877F4B">
      <w:pPr>
        <w:rPr>
          <w:rFonts w:eastAsia="Calibri"/>
          <w:lang w:eastAsia="ja-JP"/>
        </w:rPr>
      </w:pPr>
      <w:r w:rsidRPr="00EA7B5C">
        <w:rPr>
          <w:rFonts w:eastAsia="Calibri"/>
          <w:lang w:eastAsia="ja-JP"/>
        </w:rPr>
        <w:t>Do úvahy je potrebné vziať aj nasledujúce faktory:</w:t>
      </w:r>
    </w:p>
    <w:p w14:paraId="121610CA" w14:textId="77777777" w:rsidR="00DE52EC" w:rsidRPr="00EA7B5C" w:rsidRDefault="00DE52EC" w:rsidP="00877F4B">
      <w:pPr>
        <w:rPr>
          <w:rFonts w:eastAsia="Calibri"/>
          <w:lang w:eastAsia="ja-JP"/>
        </w:rPr>
      </w:pPr>
    </w:p>
    <w:p w14:paraId="738ED631" w14:textId="77777777" w:rsidR="00DE52EC" w:rsidRPr="00EA7B5C" w:rsidRDefault="00DE52EC" w:rsidP="008D1D41">
      <w:pPr>
        <w:pStyle w:val="Odsekzoznamu"/>
        <w:numPr>
          <w:ilvl w:val="0"/>
          <w:numId w:val="49"/>
        </w:numPr>
        <w:jc w:val="both"/>
        <w:rPr>
          <w:rFonts w:eastAsia="Calibri"/>
          <w:lang w:eastAsia="ja-JP"/>
        </w:rPr>
      </w:pPr>
      <w:r w:rsidRPr="00EA7B5C">
        <w:rPr>
          <w:rFonts w:eastAsia="Calibri"/>
          <w:b/>
          <w:bCs/>
          <w:lang w:eastAsia="ja-JP"/>
        </w:rPr>
        <w:t xml:space="preserve">Krátke </w:t>
      </w:r>
      <w:proofErr w:type="spellStart"/>
      <w:r w:rsidRPr="00EA7B5C">
        <w:rPr>
          <w:rFonts w:eastAsia="Calibri"/>
          <w:b/>
          <w:bCs/>
          <w:lang w:eastAsia="ja-JP"/>
        </w:rPr>
        <w:t>vs</w:t>
      </w:r>
      <w:proofErr w:type="spellEnd"/>
      <w:r w:rsidRPr="00EA7B5C">
        <w:rPr>
          <w:rFonts w:eastAsia="Calibri"/>
          <w:b/>
          <w:bCs/>
          <w:lang w:eastAsia="ja-JP"/>
        </w:rPr>
        <w:t>. dlhé trasy</w:t>
      </w:r>
      <w:r w:rsidRPr="00EA7B5C">
        <w:rPr>
          <w:rFonts w:eastAsia="Calibri"/>
          <w:lang w:eastAsia="ja-JP"/>
        </w:rPr>
        <w:t>: Cestujúci na krátkych linkách môžu mať nižší záujem zaplatiť za celý film, čím sa zníži priemerná miera adopcie.</w:t>
      </w:r>
    </w:p>
    <w:p w14:paraId="49BC1A93" w14:textId="77777777" w:rsidR="00DE52EC" w:rsidRPr="00EA7B5C" w:rsidRDefault="00DE52EC" w:rsidP="008D1D41">
      <w:pPr>
        <w:pStyle w:val="Odsekzoznamu"/>
        <w:numPr>
          <w:ilvl w:val="0"/>
          <w:numId w:val="49"/>
        </w:numPr>
        <w:jc w:val="both"/>
        <w:rPr>
          <w:rFonts w:eastAsia="Calibri"/>
          <w:lang w:eastAsia="ja-JP"/>
        </w:rPr>
      </w:pPr>
      <w:r w:rsidRPr="00EA7B5C">
        <w:rPr>
          <w:rFonts w:eastAsia="Calibri"/>
          <w:b/>
          <w:bCs/>
          <w:lang w:eastAsia="ja-JP"/>
        </w:rPr>
        <w:t>Konkurencia a pripojenie:</w:t>
      </w:r>
      <w:r w:rsidRPr="00EA7B5C">
        <w:rPr>
          <w:rFonts w:eastAsia="Calibri"/>
          <w:lang w:eastAsia="ja-JP"/>
        </w:rPr>
        <w:t xml:space="preserve"> Ak majú cestujúci prístup k vlastným predplateným službám (napríklad </w:t>
      </w:r>
      <w:proofErr w:type="spellStart"/>
      <w:r w:rsidRPr="00EA7B5C">
        <w:rPr>
          <w:rFonts w:eastAsia="Calibri"/>
          <w:lang w:eastAsia="ja-JP"/>
        </w:rPr>
        <w:t>Netflix</w:t>
      </w:r>
      <w:proofErr w:type="spellEnd"/>
      <w:r w:rsidRPr="00EA7B5C">
        <w:rPr>
          <w:rFonts w:eastAsia="Calibri"/>
          <w:lang w:eastAsia="ja-JP"/>
        </w:rPr>
        <w:t xml:space="preserve"> cez vlakové Wi</w:t>
      </w:r>
      <w:r w:rsidRPr="00EA7B5C">
        <w:rPr>
          <w:rFonts w:ascii="Cambria Math" w:eastAsia="Calibri" w:hAnsi="Cambria Math" w:cs="Cambria Math"/>
          <w:lang w:eastAsia="ja-JP"/>
        </w:rPr>
        <w:t>‑</w:t>
      </w:r>
      <w:r w:rsidRPr="00EA7B5C">
        <w:rPr>
          <w:rFonts w:eastAsia="Calibri"/>
          <w:lang w:eastAsia="ja-JP"/>
        </w:rPr>
        <w:t>Fi), môže to obmedziť záujem o platbu za toto premietanie.</w:t>
      </w:r>
    </w:p>
    <w:p w14:paraId="50544E25" w14:textId="77777777" w:rsidR="00DE52EC" w:rsidRPr="00EA7B5C" w:rsidRDefault="00DE52EC" w:rsidP="008D1D41">
      <w:pPr>
        <w:pStyle w:val="Odsekzoznamu"/>
        <w:numPr>
          <w:ilvl w:val="0"/>
          <w:numId w:val="49"/>
        </w:numPr>
        <w:jc w:val="both"/>
        <w:rPr>
          <w:rFonts w:eastAsia="Calibri"/>
          <w:lang w:eastAsia="ja-JP"/>
        </w:rPr>
      </w:pPr>
      <w:r w:rsidRPr="00EA7B5C">
        <w:rPr>
          <w:rFonts w:eastAsia="Calibri"/>
          <w:b/>
          <w:bCs/>
          <w:lang w:eastAsia="ja-JP"/>
        </w:rPr>
        <w:t>Obsah a licenčné poplatky</w:t>
      </w:r>
      <w:r w:rsidRPr="00EA7B5C">
        <w:rPr>
          <w:rFonts w:eastAsia="Calibri"/>
          <w:lang w:eastAsia="ja-JP"/>
        </w:rPr>
        <w:t>: Ponuka nových (1–2 mesiace starých) filmov býva drahšia kvôli vyšším licenčným poplatkom, čo znižuje čistý zisk.</w:t>
      </w:r>
    </w:p>
    <w:p w14:paraId="4D46CBFD" w14:textId="77777777" w:rsidR="00DE52EC" w:rsidRPr="00EA7B5C" w:rsidRDefault="00DE52EC" w:rsidP="008D1D41">
      <w:pPr>
        <w:pStyle w:val="Odsekzoznamu"/>
        <w:numPr>
          <w:ilvl w:val="0"/>
          <w:numId w:val="49"/>
        </w:numPr>
        <w:jc w:val="both"/>
        <w:rPr>
          <w:rFonts w:eastAsia="Calibri"/>
          <w:lang w:eastAsia="ja-JP"/>
        </w:rPr>
      </w:pPr>
      <w:r w:rsidRPr="00EA7B5C">
        <w:rPr>
          <w:rFonts w:eastAsia="Calibri"/>
          <w:b/>
          <w:bCs/>
          <w:lang w:eastAsia="ja-JP"/>
        </w:rPr>
        <w:t xml:space="preserve">Marketing a propagácia: </w:t>
      </w:r>
      <w:r w:rsidRPr="00EA7B5C">
        <w:rPr>
          <w:rFonts w:eastAsia="Calibri"/>
          <w:lang w:eastAsia="ja-JP"/>
        </w:rPr>
        <w:t>Povedomie o službe a jednoduché spôsoby platby vo vlaku môžu významne zvýšiť mieru adopcie.</w:t>
      </w:r>
    </w:p>
    <w:p w14:paraId="300C8DFD" w14:textId="77777777" w:rsidR="00DE52EC" w:rsidRPr="00EA7B5C" w:rsidRDefault="00DE52EC" w:rsidP="008D1D41">
      <w:pPr>
        <w:pStyle w:val="Odsekzoznamu"/>
        <w:numPr>
          <w:ilvl w:val="0"/>
          <w:numId w:val="49"/>
        </w:numPr>
        <w:jc w:val="both"/>
        <w:rPr>
          <w:rFonts w:eastAsia="Calibri"/>
          <w:lang w:eastAsia="ja-JP"/>
        </w:rPr>
      </w:pPr>
      <w:r w:rsidRPr="00EA7B5C">
        <w:rPr>
          <w:rFonts w:eastAsia="Calibri"/>
          <w:b/>
          <w:bCs/>
          <w:lang w:eastAsia="ja-JP"/>
        </w:rPr>
        <w:t xml:space="preserve">Technologická spoľahlivosť: </w:t>
      </w:r>
      <w:r w:rsidRPr="00EA7B5C">
        <w:rPr>
          <w:rFonts w:eastAsia="Calibri"/>
          <w:lang w:eastAsia="ja-JP"/>
        </w:rPr>
        <w:t>Stabilná platforma s plynulým prehrávaním je kľúčom k spokojnosti cestujúcich a ďalšiemu šíreniu služby “ústnym podaním”.</w:t>
      </w:r>
    </w:p>
    <w:p w14:paraId="6CAFFE05" w14:textId="77777777" w:rsidR="00DE52EC" w:rsidRPr="00EA7B5C" w:rsidRDefault="00DE52EC" w:rsidP="00877F4B">
      <w:pPr>
        <w:rPr>
          <w:rFonts w:eastAsia="Calibri"/>
          <w:lang w:eastAsia="ja-JP"/>
        </w:rPr>
      </w:pPr>
    </w:p>
    <w:p w14:paraId="36B10139" w14:textId="77777777" w:rsidR="00DE52EC" w:rsidRPr="00EA7B5C" w:rsidRDefault="00DE52EC" w:rsidP="00877F4B">
      <w:pPr>
        <w:rPr>
          <w:rFonts w:eastAsia="Calibri"/>
          <w:lang w:eastAsia="ja-JP"/>
        </w:rPr>
      </w:pPr>
      <w:r w:rsidRPr="00EA7B5C">
        <w:rPr>
          <w:rFonts w:eastAsia="Calibri"/>
          <w:lang w:eastAsia="ja-JP"/>
        </w:rPr>
        <w:t xml:space="preserve">Celkové dodatočné výnosy z nových služieb medzi 2025-2030 sú odhadované na úrovni </w:t>
      </w:r>
      <w:r w:rsidRPr="00EA7B5C">
        <w:rPr>
          <w:rFonts w:eastAsia="Calibri"/>
          <w:b/>
          <w:bCs/>
          <w:lang w:eastAsia="ja-JP"/>
        </w:rPr>
        <w:t>80 mil. EUR</w:t>
      </w:r>
    </w:p>
    <w:p w14:paraId="3F88C7D7" w14:textId="77777777" w:rsidR="00DE52EC" w:rsidRPr="00EA7B5C" w:rsidRDefault="00DE52EC" w:rsidP="00DE52EC">
      <w:pPr>
        <w:autoSpaceDE w:val="0"/>
        <w:autoSpaceDN w:val="0"/>
        <w:adjustRightInd w:val="0"/>
        <w:spacing w:after="0"/>
        <w:rPr>
          <w:rFonts w:ascii="Helvetica Neue" w:eastAsia="Calibri" w:hAnsi="Helvetica Neue" w:cs="Helvetica Neue"/>
          <w:sz w:val="26"/>
          <w:szCs w:val="26"/>
          <w:lang w:eastAsia="ja-JP"/>
        </w:rPr>
      </w:pPr>
    </w:p>
    <w:p w14:paraId="7D675EAA" w14:textId="77777777" w:rsidR="00DE52EC" w:rsidRPr="00EA7B5C" w:rsidRDefault="00DE52EC" w:rsidP="00117297">
      <w:pPr>
        <w:pStyle w:val="Nadpis3"/>
        <w:rPr>
          <w:lang w:eastAsia="ja-JP"/>
        </w:rPr>
      </w:pPr>
      <w:r w:rsidRPr="00EA7B5C">
        <w:rPr>
          <w:lang w:eastAsia="ja-JP"/>
        </w:rPr>
        <w:t>Prevádzkové úspory</w:t>
      </w:r>
    </w:p>
    <w:p w14:paraId="167CB472" w14:textId="77777777" w:rsidR="00DE52EC" w:rsidRPr="00EA7B5C" w:rsidRDefault="00DE52EC" w:rsidP="00BB6DF7">
      <w:pPr>
        <w:jc w:val="both"/>
        <w:rPr>
          <w:rFonts w:eastAsia="Calibri"/>
          <w:lang w:eastAsia="ja-JP"/>
        </w:rPr>
      </w:pPr>
      <w:r w:rsidRPr="00EA7B5C">
        <w:rPr>
          <w:rFonts w:eastAsia="Calibri"/>
          <w:lang w:eastAsia="ja-JP"/>
        </w:rPr>
        <w:t>Úspory na hardvéri a skladových zásobách</w:t>
      </w:r>
    </w:p>
    <w:p w14:paraId="57D5F197" w14:textId="77777777" w:rsidR="00AA1C4E" w:rsidRPr="00EA7B5C" w:rsidRDefault="00DE52EC" w:rsidP="008D1D41">
      <w:pPr>
        <w:pStyle w:val="Odsekzoznamu"/>
        <w:numPr>
          <w:ilvl w:val="0"/>
          <w:numId w:val="51"/>
        </w:numPr>
        <w:jc w:val="both"/>
        <w:rPr>
          <w:rFonts w:eastAsia="Calibri"/>
          <w:lang w:eastAsia="ja-JP"/>
        </w:rPr>
      </w:pPr>
      <w:r w:rsidRPr="00EA7B5C">
        <w:rPr>
          <w:rFonts w:eastAsia="Calibri"/>
          <w:lang w:eastAsia="ja-JP"/>
        </w:rPr>
        <w:t>Zníženie počtu používaných zariadení:</w:t>
      </w:r>
    </w:p>
    <w:p w14:paraId="2F586EC5" w14:textId="77777777" w:rsidR="00AA1C4E" w:rsidRPr="00EA7B5C" w:rsidRDefault="00DE52EC" w:rsidP="008D1D41">
      <w:pPr>
        <w:pStyle w:val="Odsekzoznamu"/>
        <w:numPr>
          <w:ilvl w:val="1"/>
          <w:numId w:val="51"/>
        </w:numPr>
        <w:jc w:val="both"/>
        <w:rPr>
          <w:rFonts w:eastAsia="Calibri"/>
          <w:lang w:eastAsia="ja-JP"/>
        </w:rPr>
      </w:pPr>
      <w:r w:rsidRPr="00EA7B5C">
        <w:rPr>
          <w:rFonts w:eastAsia="Calibri"/>
          <w:lang w:eastAsia="ja-JP"/>
        </w:rPr>
        <w:t>Zníženie nákladov na jednotku: Nákup väčšieho objemu od jediného (alebo menšieho počtu) dodávateľa môže priniesť zľavy vo výške 10 – 30 % na samotné zariadenia.</w:t>
      </w:r>
    </w:p>
    <w:p w14:paraId="313D1365" w14:textId="77777777" w:rsidR="00AA1C4E" w:rsidRPr="00EA7B5C" w:rsidRDefault="00DE52EC" w:rsidP="008D1D41">
      <w:pPr>
        <w:pStyle w:val="Odsekzoznamu"/>
        <w:numPr>
          <w:ilvl w:val="1"/>
          <w:numId w:val="51"/>
        </w:numPr>
        <w:jc w:val="both"/>
        <w:rPr>
          <w:rFonts w:eastAsia="Calibri"/>
          <w:lang w:eastAsia="ja-JP"/>
        </w:rPr>
      </w:pPr>
      <w:r w:rsidRPr="00EA7B5C">
        <w:rPr>
          <w:rFonts w:eastAsia="Calibri"/>
          <w:lang w:eastAsia="ja-JP"/>
        </w:rPr>
        <w:t>Inventár / náhradné diely: Menej modelov znamená menej typov náhradných dielov, čím sa znižujú náklady na skladové zásoby, logistiku a viazaný kapitál Samotné to môže znížiť náklady na inventár o 20 – 40 % v oblasti Wi-Fi zariadení.</w:t>
      </w:r>
    </w:p>
    <w:p w14:paraId="294ECA04" w14:textId="77777777" w:rsidR="00AA1C4E" w:rsidRPr="00EA7B5C" w:rsidRDefault="00DE52EC" w:rsidP="008D1D41">
      <w:pPr>
        <w:pStyle w:val="Odsekzoznamu"/>
        <w:numPr>
          <w:ilvl w:val="0"/>
          <w:numId w:val="51"/>
        </w:numPr>
        <w:jc w:val="both"/>
        <w:rPr>
          <w:rFonts w:eastAsia="Calibri"/>
          <w:lang w:eastAsia="ja-JP"/>
        </w:rPr>
      </w:pPr>
      <w:r w:rsidRPr="00EA7B5C">
        <w:rPr>
          <w:rFonts w:eastAsia="Calibri"/>
          <w:lang w:eastAsia="ja-JP"/>
        </w:rPr>
        <w:lastRenderedPageBreak/>
        <w:t>Konsolidované záruky a servisné zmluvy:</w:t>
      </w:r>
    </w:p>
    <w:p w14:paraId="2B3C2D42" w14:textId="77777777" w:rsidR="00AA1C4E" w:rsidRPr="00EA7B5C" w:rsidRDefault="00DE52EC" w:rsidP="008D1D41">
      <w:pPr>
        <w:pStyle w:val="Odsekzoznamu"/>
        <w:numPr>
          <w:ilvl w:val="1"/>
          <w:numId w:val="51"/>
        </w:numPr>
        <w:jc w:val="both"/>
        <w:rPr>
          <w:rFonts w:eastAsia="Calibri"/>
          <w:lang w:eastAsia="ja-JP"/>
        </w:rPr>
      </w:pPr>
      <w:r w:rsidRPr="00EA7B5C">
        <w:rPr>
          <w:rFonts w:eastAsia="Calibri"/>
          <w:lang w:eastAsia="ja-JP"/>
        </w:rPr>
        <w:t>Jedna zmluva na podporu môže zjednodušiť a znížiť poplatky za servis (napr. jedna ročná servisná zmluva namiesto deviatich).</w:t>
      </w:r>
    </w:p>
    <w:p w14:paraId="071F3060" w14:textId="4DB170AB" w:rsidR="00DE52EC" w:rsidRPr="00EA7B5C" w:rsidRDefault="00DE52EC" w:rsidP="008D1D41">
      <w:pPr>
        <w:pStyle w:val="Odsekzoznamu"/>
        <w:numPr>
          <w:ilvl w:val="1"/>
          <w:numId w:val="51"/>
        </w:numPr>
        <w:jc w:val="both"/>
        <w:rPr>
          <w:rFonts w:eastAsia="Calibri"/>
          <w:lang w:eastAsia="ja-JP"/>
        </w:rPr>
      </w:pPr>
      <w:r w:rsidRPr="00EA7B5C">
        <w:rPr>
          <w:rFonts w:eastAsia="Calibri"/>
          <w:lang w:eastAsia="ja-JP"/>
        </w:rPr>
        <w:t>Očakávajte 10 – 20 % pokles ročných poplatkov za podporu/údržbu Wi-Fi zariadení.</w:t>
      </w:r>
    </w:p>
    <w:p w14:paraId="528F74D1" w14:textId="77777777" w:rsidR="00DE52EC" w:rsidRPr="00EA7B5C" w:rsidRDefault="00DE52EC" w:rsidP="00BB6DF7">
      <w:pPr>
        <w:jc w:val="both"/>
        <w:rPr>
          <w:rFonts w:eastAsia="Calibri"/>
          <w:lang w:eastAsia="ja-JP"/>
        </w:rPr>
      </w:pPr>
    </w:p>
    <w:p w14:paraId="64815AA1" w14:textId="77777777" w:rsidR="00DE52EC" w:rsidRPr="00EA7B5C" w:rsidRDefault="00DE52EC" w:rsidP="00BB6DF7">
      <w:pPr>
        <w:jc w:val="both"/>
        <w:rPr>
          <w:rFonts w:eastAsia="Calibri"/>
          <w:lang w:eastAsia="ja-JP"/>
        </w:rPr>
      </w:pPr>
      <w:r w:rsidRPr="00EA7B5C">
        <w:rPr>
          <w:rFonts w:eastAsia="Calibri"/>
          <w:lang w:eastAsia="ja-JP"/>
        </w:rPr>
        <w:t>Odhadovaný rozsah (len pre oblasť nákladov na Wi-Fi a sieťový hardvér): približne 15 – 30 % zníženie nákladov.</w:t>
      </w:r>
    </w:p>
    <w:p w14:paraId="517EB11F" w14:textId="77777777" w:rsidR="00DE52EC" w:rsidRPr="00EA7B5C" w:rsidRDefault="00DE52EC" w:rsidP="00BB6DF7">
      <w:pPr>
        <w:jc w:val="both"/>
        <w:rPr>
          <w:rFonts w:eastAsia="Calibri"/>
          <w:lang w:eastAsia="ja-JP"/>
        </w:rPr>
      </w:pPr>
    </w:p>
    <w:p w14:paraId="72C9171C" w14:textId="77777777" w:rsidR="00AA1C4E" w:rsidRPr="00EA7B5C" w:rsidRDefault="00DE52EC" w:rsidP="00BB6DF7">
      <w:pPr>
        <w:jc w:val="both"/>
        <w:rPr>
          <w:rFonts w:eastAsia="Calibri"/>
          <w:lang w:eastAsia="ja-JP"/>
        </w:rPr>
      </w:pPr>
      <w:r w:rsidRPr="00EA7B5C">
        <w:rPr>
          <w:rFonts w:eastAsia="Calibri"/>
          <w:lang w:eastAsia="ja-JP"/>
        </w:rPr>
        <w:t>Úspory na údržbe a podpore</w:t>
      </w:r>
    </w:p>
    <w:p w14:paraId="7D0DCD76" w14:textId="77777777" w:rsidR="00AA1C4E" w:rsidRPr="00EA7B5C" w:rsidRDefault="00DE52EC" w:rsidP="008D1D41">
      <w:pPr>
        <w:pStyle w:val="Odsekzoznamu"/>
        <w:numPr>
          <w:ilvl w:val="0"/>
          <w:numId w:val="52"/>
        </w:numPr>
        <w:jc w:val="both"/>
        <w:rPr>
          <w:rFonts w:eastAsia="Calibri"/>
          <w:lang w:eastAsia="ja-JP"/>
        </w:rPr>
      </w:pPr>
      <w:r w:rsidRPr="00EA7B5C">
        <w:rPr>
          <w:rFonts w:eastAsia="Calibri"/>
          <w:lang w:eastAsia="ja-JP"/>
        </w:rPr>
        <w:t>Údržba a riešenie problémov:</w:t>
      </w:r>
    </w:p>
    <w:p w14:paraId="685FD3F8" w14:textId="77777777" w:rsidR="00AA1C4E" w:rsidRPr="00EA7B5C" w:rsidRDefault="00DE52EC" w:rsidP="008D1D41">
      <w:pPr>
        <w:pStyle w:val="Odsekzoznamu"/>
        <w:numPr>
          <w:ilvl w:val="1"/>
          <w:numId w:val="52"/>
        </w:numPr>
        <w:jc w:val="both"/>
        <w:rPr>
          <w:rFonts w:eastAsia="Calibri"/>
          <w:lang w:eastAsia="ja-JP"/>
        </w:rPr>
      </w:pPr>
      <w:r w:rsidRPr="00EA7B5C">
        <w:rPr>
          <w:rFonts w:eastAsia="Calibri"/>
          <w:lang w:eastAsia="ja-JP"/>
        </w:rPr>
        <w:t>Technikom stačí školenie na 1 – 2 typy smerovačov (namiesto 9), čo znižuje zložitosť.</w:t>
      </w:r>
    </w:p>
    <w:p w14:paraId="0710D1C0" w14:textId="77777777" w:rsidR="00AA1C4E" w:rsidRPr="00EA7B5C" w:rsidRDefault="00DE52EC" w:rsidP="008D1D41">
      <w:pPr>
        <w:pStyle w:val="Odsekzoznamu"/>
        <w:numPr>
          <w:ilvl w:val="1"/>
          <w:numId w:val="52"/>
        </w:numPr>
        <w:jc w:val="both"/>
        <w:rPr>
          <w:rFonts w:eastAsia="Calibri"/>
          <w:lang w:eastAsia="ja-JP"/>
        </w:rPr>
      </w:pPr>
      <w:r w:rsidRPr="00EA7B5C">
        <w:rPr>
          <w:rFonts w:eastAsia="Calibri"/>
          <w:lang w:eastAsia="ja-JP"/>
        </w:rPr>
        <w:t>Menej verzií firmvéru na testovanie a nasadzovanie.</w:t>
      </w:r>
    </w:p>
    <w:p w14:paraId="64D7E8C8" w14:textId="06B92017" w:rsidR="00DE52EC" w:rsidRPr="00EA7B5C" w:rsidRDefault="00DE52EC" w:rsidP="008D1D41">
      <w:pPr>
        <w:pStyle w:val="Odsekzoznamu"/>
        <w:numPr>
          <w:ilvl w:val="1"/>
          <w:numId w:val="52"/>
        </w:numPr>
        <w:jc w:val="both"/>
        <w:rPr>
          <w:rFonts w:eastAsia="Calibri"/>
          <w:lang w:eastAsia="ja-JP"/>
        </w:rPr>
      </w:pPr>
      <w:r w:rsidRPr="00EA7B5C">
        <w:rPr>
          <w:rFonts w:eastAsia="Calibri"/>
          <w:lang w:eastAsia="ja-JP"/>
        </w:rPr>
        <w:t>Centralizované riešenie problémov znižuje opakované “pokusy a omyly” pre rôzne modely.</w:t>
      </w:r>
    </w:p>
    <w:p w14:paraId="2B261E12" w14:textId="77777777" w:rsidR="00AA1C4E" w:rsidRPr="00EA7B5C" w:rsidRDefault="00DE52EC" w:rsidP="008D1D41">
      <w:pPr>
        <w:pStyle w:val="Odsekzoznamu"/>
        <w:numPr>
          <w:ilvl w:val="0"/>
          <w:numId w:val="52"/>
        </w:numPr>
        <w:jc w:val="both"/>
        <w:rPr>
          <w:rFonts w:eastAsia="Calibri"/>
          <w:lang w:eastAsia="ja-JP"/>
        </w:rPr>
      </w:pPr>
      <w:r w:rsidRPr="00EA7B5C">
        <w:rPr>
          <w:rFonts w:eastAsia="Calibri"/>
          <w:lang w:eastAsia="ja-JP"/>
        </w:rPr>
        <w:t>Rýchlejšie odstránenie poruchy a menej výpadkov:</w:t>
      </w:r>
    </w:p>
    <w:p w14:paraId="29139824" w14:textId="77777777" w:rsidR="00AA1C4E" w:rsidRPr="00EA7B5C" w:rsidRDefault="00DE52EC" w:rsidP="008D1D41">
      <w:pPr>
        <w:pStyle w:val="Odsekzoznamu"/>
        <w:numPr>
          <w:ilvl w:val="1"/>
          <w:numId w:val="52"/>
        </w:numPr>
        <w:jc w:val="both"/>
        <w:rPr>
          <w:rFonts w:eastAsia="Calibri"/>
          <w:lang w:eastAsia="ja-JP"/>
        </w:rPr>
      </w:pPr>
      <w:r w:rsidRPr="00EA7B5C">
        <w:rPr>
          <w:rFonts w:eastAsia="Calibri"/>
          <w:lang w:eastAsia="ja-JP"/>
        </w:rPr>
        <w:t>Štandardizované náhradné diely umožňujú rýchlejší návrat do prevádzky.</w:t>
      </w:r>
    </w:p>
    <w:p w14:paraId="3C897850" w14:textId="45109AE8" w:rsidR="00DE52EC" w:rsidRPr="00EA7B5C" w:rsidRDefault="00DE52EC" w:rsidP="008D1D41">
      <w:pPr>
        <w:pStyle w:val="Odsekzoznamu"/>
        <w:numPr>
          <w:ilvl w:val="1"/>
          <w:numId w:val="52"/>
        </w:numPr>
        <w:jc w:val="both"/>
        <w:rPr>
          <w:rFonts w:eastAsia="Calibri"/>
          <w:lang w:eastAsia="ja-JP"/>
        </w:rPr>
      </w:pPr>
      <w:r w:rsidRPr="00EA7B5C">
        <w:rPr>
          <w:rFonts w:eastAsia="Calibri"/>
          <w:lang w:eastAsia="ja-JP"/>
        </w:rPr>
        <w:t>Zjednodušená logistika a prehľadnejšia diagnostika často znížia priemerný čas opravy (MTTR) o 20 – 50 % pri IT problémoch na palube.</w:t>
      </w:r>
    </w:p>
    <w:p w14:paraId="00D97820" w14:textId="77777777" w:rsidR="00DE52EC" w:rsidRPr="00EA7B5C" w:rsidRDefault="00DE52EC" w:rsidP="00BB6DF7">
      <w:pPr>
        <w:jc w:val="both"/>
        <w:rPr>
          <w:rFonts w:eastAsia="Calibri"/>
          <w:lang w:eastAsia="ja-JP"/>
        </w:rPr>
      </w:pPr>
    </w:p>
    <w:p w14:paraId="31E20CB0" w14:textId="77777777" w:rsidR="00DE52EC" w:rsidRPr="00EA7B5C" w:rsidRDefault="00DE52EC" w:rsidP="00BB6DF7">
      <w:pPr>
        <w:jc w:val="both"/>
        <w:rPr>
          <w:rFonts w:eastAsia="Calibri"/>
          <w:lang w:eastAsia="ja-JP"/>
        </w:rPr>
      </w:pPr>
      <w:r w:rsidRPr="00EA7B5C">
        <w:rPr>
          <w:rFonts w:eastAsia="Calibri"/>
          <w:lang w:eastAsia="ja-JP"/>
        </w:rPr>
        <w:t>Odhadovaný rozsah (v oblasti pracovných hodín na údržbu a podporu): približne 15 – 25 % zníženie počtu pracovných hodín venovaných Wi-Fi a palubným IT systémom.</w:t>
      </w:r>
    </w:p>
    <w:p w14:paraId="480D8418" w14:textId="77777777" w:rsidR="00DE52EC" w:rsidRPr="00EA7B5C" w:rsidRDefault="00DE52EC" w:rsidP="00BB6DF7">
      <w:pPr>
        <w:jc w:val="both"/>
        <w:rPr>
          <w:rFonts w:eastAsia="Calibri"/>
          <w:lang w:eastAsia="ja-JP"/>
        </w:rPr>
      </w:pPr>
    </w:p>
    <w:p w14:paraId="3465995E" w14:textId="77777777" w:rsidR="00B839B5" w:rsidRPr="00EA7B5C" w:rsidRDefault="00DE52EC" w:rsidP="00BB6DF7">
      <w:pPr>
        <w:jc w:val="both"/>
        <w:rPr>
          <w:rFonts w:eastAsia="Calibri"/>
          <w:lang w:eastAsia="ja-JP"/>
        </w:rPr>
      </w:pPr>
      <w:r w:rsidRPr="00EA7B5C">
        <w:rPr>
          <w:rFonts w:eastAsia="Calibri"/>
          <w:lang w:eastAsia="ja-JP"/>
        </w:rPr>
        <w:t>Úspory pri softvéri a aktualizačných procesoch</w:t>
      </w:r>
    </w:p>
    <w:p w14:paraId="46C88EA9" w14:textId="77777777" w:rsidR="00B839B5" w:rsidRPr="00EA7B5C" w:rsidRDefault="00DE52EC" w:rsidP="00BB6DF7">
      <w:pPr>
        <w:jc w:val="both"/>
        <w:rPr>
          <w:rFonts w:eastAsia="Calibri"/>
          <w:lang w:eastAsia="ja-JP"/>
        </w:rPr>
      </w:pPr>
      <w:r w:rsidRPr="00EA7B5C">
        <w:rPr>
          <w:rFonts w:eastAsia="Calibri"/>
          <w:lang w:eastAsia="ja-JP"/>
        </w:rPr>
        <w:t>Prechod z prevažne manuálnych/</w:t>
      </w:r>
      <w:proofErr w:type="spellStart"/>
      <w:r w:rsidRPr="00EA7B5C">
        <w:rPr>
          <w:rFonts w:eastAsia="Calibri"/>
          <w:lang w:eastAsia="ja-JP"/>
        </w:rPr>
        <w:t>offline</w:t>
      </w:r>
      <w:proofErr w:type="spellEnd"/>
      <w:r w:rsidRPr="00EA7B5C">
        <w:rPr>
          <w:rFonts w:eastAsia="Calibri"/>
          <w:lang w:eastAsia="ja-JP"/>
        </w:rPr>
        <w:t xml:space="preserve"> na jeden online systém:</w:t>
      </w:r>
    </w:p>
    <w:p w14:paraId="350DEEB8" w14:textId="77777777" w:rsidR="001857AD" w:rsidRPr="00EA7B5C" w:rsidRDefault="00DE52EC" w:rsidP="008D1D41">
      <w:pPr>
        <w:pStyle w:val="Odsekzoznamu"/>
        <w:numPr>
          <w:ilvl w:val="0"/>
          <w:numId w:val="53"/>
        </w:numPr>
        <w:jc w:val="both"/>
        <w:rPr>
          <w:rFonts w:eastAsia="Calibri"/>
          <w:lang w:eastAsia="ja-JP"/>
        </w:rPr>
      </w:pPr>
      <w:r w:rsidRPr="00EA7B5C">
        <w:rPr>
          <w:rFonts w:eastAsia="Calibri"/>
          <w:lang w:eastAsia="ja-JP"/>
        </w:rPr>
        <w:t>Úplná eliminácia fyzických aktualizácií v každom vozni (USB kľúče, návštevy technikov atď.).</w:t>
      </w:r>
    </w:p>
    <w:p w14:paraId="0BAD0656" w14:textId="77777777" w:rsidR="001857AD" w:rsidRPr="00EA7B5C" w:rsidRDefault="00DE52EC" w:rsidP="008D1D41">
      <w:pPr>
        <w:pStyle w:val="Odsekzoznamu"/>
        <w:numPr>
          <w:ilvl w:val="1"/>
          <w:numId w:val="53"/>
        </w:numPr>
        <w:jc w:val="both"/>
        <w:rPr>
          <w:rFonts w:eastAsia="Calibri"/>
          <w:lang w:eastAsia="ja-JP"/>
        </w:rPr>
      </w:pPr>
      <w:r w:rsidRPr="00EA7B5C">
        <w:rPr>
          <w:rFonts w:eastAsia="Calibri"/>
          <w:lang w:eastAsia="ja-JP"/>
        </w:rPr>
        <w:t>Centralizované alebo „over</w:t>
      </w:r>
      <w:r w:rsidRPr="00EA7B5C">
        <w:rPr>
          <w:rFonts w:ascii="Cambria Math" w:eastAsia="Calibri" w:hAnsi="Cambria Math" w:cs="Cambria Math"/>
          <w:lang w:eastAsia="ja-JP"/>
        </w:rPr>
        <w:t>‐</w:t>
      </w:r>
      <w:proofErr w:type="spellStart"/>
      <w:r w:rsidRPr="00EA7B5C">
        <w:rPr>
          <w:rFonts w:eastAsia="Calibri"/>
          <w:lang w:eastAsia="ja-JP"/>
        </w:rPr>
        <w:t>the</w:t>
      </w:r>
      <w:proofErr w:type="spellEnd"/>
      <w:r w:rsidRPr="00EA7B5C">
        <w:rPr>
          <w:rFonts w:ascii="Cambria Math" w:eastAsia="Calibri" w:hAnsi="Cambria Math" w:cs="Cambria Math"/>
          <w:lang w:eastAsia="ja-JP"/>
        </w:rPr>
        <w:t>‐</w:t>
      </w:r>
      <w:proofErr w:type="spellStart"/>
      <w:r w:rsidRPr="00EA7B5C">
        <w:rPr>
          <w:rFonts w:eastAsia="Calibri"/>
          <w:lang w:eastAsia="ja-JP"/>
        </w:rPr>
        <w:t>air</w:t>
      </w:r>
      <w:proofErr w:type="spellEnd"/>
      <w:r w:rsidRPr="00EA7B5C">
        <w:rPr>
          <w:rFonts w:eastAsia="Calibri"/>
          <w:lang w:eastAsia="ja-JP"/>
        </w:rPr>
        <w:t>“ aktualizácie dramaticky znižujú potrebu pracovnej sily na periodické aktualizácie softvéru.</w:t>
      </w:r>
    </w:p>
    <w:p w14:paraId="50AFC167" w14:textId="77777777" w:rsidR="00B42FC6" w:rsidRPr="00EA7B5C" w:rsidRDefault="00DE52EC" w:rsidP="008D1D41">
      <w:pPr>
        <w:pStyle w:val="Odsekzoznamu"/>
        <w:numPr>
          <w:ilvl w:val="1"/>
          <w:numId w:val="53"/>
        </w:numPr>
        <w:jc w:val="both"/>
        <w:rPr>
          <w:rFonts w:eastAsia="Calibri"/>
          <w:lang w:eastAsia="ja-JP"/>
        </w:rPr>
      </w:pPr>
      <w:r w:rsidRPr="00EA7B5C">
        <w:rPr>
          <w:rFonts w:eastAsia="Calibri"/>
          <w:lang w:eastAsia="ja-JP"/>
        </w:rPr>
        <w:t>Menšie riziko chýb či nedokončených aktualizácií, čo šetrí čas na prípadné opravy.</w:t>
      </w:r>
    </w:p>
    <w:p w14:paraId="70D9199D" w14:textId="77777777" w:rsidR="00B42FC6" w:rsidRPr="00EA7B5C" w:rsidRDefault="00DE52EC" w:rsidP="008D1D41">
      <w:pPr>
        <w:pStyle w:val="Odsekzoznamu"/>
        <w:numPr>
          <w:ilvl w:val="0"/>
          <w:numId w:val="53"/>
        </w:numPr>
        <w:jc w:val="both"/>
        <w:rPr>
          <w:rFonts w:eastAsia="Calibri"/>
          <w:lang w:eastAsia="ja-JP"/>
        </w:rPr>
      </w:pPr>
      <w:r w:rsidRPr="00EA7B5C">
        <w:rPr>
          <w:rFonts w:eastAsia="Calibri"/>
          <w:lang w:eastAsia="ja-JP"/>
        </w:rPr>
        <w:t>Zjednodušenie procesov:</w:t>
      </w:r>
    </w:p>
    <w:p w14:paraId="11B426B3" w14:textId="77777777" w:rsidR="00D3557E" w:rsidRPr="00EA7B5C" w:rsidRDefault="00DE52EC" w:rsidP="008D1D41">
      <w:pPr>
        <w:pStyle w:val="Odsekzoznamu"/>
        <w:numPr>
          <w:ilvl w:val="1"/>
          <w:numId w:val="53"/>
        </w:numPr>
        <w:jc w:val="both"/>
        <w:rPr>
          <w:rFonts w:eastAsia="Calibri"/>
          <w:lang w:eastAsia="ja-JP"/>
        </w:rPr>
      </w:pPr>
      <w:r w:rsidRPr="00EA7B5C">
        <w:rPr>
          <w:rFonts w:eastAsia="Calibri"/>
          <w:lang w:eastAsia="ja-JP"/>
        </w:rPr>
        <w:t>Menej manuálnych krokov znamená nižšie riziko narušenia prevádzky spojené s aktualizáciami.</w:t>
      </w:r>
    </w:p>
    <w:p w14:paraId="69F1960F" w14:textId="444E7A3C" w:rsidR="00DE52EC" w:rsidRPr="00EA7B5C" w:rsidRDefault="00DE52EC" w:rsidP="008D1D41">
      <w:pPr>
        <w:pStyle w:val="Odsekzoznamu"/>
        <w:numPr>
          <w:ilvl w:val="1"/>
          <w:numId w:val="53"/>
        </w:numPr>
        <w:jc w:val="both"/>
        <w:rPr>
          <w:rFonts w:eastAsia="Calibri"/>
          <w:lang w:eastAsia="ja-JP"/>
        </w:rPr>
      </w:pPr>
      <w:r w:rsidRPr="00EA7B5C">
        <w:rPr>
          <w:rFonts w:eastAsia="Calibri"/>
          <w:lang w:eastAsia="ja-JP"/>
        </w:rPr>
        <w:t>V niektorých prípadoch znížili železniční dopravcovia 50 – 80 % práce potrebnej na aktualizáciu informačných systémov pre cestujúcich, keď prešli z manuálnych/</w:t>
      </w:r>
      <w:proofErr w:type="spellStart"/>
      <w:r w:rsidRPr="00EA7B5C">
        <w:rPr>
          <w:rFonts w:eastAsia="Calibri"/>
          <w:lang w:eastAsia="ja-JP"/>
        </w:rPr>
        <w:t>offline</w:t>
      </w:r>
      <w:proofErr w:type="spellEnd"/>
      <w:r w:rsidRPr="00EA7B5C">
        <w:rPr>
          <w:rFonts w:eastAsia="Calibri"/>
          <w:lang w:eastAsia="ja-JP"/>
        </w:rPr>
        <w:t xml:space="preserve"> procesov na automatizované/online.</w:t>
      </w:r>
    </w:p>
    <w:p w14:paraId="7416BF26" w14:textId="77777777" w:rsidR="00DE52EC" w:rsidRPr="00EA7B5C" w:rsidRDefault="00DE52EC" w:rsidP="00BB6DF7">
      <w:pPr>
        <w:jc w:val="both"/>
        <w:rPr>
          <w:rFonts w:eastAsia="Calibri"/>
          <w:lang w:eastAsia="ja-JP"/>
        </w:rPr>
      </w:pPr>
    </w:p>
    <w:p w14:paraId="27AFFEC1" w14:textId="77777777" w:rsidR="00DE52EC" w:rsidRPr="00EA7B5C" w:rsidRDefault="00DE52EC" w:rsidP="00BB6DF7">
      <w:pPr>
        <w:jc w:val="both"/>
        <w:rPr>
          <w:rFonts w:eastAsia="Calibri"/>
          <w:lang w:eastAsia="ja-JP"/>
        </w:rPr>
      </w:pPr>
      <w:r w:rsidRPr="00EA7B5C">
        <w:rPr>
          <w:rFonts w:eastAsia="Calibri"/>
          <w:lang w:eastAsia="ja-JP"/>
        </w:rPr>
        <w:t>Odhadovaný rozsah (v oblasti práce na aktualizáciách a procesoch): približne 40 – 60 % zníženie personálnej náročnosti na aktualizácie cestovného informačného systému.</w:t>
      </w:r>
    </w:p>
    <w:p w14:paraId="25CD05CF" w14:textId="77777777" w:rsidR="00DE52EC" w:rsidRPr="00EA7B5C" w:rsidRDefault="00DE52EC" w:rsidP="00BB6DF7">
      <w:pPr>
        <w:jc w:val="both"/>
        <w:rPr>
          <w:rFonts w:eastAsia="Calibri"/>
          <w:lang w:eastAsia="ja-JP"/>
        </w:rPr>
      </w:pPr>
    </w:p>
    <w:p w14:paraId="40AB2B9A" w14:textId="7D549F46" w:rsidR="00D3557E" w:rsidRPr="00EA7B5C" w:rsidRDefault="00DE52EC" w:rsidP="00BB6DF7">
      <w:pPr>
        <w:jc w:val="both"/>
        <w:rPr>
          <w:rFonts w:eastAsia="Calibri"/>
          <w:lang w:eastAsia="ja-JP"/>
        </w:rPr>
      </w:pPr>
      <w:r w:rsidRPr="00EA7B5C">
        <w:rPr>
          <w:rFonts w:eastAsia="Calibri"/>
          <w:lang w:eastAsia="ja-JP"/>
        </w:rPr>
        <w:t xml:space="preserve">Vplyv na prevádzkové zabezpečenie a </w:t>
      </w:r>
      <w:r w:rsidR="00D3557E" w:rsidRPr="00EA7B5C">
        <w:rPr>
          <w:rFonts w:eastAsia="Calibri"/>
          <w:lang w:eastAsia="ja-JP"/>
        </w:rPr>
        <w:t>person</w:t>
      </w:r>
      <w:r w:rsidR="0050074A" w:rsidRPr="00EA7B5C">
        <w:rPr>
          <w:rFonts w:eastAsia="Calibri"/>
          <w:lang w:eastAsia="ja-JP"/>
        </w:rPr>
        <w:t>á</w:t>
      </w:r>
      <w:r w:rsidR="00D3557E" w:rsidRPr="00EA7B5C">
        <w:rPr>
          <w:rFonts w:eastAsia="Calibri"/>
          <w:lang w:eastAsia="ja-JP"/>
        </w:rPr>
        <w:t>l</w:t>
      </w:r>
    </w:p>
    <w:p w14:paraId="3A1D82EF" w14:textId="77777777" w:rsidR="00D3557E" w:rsidRPr="00EA7B5C" w:rsidRDefault="00DE52EC" w:rsidP="008D1D41">
      <w:pPr>
        <w:pStyle w:val="Odsekzoznamu"/>
        <w:numPr>
          <w:ilvl w:val="0"/>
          <w:numId w:val="54"/>
        </w:numPr>
        <w:jc w:val="both"/>
        <w:rPr>
          <w:rFonts w:eastAsia="Calibri"/>
          <w:lang w:eastAsia="ja-JP"/>
        </w:rPr>
      </w:pPr>
      <w:r w:rsidRPr="00EA7B5C">
        <w:rPr>
          <w:rFonts w:eastAsia="Calibri"/>
          <w:lang w:eastAsia="ja-JP"/>
        </w:rPr>
        <w:t>Centralizovaný monitoring:</w:t>
      </w:r>
    </w:p>
    <w:p w14:paraId="50E42E49" w14:textId="77777777" w:rsidR="00D3557E" w:rsidRPr="00EA7B5C" w:rsidRDefault="00DE52EC" w:rsidP="008D1D41">
      <w:pPr>
        <w:pStyle w:val="Odsekzoznamu"/>
        <w:numPr>
          <w:ilvl w:val="1"/>
          <w:numId w:val="54"/>
        </w:numPr>
        <w:jc w:val="both"/>
        <w:rPr>
          <w:rFonts w:eastAsia="Calibri"/>
          <w:lang w:eastAsia="ja-JP"/>
        </w:rPr>
      </w:pPr>
      <w:r w:rsidRPr="00EA7B5C">
        <w:rPr>
          <w:rFonts w:eastAsia="Calibri"/>
          <w:lang w:eastAsia="ja-JP"/>
        </w:rPr>
        <w:t>Jedna riadiaca platforma pre všetky vlaky znižuje počet rôznych nástrojov, ktoré sa musia zamestnanci naučiť a používať.</w:t>
      </w:r>
    </w:p>
    <w:p w14:paraId="64A524C0" w14:textId="77777777" w:rsidR="00D3557E" w:rsidRPr="00EA7B5C" w:rsidRDefault="00DE52EC" w:rsidP="008D1D41">
      <w:pPr>
        <w:pStyle w:val="Odsekzoznamu"/>
        <w:numPr>
          <w:ilvl w:val="1"/>
          <w:numId w:val="54"/>
        </w:numPr>
        <w:jc w:val="both"/>
        <w:rPr>
          <w:rFonts w:eastAsia="Calibri"/>
          <w:lang w:eastAsia="ja-JP"/>
        </w:rPr>
      </w:pPr>
      <w:r w:rsidRPr="00EA7B5C">
        <w:rPr>
          <w:rFonts w:eastAsia="Calibri"/>
          <w:lang w:eastAsia="ja-JP"/>
        </w:rPr>
        <w:t>Potenciálne zníženie potreby samostatných špecializovaných technikov či dodávateľov na viaceré systémy.</w:t>
      </w:r>
    </w:p>
    <w:p w14:paraId="77367442" w14:textId="77777777" w:rsidR="00D3557E" w:rsidRPr="00EA7B5C" w:rsidRDefault="00DE52EC" w:rsidP="008D1D41">
      <w:pPr>
        <w:pStyle w:val="Odsekzoznamu"/>
        <w:numPr>
          <w:ilvl w:val="0"/>
          <w:numId w:val="54"/>
        </w:numPr>
        <w:jc w:val="both"/>
        <w:rPr>
          <w:rFonts w:eastAsia="Calibri"/>
          <w:lang w:eastAsia="ja-JP"/>
        </w:rPr>
      </w:pPr>
      <w:r w:rsidRPr="00EA7B5C">
        <w:rPr>
          <w:rFonts w:eastAsia="Calibri"/>
          <w:lang w:eastAsia="ja-JP"/>
        </w:rPr>
        <w:t>Zníženie nákladov na školenia:</w:t>
      </w:r>
    </w:p>
    <w:p w14:paraId="2FADF4CC" w14:textId="4CEE90D1" w:rsidR="00DE52EC" w:rsidRPr="00EA7B5C" w:rsidRDefault="00DE52EC" w:rsidP="008D1D41">
      <w:pPr>
        <w:pStyle w:val="Odsekzoznamu"/>
        <w:numPr>
          <w:ilvl w:val="1"/>
          <w:numId w:val="54"/>
        </w:numPr>
        <w:jc w:val="both"/>
        <w:rPr>
          <w:rFonts w:eastAsia="Calibri"/>
          <w:lang w:eastAsia="ja-JP"/>
        </w:rPr>
      </w:pPr>
      <w:r w:rsidRPr="00EA7B5C">
        <w:rPr>
          <w:rFonts w:eastAsia="Calibri"/>
          <w:lang w:eastAsia="ja-JP"/>
        </w:rPr>
        <w:t>Rozpočty na školenia môžu klesnúť, ak stačí školiť personál na 1 – 2 štandardizované systémy.</w:t>
      </w:r>
    </w:p>
    <w:p w14:paraId="3F94F7E6" w14:textId="77777777" w:rsidR="00DE52EC" w:rsidRPr="00EA7B5C" w:rsidRDefault="00DE52EC" w:rsidP="00BB6DF7">
      <w:pPr>
        <w:jc w:val="both"/>
        <w:rPr>
          <w:rFonts w:eastAsia="Calibri"/>
          <w:lang w:eastAsia="ja-JP"/>
        </w:rPr>
      </w:pPr>
    </w:p>
    <w:p w14:paraId="50F6F876" w14:textId="77777777" w:rsidR="00DE52EC" w:rsidRPr="00EA7B5C" w:rsidRDefault="00DE52EC" w:rsidP="00BB6DF7">
      <w:pPr>
        <w:jc w:val="both"/>
        <w:rPr>
          <w:rFonts w:eastAsia="Calibri"/>
          <w:lang w:eastAsia="ja-JP"/>
        </w:rPr>
      </w:pPr>
      <w:r w:rsidRPr="00EA7B5C">
        <w:rPr>
          <w:rFonts w:eastAsia="Calibri"/>
          <w:lang w:eastAsia="ja-JP"/>
        </w:rPr>
        <w:t>Odhadovaný rozsah (pokles personálnych nákladov pri konsolidácii alebo čiastočnom preskupení úloh): približne 10 – 20 % v príslušných IT/technických podporných zložkách.</w:t>
      </w:r>
    </w:p>
    <w:p w14:paraId="2DA6B2C4" w14:textId="77777777" w:rsidR="00DE52EC" w:rsidRPr="00EA7B5C" w:rsidRDefault="00DE52EC" w:rsidP="00BB6DF7">
      <w:pPr>
        <w:jc w:val="both"/>
        <w:rPr>
          <w:rFonts w:eastAsia="Calibri"/>
          <w:lang w:eastAsia="ja-JP"/>
        </w:rPr>
      </w:pPr>
    </w:p>
    <w:p w14:paraId="6F24D241" w14:textId="77777777" w:rsidR="00DE52EC" w:rsidRPr="00EA7B5C" w:rsidRDefault="00DE52EC" w:rsidP="00BB6DF7">
      <w:pPr>
        <w:jc w:val="both"/>
        <w:rPr>
          <w:rFonts w:eastAsia="Calibri"/>
          <w:lang w:eastAsia="ja-JP"/>
        </w:rPr>
      </w:pPr>
      <w:r w:rsidRPr="00EA7B5C">
        <w:rPr>
          <w:rFonts w:eastAsia="Calibri"/>
          <w:lang w:eastAsia="ja-JP"/>
        </w:rPr>
        <w:t xml:space="preserve">Celková percentuálna výška úspor </w:t>
      </w:r>
    </w:p>
    <w:p w14:paraId="72A30BA2" w14:textId="77777777" w:rsidR="00DE52EC" w:rsidRPr="00EA7B5C" w:rsidRDefault="00DE52EC" w:rsidP="00BB6DF7">
      <w:pPr>
        <w:jc w:val="both"/>
        <w:rPr>
          <w:rFonts w:eastAsia="Calibri"/>
          <w:lang w:eastAsia="ja-JP"/>
        </w:rPr>
      </w:pPr>
      <w:r w:rsidRPr="00EA7B5C">
        <w:rPr>
          <w:rFonts w:eastAsia="Calibri"/>
          <w:lang w:eastAsia="ja-JP"/>
        </w:rPr>
        <w:t>Aj keď môže dôjsť k výrazným percentuálnym poklesom v jednotlivých kategóriách (hardvér, údržba, aktualizácie, personál), tieto položky predstavujú iba časť z celkových nákladov na prevádzku osobnej železničnej dopravy – ktorá zahŕňa aj nájom / odpisy železničných vozidiel, poplatky za použitie infraštruktúry, energiu, personál na palube (sprievodcovia, obsluha), náklady na stanice, marketing, réžiu atď.</w:t>
      </w:r>
    </w:p>
    <w:p w14:paraId="1A4BA4A9" w14:textId="77777777" w:rsidR="00464E42" w:rsidRPr="00EA7B5C" w:rsidRDefault="00DE52EC" w:rsidP="008D1D41">
      <w:pPr>
        <w:pStyle w:val="Odsekzoznamu"/>
        <w:numPr>
          <w:ilvl w:val="0"/>
          <w:numId w:val="55"/>
        </w:numPr>
        <w:jc w:val="both"/>
        <w:rPr>
          <w:rFonts w:eastAsia="Calibri"/>
          <w:lang w:eastAsia="ja-JP"/>
        </w:rPr>
      </w:pPr>
      <w:r w:rsidRPr="00EA7B5C">
        <w:rPr>
          <w:rFonts w:eastAsia="Calibri"/>
          <w:lang w:eastAsia="ja-JP"/>
        </w:rPr>
        <w:t>Ak posudzujeme len rozpočet na Wi-Fi a informačné systémy:</w:t>
      </w:r>
    </w:p>
    <w:p w14:paraId="739CC62D" w14:textId="77777777" w:rsidR="00464E42" w:rsidRPr="00EA7B5C" w:rsidRDefault="00DE52EC" w:rsidP="008D1D41">
      <w:pPr>
        <w:pStyle w:val="Odsekzoznamu"/>
        <w:numPr>
          <w:ilvl w:val="1"/>
          <w:numId w:val="55"/>
        </w:numPr>
        <w:jc w:val="both"/>
        <w:rPr>
          <w:rFonts w:eastAsia="Calibri"/>
          <w:lang w:eastAsia="ja-JP"/>
        </w:rPr>
      </w:pPr>
      <w:r w:rsidRPr="00EA7B5C">
        <w:rPr>
          <w:rFonts w:eastAsia="Calibri"/>
          <w:lang w:eastAsia="ja-JP"/>
        </w:rPr>
        <w:t xml:space="preserve">Kombinované zmeny môžu priniesť 20 – 40 % úspory v tejto </w:t>
      </w:r>
      <w:r w:rsidRPr="00EA7B5C">
        <w:rPr>
          <w:rFonts w:eastAsia="Calibri"/>
          <w:i/>
          <w:iCs/>
          <w:lang w:eastAsia="ja-JP"/>
        </w:rPr>
        <w:t>čiastkovej</w:t>
      </w:r>
      <w:r w:rsidRPr="00EA7B5C">
        <w:rPr>
          <w:rFonts w:eastAsia="Calibri"/>
          <w:lang w:eastAsia="ja-JP"/>
        </w:rPr>
        <w:t xml:space="preserve"> rozpočtovej oblasti.</w:t>
      </w:r>
    </w:p>
    <w:p w14:paraId="234F2430" w14:textId="77777777" w:rsidR="00464E42" w:rsidRPr="00EA7B5C" w:rsidRDefault="00DE52EC" w:rsidP="008D1D41">
      <w:pPr>
        <w:pStyle w:val="Odsekzoznamu"/>
        <w:numPr>
          <w:ilvl w:val="0"/>
          <w:numId w:val="55"/>
        </w:numPr>
        <w:jc w:val="both"/>
        <w:rPr>
          <w:rFonts w:eastAsia="Calibri"/>
          <w:lang w:eastAsia="ja-JP"/>
        </w:rPr>
      </w:pPr>
      <w:r w:rsidRPr="00EA7B5C">
        <w:rPr>
          <w:rFonts w:eastAsia="Calibri"/>
          <w:lang w:eastAsia="ja-JP"/>
        </w:rPr>
        <w:t>Ako podiel na celkových nákladoch osobnej dopravy:</w:t>
      </w:r>
    </w:p>
    <w:p w14:paraId="7DF06562" w14:textId="77777777" w:rsidR="00464E42" w:rsidRPr="00EA7B5C" w:rsidRDefault="00DE52EC" w:rsidP="008D1D41">
      <w:pPr>
        <w:pStyle w:val="Odsekzoznamu"/>
        <w:numPr>
          <w:ilvl w:val="1"/>
          <w:numId w:val="55"/>
        </w:numPr>
        <w:jc w:val="both"/>
        <w:rPr>
          <w:rFonts w:eastAsia="Calibri"/>
          <w:lang w:eastAsia="ja-JP"/>
        </w:rPr>
      </w:pPr>
      <w:r w:rsidRPr="00EA7B5C">
        <w:rPr>
          <w:rFonts w:eastAsia="Calibri"/>
          <w:lang w:eastAsia="ja-JP"/>
        </w:rPr>
        <w:t>Náklady na IT a komunikácie zvyčajne tvoria menšiu časť celkových prevádzkových nákladov.</w:t>
      </w:r>
    </w:p>
    <w:p w14:paraId="7707BBD0" w14:textId="32583B87" w:rsidR="00DE52EC" w:rsidRPr="00EA7B5C" w:rsidRDefault="00DE52EC" w:rsidP="008D1D41">
      <w:pPr>
        <w:pStyle w:val="Odsekzoznamu"/>
        <w:numPr>
          <w:ilvl w:val="1"/>
          <w:numId w:val="55"/>
        </w:numPr>
        <w:jc w:val="both"/>
        <w:rPr>
          <w:rFonts w:eastAsia="Calibri"/>
          <w:lang w:eastAsia="ja-JP"/>
        </w:rPr>
      </w:pPr>
      <w:r w:rsidRPr="00EA7B5C">
        <w:rPr>
          <w:rFonts w:eastAsia="Calibri"/>
          <w:lang w:eastAsia="ja-JP"/>
        </w:rPr>
        <w:t>V závislosti od toho, aký veľký je váš rozpočet na Wi-Fi, informačné systémy a súvisiaci personál v pomere k celkovým nákladom, môže ísť približne o 1 – 5 % z celkových prevádzkových nákladov (niekedy viac, ak sú súčasné procesy obzvlášť roztrieštené).</w:t>
      </w:r>
    </w:p>
    <w:p w14:paraId="7EBD0B1A" w14:textId="77777777" w:rsidR="00DE52EC" w:rsidRPr="00EA7B5C" w:rsidRDefault="00DE52EC" w:rsidP="00BB6DF7">
      <w:pPr>
        <w:jc w:val="both"/>
        <w:rPr>
          <w:rFonts w:eastAsia="Calibri"/>
          <w:lang w:eastAsia="ja-JP"/>
        </w:rPr>
      </w:pPr>
    </w:p>
    <w:p w14:paraId="355FDDE8" w14:textId="76F1C3C4" w:rsidR="00DE52EC" w:rsidRPr="00EA7B5C" w:rsidRDefault="00DE52EC" w:rsidP="00BB6DF7">
      <w:pPr>
        <w:jc w:val="both"/>
        <w:rPr>
          <w:rFonts w:eastAsia="Calibri"/>
          <w:lang w:eastAsia="ja-JP"/>
        </w:rPr>
      </w:pPr>
      <w:r w:rsidRPr="00EA7B5C">
        <w:rPr>
          <w:rFonts w:eastAsia="Calibri"/>
          <w:lang w:eastAsia="ja-JP"/>
        </w:rPr>
        <w:t xml:space="preserve">Pre zjednodušenie budeme počítať, že dôjde k 0,5% poklesu celkových nákladov čo podľa údajov z roku 2023 </w:t>
      </w:r>
      <w:r w:rsidR="00140662" w:rsidRPr="00EA7B5C">
        <w:rPr>
          <w:rFonts w:eastAsia="Calibri"/>
          <w:lang w:eastAsia="ja-JP"/>
        </w:rPr>
        <w:t>predstavovalo</w:t>
      </w:r>
      <w:r w:rsidRPr="00EA7B5C">
        <w:rPr>
          <w:rFonts w:eastAsia="Calibri"/>
          <w:lang w:eastAsia="ja-JP"/>
        </w:rPr>
        <w:t xml:space="preserve"> hodnotu 2,75 mil. EUR a teda celkovo v období medzi 2025-2030 je možné odhadnúť úspory vo výške </w:t>
      </w:r>
      <w:r w:rsidRPr="00EA7B5C">
        <w:rPr>
          <w:rFonts w:eastAsia="Calibri"/>
          <w:b/>
          <w:bCs/>
          <w:lang w:eastAsia="ja-JP"/>
        </w:rPr>
        <w:t>13,75 mil. EUR</w:t>
      </w:r>
    </w:p>
    <w:p w14:paraId="39D0D1B1" w14:textId="77777777" w:rsidR="00DE52EC" w:rsidRPr="00EA7B5C" w:rsidRDefault="00DE52EC" w:rsidP="00DE52EC">
      <w:pPr>
        <w:autoSpaceDE w:val="0"/>
        <w:autoSpaceDN w:val="0"/>
        <w:adjustRightInd w:val="0"/>
        <w:spacing w:after="0"/>
        <w:rPr>
          <w:rFonts w:ascii="Helvetica Neue" w:eastAsia="Calibri" w:hAnsi="Helvetica Neue" w:cs="Helvetica Neue"/>
          <w:b/>
          <w:bCs/>
          <w:sz w:val="26"/>
          <w:szCs w:val="26"/>
          <w:lang w:eastAsia="ja-JP"/>
        </w:rPr>
      </w:pPr>
    </w:p>
    <w:p w14:paraId="1B0946EC" w14:textId="77777777" w:rsidR="00DE52EC" w:rsidRPr="00EA7B5C" w:rsidRDefault="00DE52EC" w:rsidP="008D1D41">
      <w:pPr>
        <w:pStyle w:val="Nadpis3"/>
        <w:rPr>
          <w:lang w:eastAsia="ja-JP"/>
        </w:rPr>
      </w:pPr>
      <w:r w:rsidRPr="00EA7B5C">
        <w:rPr>
          <w:lang w:eastAsia="ja-JP"/>
        </w:rPr>
        <w:t>Celkové prínosy</w:t>
      </w:r>
    </w:p>
    <w:p w14:paraId="4DF29A7C" w14:textId="77777777" w:rsidR="00DE52EC" w:rsidRPr="00EA7B5C" w:rsidRDefault="00DE52EC" w:rsidP="00DE52EC">
      <w:pPr>
        <w:autoSpaceDE w:val="0"/>
        <w:autoSpaceDN w:val="0"/>
        <w:adjustRightInd w:val="0"/>
        <w:spacing w:after="0"/>
        <w:rPr>
          <w:rFonts w:ascii="Helvetica Neue" w:eastAsia="Calibri" w:hAnsi="Helvetica Neue" w:cs="Helvetica Neue"/>
          <w:sz w:val="26"/>
          <w:szCs w:val="26"/>
          <w:lang w:eastAsia="ja-JP"/>
        </w:rPr>
      </w:pPr>
    </w:p>
    <w:p w14:paraId="6F1D5D36" w14:textId="77777777" w:rsidR="00DE52EC" w:rsidRPr="00EA7B5C" w:rsidRDefault="00DE52EC" w:rsidP="008D1D41">
      <w:pPr>
        <w:rPr>
          <w:rFonts w:eastAsia="Calibri"/>
          <w:lang w:eastAsia="ja-JP"/>
        </w:rPr>
      </w:pPr>
      <w:r w:rsidRPr="00EA7B5C">
        <w:rPr>
          <w:rFonts w:eastAsia="Calibri"/>
          <w:lang w:eastAsia="ja-JP"/>
        </w:rPr>
        <w:t>V rokoch 2025 - 2030 je celkový odhadovaný prínos projektu v úsporách a iných benefitoch nasledovný:</w:t>
      </w:r>
    </w:p>
    <w:p w14:paraId="548DDC79" w14:textId="77777777" w:rsidR="00DE52EC" w:rsidRPr="00EA7B5C" w:rsidRDefault="00DE52EC" w:rsidP="00B83B37">
      <w:pPr>
        <w:rPr>
          <w:rFonts w:eastAsia="Calibri"/>
          <w:lang w:eastAsia="ja-JP"/>
        </w:rPr>
      </w:pP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9"/>
        <w:gridCol w:w="1710"/>
      </w:tblGrid>
      <w:tr w:rsidR="00DE52EC" w:rsidRPr="00EA7B5C" w14:paraId="28A8EDD5" w14:textId="77777777" w:rsidTr="00B83B37">
        <w:tc>
          <w:tcPr>
            <w:tcW w:w="316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14FF189" w14:textId="77777777" w:rsidR="00DE52EC" w:rsidRPr="00EA7B5C" w:rsidRDefault="00DE52EC" w:rsidP="00B83B37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b/>
                <w:bCs/>
                <w:lang w:eastAsia="ja-JP"/>
              </w:rPr>
              <w:t>Typ</w:t>
            </w:r>
          </w:p>
        </w:tc>
        <w:tc>
          <w:tcPr>
            <w:tcW w:w="171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2F1FDF8" w14:textId="77777777" w:rsidR="00DE52EC" w:rsidRPr="00EA7B5C" w:rsidRDefault="00DE52EC" w:rsidP="00B83B37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b/>
                <w:bCs/>
                <w:lang w:eastAsia="ja-JP"/>
              </w:rPr>
              <w:t>Úspora (mil. EUR)</w:t>
            </w:r>
          </w:p>
        </w:tc>
      </w:tr>
      <w:tr w:rsidR="00DE52EC" w:rsidRPr="00EA7B5C" w14:paraId="3F2556C7" w14:textId="77777777" w:rsidTr="00B83B37">
        <w:tblPrEx>
          <w:tblBorders>
            <w:top w:val="none" w:sz="0" w:space="0" w:color="auto"/>
          </w:tblBorders>
        </w:tblPrEx>
        <w:tc>
          <w:tcPr>
            <w:tcW w:w="316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3B8DCF1" w14:textId="5D0875A7" w:rsidR="00DE52EC" w:rsidRPr="00EA7B5C" w:rsidRDefault="00DE52EC" w:rsidP="00B83B37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proofErr w:type="spellStart"/>
            <w:r w:rsidRPr="00EA7B5C">
              <w:rPr>
                <w:rFonts w:eastAsia="Calibri"/>
                <w:lang w:eastAsia="ja-JP"/>
              </w:rPr>
              <w:lastRenderedPageBreak/>
              <w:t>FInančné</w:t>
            </w:r>
            <w:proofErr w:type="spellEnd"/>
            <w:r w:rsidRPr="00EA7B5C">
              <w:rPr>
                <w:rFonts w:eastAsia="Calibri"/>
                <w:lang w:eastAsia="ja-JP"/>
              </w:rPr>
              <w:t xml:space="preserve"> úspory cestujúcich</w:t>
            </w:r>
          </w:p>
        </w:tc>
        <w:tc>
          <w:tcPr>
            <w:tcW w:w="171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600FE38" w14:textId="77777777" w:rsidR="00DE52EC" w:rsidRPr="00EA7B5C" w:rsidRDefault="00DE52EC" w:rsidP="00B83B37">
            <w:pPr>
              <w:rPr>
                <w:rFonts w:ascii="Helvetica" w:eastAsia="Calibri" w:hAnsi="Helvetica" w:cs="Helvetica"/>
                <w:b/>
                <w:bCs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b/>
                <w:bCs/>
                <w:lang w:eastAsia="ja-JP"/>
              </w:rPr>
              <w:t>109,31</w:t>
            </w:r>
          </w:p>
        </w:tc>
      </w:tr>
      <w:tr w:rsidR="00DE52EC" w:rsidRPr="00EA7B5C" w14:paraId="3944ADA4" w14:textId="77777777" w:rsidTr="00B83B37">
        <w:tblPrEx>
          <w:tblBorders>
            <w:top w:val="none" w:sz="0" w:space="0" w:color="auto"/>
          </w:tblBorders>
        </w:tblPrEx>
        <w:tc>
          <w:tcPr>
            <w:tcW w:w="316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67EDF1F" w14:textId="28967E6E" w:rsidR="00DE52EC" w:rsidRPr="00EA7B5C" w:rsidRDefault="00DE52EC" w:rsidP="00B83B37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Ekologické úspory</w:t>
            </w:r>
          </w:p>
        </w:tc>
        <w:tc>
          <w:tcPr>
            <w:tcW w:w="171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C425F09" w14:textId="77777777" w:rsidR="00DE52EC" w:rsidRPr="00EA7B5C" w:rsidRDefault="00DE52EC" w:rsidP="00B83B37">
            <w:pPr>
              <w:rPr>
                <w:rFonts w:ascii="Helvetica" w:eastAsia="Calibri" w:hAnsi="Helvetica" w:cs="Helvetica"/>
                <w:b/>
                <w:bCs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b/>
                <w:bCs/>
                <w:lang w:eastAsia="ja-JP"/>
              </w:rPr>
              <w:t>14,87</w:t>
            </w:r>
          </w:p>
        </w:tc>
      </w:tr>
      <w:tr w:rsidR="00DE52EC" w:rsidRPr="00EA7B5C" w14:paraId="172F433D" w14:textId="77777777" w:rsidTr="00B83B37">
        <w:tblPrEx>
          <w:tblBorders>
            <w:top w:val="none" w:sz="0" w:space="0" w:color="auto"/>
          </w:tblBorders>
        </w:tblPrEx>
        <w:tc>
          <w:tcPr>
            <w:tcW w:w="316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AC65076" w14:textId="307D17FB" w:rsidR="00DE52EC" w:rsidRPr="00EA7B5C" w:rsidRDefault="00DE52EC" w:rsidP="00B83B37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Nové výnosy ZSSK</w:t>
            </w:r>
          </w:p>
        </w:tc>
        <w:tc>
          <w:tcPr>
            <w:tcW w:w="171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5097737" w14:textId="77777777" w:rsidR="00DE52EC" w:rsidRPr="00EA7B5C" w:rsidRDefault="00DE52EC" w:rsidP="00B83B37">
            <w:pPr>
              <w:rPr>
                <w:rFonts w:ascii="Helvetica" w:eastAsia="Calibri" w:hAnsi="Helvetica" w:cs="Helvetica"/>
                <w:b/>
                <w:bCs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b/>
                <w:bCs/>
                <w:lang w:eastAsia="ja-JP"/>
              </w:rPr>
              <w:t>80</w:t>
            </w:r>
          </w:p>
        </w:tc>
      </w:tr>
      <w:tr w:rsidR="00DE52EC" w:rsidRPr="00EA7B5C" w14:paraId="2FE2BF87" w14:textId="77777777" w:rsidTr="00B83B37">
        <w:tc>
          <w:tcPr>
            <w:tcW w:w="316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B332EDD" w14:textId="4A0DBFBD" w:rsidR="00DE52EC" w:rsidRPr="00EA7B5C" w:rsidRDefault="00DE52EC" w:rsidP="00B83B37">
            <w:pPr>
              <w:rPr>
                <w:rFonts w:ascii="Helvetica" w:eastAsia="Calibri" w:hAnsi="Helvetica" w:cs="Helvetica"/>
                <w:sz w:val="24"/>
                <w:szCs w:val="24"/>
                <w:lang w:eastAsia="ja-JP"/>
              </w:rPr>
            </w:pPr>
            <w:r w:rsidRPr="00EA7B5C">
              <w:rPr>
                <w:rFonts w:eastAsia="Calibri"/>
                <w:lang w:eastAsia="ja-JP"/>
              </w:rPr>
              <w:t>Úspora prevádzkových nákladov ZSSK</w:t>
            </w:r>
          </w:p>
        </w:tc>
        <w:tc>
          <w:tcPr>
            <w:tcW w:w="171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5999480" w14:textId="77777777" w:rsidR="00DE52EC" w:rsidRPr="00EA7B5C" w:rsidRDefault="00DE52EC" w:rsidP="00B83B37">
            <w:pPr>
              <w:rPr>
                <w:rFonts w:eastAsia="Calibri"/>
                <w:b/>
                <w:bCs/>
                <w:lang w:eastAsia="ja-JP"/>
              </w:rPr>
            </w:pPr>
            <w:r w:rsidRPr="00EA7B5C">
              <w:rPr>
                <w:rFonts w:eastAsia="Calibri"/>
                <w:b/>
                <w:bCs/>
                <w:lang w:eastAsia="ja-JP"/>
              </w:rPr>
              <w:t>13,75</w:t>
            </w:r>
          </w:p>
        </w:tc>
      </w:tr>
    </w:tbl>
    <w:p w14:paraId="164B25CF" w14:textId="77777777" w:rsidR="00DE52EC" w:rsidRPr="00EA7B5C" w:rsidRDefault="00DE52EC" w:rsidP="00B83B37"/>
    <w:p w14:paraId="1629F5D2" w14:textId="0D8EE3FC" w:rsidR="009B3D4F" w:rsidRDefault="00FA320F" w:rsidP="00392359">
      <w:pPr>
        <w:pStyle w:val="Nadpis2"/>
      </w:pPr>
      <w:r>
        <w:t>Náklady</w:t>
      </w:r>
    </w:p>
    <w:p w14:paraId="2482C347" w14:textId="77777777" w:rsidR="00580FC1" w:rsidRPr="00580FC1" w:rsidRDefault="00580FC1" w:rsidP="00580FC1"/>
    <w:bookmarkEnd w:id="262"/>
    <w:p w14:paraId="6F7F874F" w14:textId="77777777" w:rsidR="00580FC1" w:rsidRPr="00580FC1" w:rsidRDefault="00580FC1" w:rsidP="00580FC1">
      <w:pPr>
        <w:pStyle w:val="Nadpis3"/>
        <w:rPr>
          <w:lang w:eastAsia="ja-JP"/>
        </w:rPr>
      </w:pPr>
      <w:r w:rsidRPr="00580FC1">
        <w:rPr>
          <w:lang w:eastAsia="ja-JP"/>
        </w:rPr>
        <w:t>Predpoklady</w:t>
      </w:r>
    </w:p>
    <w:p w14:paraId="0A76E79A" w14:textId="1D14B876" w:rsidR="00580FC1" w:rsidRPr="00580FC1" w:rsidRDefault="00580FC1" w:rsidP="00580FC1">
      <w:pPr>
        <w:pStyle w:val="Odsekzoznamu"/>
        <w:numPr>
          <w:ilvl w:val="0"/>
          <w:numId w:val="57"/>
        </w:numPr>
        <w:jc w:val="both"/>
        <w:rPr>
          <w:rFonts w:eastAsia="Calibri"/>
          <w:lang w:eastAsia="ja-JP"/>
        </w:rPr>
      </w:pPr>
      <w:r w:rsidRPr="00580FC1">
        <w:rPr>
          <w:rFonts w:eastAsia="Calibri"/>
          <w:lang w:eastAsia="ja-JP"/>
        </w:rPr>
        <w:t xml:space="preserve">Zo všetkých zariadení sa budú nahrádzať WiFi zariadenia </w:t>
      </w:r>
      <w:proofErr w:type="spellStart"/>
      <w:r w:rsidRPr="00580FC1">
        <w:rPr>
          <w:rFonts w:eastAsia="Calibri"/>
          <w:lang w:eastAsia="ja-JP"/>
        </w:rPr>
        <w:t>Vigor</w:t>
      </w:r>
      <w:proofErr w:type="spellEnd"/>
      <w:r w:rsidRPr="00580FC1">
        <w:rPr>
          <w:rFonts w:eastAsia="Calibri"/>
          <w:lang w:eastAsia="ja-JP"/>
        </w:rPr>
        <w:t xml:space="preserve">(69) a </w:t>
      </w:r>
      <w:proofErr w:type="spellStart"/>
      <w:r w:rsidRPr="00580FC1">
        <w:rPr>
          <w:rFonts w:eastAsia="Calibri"/>
          <w:lang w:eastAsia="ja-JP"/>
        </w:rPr>
        <w:t>Amit</w:t>
      </w:r>
      <w:proofErr w:type="spellEnd"/>
      <w:r w:rsidRPr="00580FC1">
        <w:rPr>
          <w:rFonts w:eastAsia="Calibri"/>
          <w:lang w:eastAsia="ja-JP"/>
        </w:rPr>
        <w:t>(75) a doplnia sa zariadenia do ZKV kde chýbajú(221). Celkový počet zariadení je 365</w:t>
      </w:r>
    </w:p>
    <w:p w14:paraId="0E9FA2D7" w14:textId="6567805B" w:rsidR="00580FC1" w:rsidRPr="00580FC1" w:rsidRDefault="00580FC1" w:rsidP="00580FC1">
      <w:pPr>
        <w:pStyle w:val="Odsekzoznamu"/>
        <w:numPr>
          <w:ilvl w:val="0"/>
          <w:numId w:val="57"/>
        </w:numPr>
        <w:jc w:val="both"/>
        <w:rPr>
          <w:rFonts w:eastAsia="Calibri"/>
          <w:lang w:eastAsia="ja-JP"/>
        </w:rPr>
      </w:pPr>
      <w:r w:rsidRPr="00580FC1">
        <w:rPr>
          <w:rFonts w:eastAsia="Calibri"/>
          <w:lang w:eastAsia="ja-JP"/>
        </w:rPr>
        <w:t xml:space="preserve">Cena inštalácie zariadenia vychádza z verejnej zmluvy s </w:t>
      </w:r>
      <w:proofErr w:type="spellStart"/>
      <w:r w:rsidRPr="00580FC1">
        <w:rPr>
          <w:rFonts w:eastAsia="Calibri"/>
          <w:lang w:eastAsia="ja-JP"/>
        </w:rPr>
        <w:t>Alcasys</w:t>
      </w:r>
      <w:proofErr w:type="spellEnd"/>
      <w:r w:rsidRPr="00580FC1">
        <w:rPr>
          <w:rFonts w:eastAsia="Calibri"/>
          <w:lang w:eastAsia="ja-JP"/>
        </w:rPr>
        <w:t xml:space="preserve"> kde je cena inštalácie nastavená na 11</w:t>
      </w:r>
      <w:r w:rsidR="00797305">
        <w:rPr>
          <w:rFonts w:eastAsia="Calibri"/>
          <w:lang w:eastAsia="ja-JP"/>
        </w:rPr>
        <w:t xml:space="preserve">000 </w:t>
      </w:r>
      <w:r w:rsidRPr="00580FC1">
        <w:rPr>
          <w:rFonts w:eastAsia="Calibri"/>
          <w:lang w:eastAsia="ja-JP"/>
        </w:rPr>
        <w:t>EUR vrátane zariadenia</w:t>
      </w:r>
    </w:p>
    <w:p w14:paraId="1D36C5CF" w14:textId="2CE76E1A" w:rsidR="00580FC1" w:rsidRPr="00580FC1" w:rsidRDefault="00580FC1" w:rsidP="00580FC1">
      <w:pPr>
        <w:pStyle w:val="Odsekzoznamu"/>
        <w:numPr>
          <w:ilvl w:val="0"/>
          <w:numId w:val="57"/>
        </w:numPr>
        <w:jc w:val="both"/>
        <w:rPr>
          <w:rFonts w:eastAsia="Calibri"/>
          <w:lang w:eastAsia="ja-JP"/>
        </w:rPr>
      </w:pPr>
      <w:r w:rsidRPr="00580FC1">
        <w:rPr>
          <w:rFonts w:eastAsia="Calibri"/>
          <w:lang w:eastAsia="ja-JP"/>
        </w:rPr>
        <w:t xml:space="preserve">Odhad ceny HW pre ZKV je jedna </w:t>
      </w:r>
      <w:proofErr w:type="spellStart"/>
      <w:r w:rsidRPr="00580FC1">
        <w:rPr>
          <w:rFonts w:eastAsia="Calibri"/>
          <w:lang w:eastAsia="ja-JP"/>
        </w:rPr>
        <w:t>sada</w:t>
      </w:r>
      <w:proofErr w:type="spellEnd"/>
      <w:r w:rsidRPr="00580FC1">
        <w:rPr>
          <w:rFonts w:eastAsia="Calibri"/>
          <w:lang w:eastAsia="ja-JP"/>
        </w:rPr>
        <w:t>(</w:t>
      </w:r>
      <w:r w:rsidR="00BC578D">
        <w:rPr>
          <w:rFonts w:eastAsia="Calibri"/>
          <w:lang w:eastAsia="ja-JP"/>
        </w:rPr>
        <w:t>4</w:t>
      </w:r>
      <w:r w:rsidRPr="00580FC1">
        <w:rPr>
          <w:rFonts w:eastAsia="Calibri"/>
          <w:lang w:eastAsia="ja-JP"/>
        </w:rPr>
        <w:t xml:space="preserve">xTV+palubny počítač, spotrebný materiál) </w:t>
      </w:r>
      <w:r w:rsidR="003E3831">
        <w:rPr>
          <w:rFonts w:eastAsia="Calibri"/>
          <w:lang w:eastAsia="ja-JP"/>
        </w:rPr>
        <w:t>65</w:t>
      </w:r>
      <w:r w:rsidR="00797305">
        <w:rPr>
          <w:rFonts w:eastAsia="Calibri"/>
          <w:lang w:eastAsia="ja-JP"/>
        </w:rPr>
        <w:t xml:space="preserve">00 </w:t>
      </w:r>
      <w:r w:rsidR="00FD3ED4">
        <w:rPr>
          <w:rFonts w:eastAsia="Calibri"/>
          <w:lang w:eastAsia="ja-JP"/>
        </w:rPr>
        <w:t xml:space="preserve">EUR </w:t>
      </w:r>
      <w:r w:rsidRPr="00580FC1">
        <w:rPr>
          <w:rFonts w:eastAsia="Calibri"/>
          <w:lang w:eastAsia="ja-JP"/>
        </w:rPr>
        <w:t>na sadu</w:t>
      </w:r>
    </w:p>
    <w:p w14:paraId="594F5669" w14:textId="1B0C0F98" w:rsidR="00580FC1" w:rsidRPr="00580FC1" w:rsidRDefault="00580FC1" w:rsidP="00580FC1">
      <w:pPr>
        <w:pStyle w:val="Odsekzoznamu"/>
        <w:numPr>
          <w:ilvl w:val="0"/>
          <w:numId w:val="57"/>
        </w:numPr>
        <w:jc w:val="both"/>
        <w:rPr>
          <w:rFonts w:eastAsia="Calibri"/>
          <w:lang w:eastAsia="ja-JP"/>
        </w:rPr>
      </w:pPr>
      <w:r w:rsidRPr="00580FC1">
        <w:rPr>
          <w:rFonts w:eastAsia="Calibri"/>
          <w:lang w:eastAsia="ja-JP"/>
        </w:rPr>
        <w:t>Odhad ceny inštalácie HW pre ZKV je 2</w:t>
      </w:r>
      <w:r w:rsidR="00FD3ED4">
        <w:rPr>
          <w:rFonts w:eastAsia="Calibri"/>
          <w:lang w:eastAsia="ja-JP"/>
        </w:rPr>
        <w:t>250</w:t>
      </w:r>
      <w:r w:rsidRPr="00580FC1">
        <w:rPr>
          <w:rFonts w:eastAsia="Calibri"/>
          <w:lang w:eastAsia="ja-JP"/>
        </w:rPr>
        <w:t xml:space="preserve"> </w:t>
      </w:r>
      <w:r w:rsidR="00FD3ED4">
        <w:rPr>
          <w:rFonts w:eastAsia="Calibri"/>
          <w:lang w:eastAsia="ja-JP"/>
        </w:rPr>
        <w:t xml:space="preserve">EUR </w:t>
      </w:r>
      <w:r w:rsidRPr="00580FC1">
        <w:rPr>
          <w:rFonts w:eastAsia="Calibri"/>
          <w:lang w:eastAsia="ja-JP"/>
        </w:rPr>
        <w:t>na sadu</w:t>
      </w:r>
    </w:p>
    <w:p w14:paraId="53B2ED89" w14:textId="77777777" w:rsidR="00580FC1" w:rsidRPr="00580FC1" w:rsidRDefault="00580FC1" w:rsidP="00580FC1">
      <w:pPr>
        <w:pStyle w:val="Odsekzoznamu"/>
        <w:numPr>
          <w:ilvl w:val="0"/>
          <w:numId w:val="57"/>
        </w:numPr>
        <w:jc w:val="both"/>
        <w:rPr>
          <w:rFonts w:eastAsia="Calibri"/>
          <w:lang w:eastAsia="ja-JP"/>
        </w:rPr>
      </w:pPr>
      <w:r w:rsidRPr="00580FC1">
        <w:rPr>
          <w:rFonts w:eastAsia="Calibri"/>
          <w:lang w:eastAsia="ja-JP"/>
        </w:rPr>
        <w:t>Predpokladá sa nasadenie do 847 ŽKV(90% ŽKV)</w:t>
      </w:r>
    </w:p>
    <w:p w14:paraId="124F701F" w14:textId="4FBFFF03" w:rsidR="00580FC1" w:rsidRPr="00580FC1" w:rsidRDefault="00580FC1" w:rsidP="00580FC1">
      <w:pPr>
        <w:pStyle w:val="Odsekzoznamu"/>
        <w:numPr>
          <w:ilvl w:val="0"/>
          <w:numId w:val="57"/>
        </w:numPr>
        <w:jc w:val="both"/>
        <w:rPr>
          <w:rFonts w:eastAsia="Calibri"/>
          <w:lang w:eastAsia="ja-JP"/>
        </w:rPr>
      </w:pPr>
      <w:r w:rsidRPr="00580FC1">
        <w:rPr>
          <w:rFonts w:eastAsia="Calibri"/>
          <w:lang w:eastAsia="ja-JP"/>
        </w:rPr>
        <w:t>Odhad ceny na vytvorenie centrálnej časti je 500</w:t>
      </w:r>
      <w:r w:rsidR="00FD3ED4">
        <w:rPr>
          <w:rFonts w:eastAsia="Calibri"/>
          <w:lang w:eastAsia="ja-JP"/>
        </w:rPr>
        <w:t xml:space="preserve"> 000 EUR</w:t>
      </w:r>
    </w:p>
    <w:p w14:paraId="0C8D1674" w14:textId="77777777" w:rsidR="00580FC1" w:rsidRPr="00580FC1" w:rsidRDefault="00580FC1" w:rsidP="00580FC1">
      <w:pPr>
        <w:pStyle w:val="Odsekzoznamu"/>
        <w:numPr>
          <w:ilvl w:val="0"/>
          <w:numId w:val="57"/>
        </w:numPr>
        <w:jc w:val="both"/>
        <w:rPr>
          <w:rFonts w:eastAsia="Calibri"/>
          <w:lang w:eastAsia="ja-JP"/>
        </w:rPr>
      </w:pPr>
      <w:r w:rsidRPr="00580FC1">
        <w:rPr>
          <w:rFonts w:eastAsia="Calibri"/>
          <w:lang w:eastAsia="ja-JP"/>
        </w:rPr>
        <w:t xml:space="preserve">SLA zahŕňa podporu pre SW aj záruku za dodaný HW 48 mesiacov </w:t>
      </w:r>
    </w:p>
    <w:p w14:paraId="1BA314AB" w14:textId="50C9E349" w:rsidR="00580FC1" w:rsidRPr="00580FC1" w:rsidRDefault="00580FC1" w:rsidP="00580FC1">
      <w:pPr>
        <w:pStyle w:val="Odsekzoznamu"/>
        <w:numPr>
          <w:ilvl w:val="0"/>
          <w:numId w:val="57"/>
        </w:numPr>
        <w:jc w:val="both"/>
        <w:rPr>
          <w:rFonts w:eastAsia="Calibri"/>
          <w:lang w:eastAsia="ja-JP"/>
        </w:rPr>
      </w:pPr>
      <w:r w:rsidRPr="00580FC1">
        <w:rPr>
          <w:rFonts w:eastAsia="Calibri"/>
          <w:lang w:eastAsia="ja-JP"/>
        </w:rPr>
        <w:t>SW dielo je rozdelene na: vývoj/úprava, rozvoj a SLA(40/10/50)</w:t>
      </w:r>
    </w:p>
    <w:p w14:paraId="5A5CA442" w14:textId="77777777" w:rsidR="00580FC1" w:rsidRPr="00580FC1" w:rsidRDefault="00580FC1" w:rsidP="00580FC1">
      <w:pPr>
        <w:jc w:val="both"/>
        <w:rPr>
          <w:rFonts w:eastAsia="Calibri"/>
          <w:lang w:eastAsia="ja-JP"/>
        </w:rPr>
      </w:pPr>
    </w:p>
    <w:p w14:paraId="2F166466" w14:textId="77777777" w:rsidR="00580FC1" w:rsidRPr="00580FC1" w:rsidRDefault="00580FC1" w:rsidP="00580FC1">
      <w:pPr>
        <w:pStyle w:val="Nadpis3"/>
        <w:jc w:val="both"/>
        <w:rPr>
          <w:lang w:eastAsia="ja-JP"/>
        </w:rPr>
      </w:pPr>
      <w:r w:rsidRPr="00580FC1">
        <w:rPr>
          <w:lang w:eastAsia="ja-JP"/>
        </w:rPr>
        <w:t>HW + Inštalácia</w:t>
      </w:r>
    </w:p>
    <w:p w14:paraId="09167087" w14:textId="7B27F24D" w:rsidR="00580FC1" w:rsidRPr="00580FC1" w:rsidRDefault="00580FC1" w:rsidP="00580FC1">
      <w:pPr>
        <w:pStyle w:val="Odsekzoznamu"/>
        <w:numPr>
          <w:ilvl w:val="0"/>
          <w:numId w:val="58"/>
        </w:numPr>
        <w:jc w:val="both"/>
        <w:rPr>
          <w:rFonts w:eastAsia="Calibri"/>
          <w:lang w:eastAsia="ja-JP"/>
        </w:rPr>
      </w:pPr>
      <w:r w:rsidRPr="00580FC1">
        <w:rPr>
          <w:rFonts w:eastAsia="Calibri"/>
          <w:lang w:eastAsia="ja-JP"/>
        </w:rPr>
        <w:t>Inštalácia WiFi(zariadenie, montáž): 365 * 11 000  = 4 015 000</w:t>
      </w:r>
      <w:r>
        <w:rPr>
          <w:rFonts w:eastAsia="Calibri"/>
          <w:lang w:eastAsia="ja-JP"/>
        </w:rPr>
        <w:t xml:space="preserve"> EUR</w:t>
      </w:r>
    </w:p>
    <w:p w14:paraId="3CE7ABDB" w14:textId="58868B61" w:rsidR="00580FC1" w:rsidRPr="00580FC1" w:rsidRDefault="00580FC1" w:rsidP="00580FC1">
      <w:pPr>
        <w:pStyle w:val="Odsekzoznamu"/>
        <w:numPr>
          <w:ilvl w:val="0"/>
          <w:numId w:val="58"/>
        </w:numPr>
        <w:jc w:val="both"/>
        <w:rPr>
          <w:rFonts w:eastAsia="Calibri"/>
          <w:lang w:eastAsia="ja-JP"/>
        </w:rPr>
      </w:pPr>
      <w:r w:rsidRPr="00580FC1">
        <w:rPr>
          <w:rFonts w:eastAsia="Calibri"/>
          <w:lang w:eastAsia="ja-JP"/>
        </w:rPr>
        <w:t>Inštalácia VLIS vlaková časť(HW, montáž): 847*(</w:t>
      </w:r>
      <w:r w:rsidR="00FD3ED4">
        <w:rPr>
          <w:rFonts w:eastAsia="Calibri"/>
          <w:lang w:eastAsia="ja-JP"/>
        </w:rPr>
        <w:t>65</w:t>
      </w:r>
      <w:r w:rsidRPr="00580FC1">
        <w:rPr>
          <w:rFonts w:eastAsia="Calibri"/>
          <w:lang w:eastAsia="ja-JP"/>
        </w:rPr>
        <w:t>00+2</w:t>
      </w:r>
      <w:r w:rsidR="00FD3ED4">
        <w:rPr>
          <w:rFonts w:eastAsia="Calibri"/>
          <w:lang w:eastAsia="ja-JP"/>
        </w:rPr>
        <w:t>250</w:t>
      </w:r>
      <w:r w:rsidRPr="00580FC1">
        <w:rPr>
          <w:rFonts w:eastAsia="Calibri"/>
          <w:lang w:eastAsia="ja-JP"/>
        </w:rPr>
        <w:t>)  =</w:t>
      </w:r>
      <w:r w:rsidR="00F87C8F">
        <w:rPr>
          <w:rFonts w:eastAsia="Calibri"/>
          <w:lang w:eastAsia="ja-JP"/>
        </w:rPr>
        <w:t xml:space="preserve"> 7 411 </w:t>
      </w:r>
      <w:r w:rsidR="00886CD0">
        <w:rPr>
          <w:rFonts w:eastAsia="Calibri"/>
          <w:lang w:eastAsia="ja-JP"/>
        </w:rPr>
        <w:t>250</w:t>
      </w:r>
      <w:r>
        <w:rPr>
          <w:rFonts w:eastAsia="Calibri"/>
          <w:lang w:eastAsia="ja-JP"/>
        </w:rPr>
        <w:t xml:space="preserve"> EUR</w:t>
      </w:r>
    </w:p>
    <w:p w14:paraId="1EB8CEF8" w14:textId="6F4C9D2D" w:rsidR="00580FC1" w:rsidRPr="00580FC1" w:rsidRDefault="00580FC1" w:rsidP="00580FC1">
      <w:pPr>
        <w:pStyle w:val="Odsekzoznamu"/>
        <w:numPr>
          <w:ilvl w:val="0"/>
          <w:numId w:val="58"/>
        </w:numPr>
        <w:jc w:val="both"/>
        <w:rPr>
          <w:rFonts w:eastAsia="Calibri"/>
          <w:lang w:eastAsia="ja-JP"/>
        </w:rPr>
      </w:pPr>
      <w:r w:rsidRPr="00580FC1">
        <w:rPr>
          <w:rFonts w:eastAsia="Calibri"/>
          <w:lang w:eastAsia="ja-JP"/>
        </w:rPr>
        <w:t>Inštalácia Centrálna časť (HW, SW platforma, montáž): 1 * 500000  = 500 000</w:t>
      </w:r>
      <w:r>
        <w:rPr>
          <w:rFonts w:eastAsia="Calibri"/>
          <w:lang w:eastAsia="ja-JP"/>
        </w:rPr>
        <w:t xml:space="preserve"> EUR</w:t>
      </w:r>
    </w:p>
    <w:p w14:paraId="32E8D4D7" w14:textId="77777777" w:rsidR="00580FC1" w:rsidRPr="00580FC1" w:rsidRDefault="00580FC1" w:rsidP="00580FC1">
      <w:pPr>
        <w:jc w:val="both"/>
        <w:rPr>
          <w:rFonts w:eastAsia="Calibri"/>
          <w:lang w:eastAsia="ja-JP"/>
        </w:rPr>
      </w:pPr>
    </w:p>
    <w:p w14:paraId="293A004B" w14:textId="77777777" w:rsidR="00580FC1" w:rsidRPr="00580FC1" w:rsidRDefault="00580FC1" w:rsidP="00580FC1">
      <w:pPr>
        <w:pStyle w:val="Nadpis3"/>
        <w:jc w:val="both"/>
        <w:rPr>
          <w:lang w:eastAsia="ja-JP"/>
        </w:rPr>
      </w:pPr>
      <w:r w:rsidRPr="00580FC1">
        <w:rPr>
          <w:lang w:eastAsia="ja-JP"/>
        </w:rPr>
        <w:t xml:space="preserve">SW dielo </w:t>
      </w:r>
    </w:p>
    <w:p w14:paraId="3129FBF6" w14:textId="559CD87A" w:rsidR="00580FC1" w:rsidRPr="00580FC1" w:rsidRDefault="00580FC1" w:rsidP="00580FC1">
      <w:pPr>
        <w:pStyle w:val="Odsekzoznamu"/>
        <w:numPr>
          <w:ilvl w:val="0"/>
          <w:numId w:val="59"/>
        </w:numPr>
        <w:jc w:val="both"/>
        <w:rPr>
          <w:rFonts w:eastAsia="Calibri"/>
          <w:lang w:eastAsia="ja-JP"/>
        </w:rPr>
      </w:pPr>
      <w:r w:rsidRPr="00580FC1">
        <w:rPr>
          <w:rFonts w:eastAsia="Calibri"/>
          <w:lang w:eastAsia="ja-JP"/>
        </w:rPr>
        <w:t>SW dielo: 4 800 000</w:t>
      </w:r>
      <w:r>
        <w:rPr>
          <w:rFonts w:eastAsia="Calibri"/>
          <w:lang w:eastAsia="ja-JP"/>
        </w:rPr>
        <w:t xml:space="preserve"> EUR</w:t>
      </w:r>
    </w:p>
    <w:p w14:paraId="32B3E77B" w14:textId="7AE0D13C" w:rsidR="00580FC1" w:rsidRPr="00580FC1" w:rsidRDefault="00580FC1" w:rsidP="00580FC1">
      <w:pPr>
        <w:pStyle w:val="Odsekzoznamu"/>
        <w:numPr>
          <w:ilvl w:val="0"/>
          <w:numId w:val="59"/>
        </w:numPr>
        <w:jc w:val="both"/>
        <w:rPr>
          <w:rFonts w:eastAsia="Calibri"/>
          <w:lang w:eastAsia="ja-JP"/>
        </w:rPr>
      </w:pPr>
      <w:r w:rsidRPr="00580FC1">
        <w:rPr>
          <w:rFonts w:eastAsia="Calibri"/>
          <w:lang w:eastAsia="ja-JP"/>
        </w:rPr>
        <w:t>SW rozvoj: 1 000 000</w:t>
      </w:r>
      <w:r>
        <w:rPr>
          <w:rFonts w:eastAsia="Calibri"/>
          <w:lang w:eastAsia="ja-JP"/>
        </w:rPr>
        <w:t xml:space="preserve"> EUR</w:t>
      </w:r>
    </w:p>
    <w:p w14:paraId="3AC42EBA" w14:textId="503DFD57" w:rsidR="00580FC1" w:rsidRPr="00580FC1" w:rsidRDefault="00580FC1" w:rsidP="00580FC1">
      <w:pPr>
        <w:pStyle w:val="Odsekzoznamu"/>
        <w:numPr>
          <w:ilvl w:val="0"/>
          <w:numId w:val="59"/>
        </w:numPr>
        <w:jc w:val="both"/>
        <w:rPr>
          <w:rFonts w:eastAsia="Calibri"/>
          <w:lang w:eastAsia="ja-JP"/>
        </w:rPr>
      </w:pPr>
      <w:r w:rsidRPr="00580FC1">
        <w:rPr>
          <w:rFonts w:eastAsia="Calibri"/>
          <w:lang w:eastAsia="ja-JP"/>
        </w:rPr>
        <w:t>SLA:  48 * 125 000  = 6 000 000</w:t>
      </w:r>
      <w:r>
        <w:rPr>
          <w:rFonts w:eastAsia="Calibri"/>
          <w:lang w:eastAsia="ja-JP"/>
        </w:rPr>
        <w:t xml:space="preserve"> EUR</w:t>
      </w:r>
    </w:p>
    <w:p w14:paraId="134175A2" w14:textId="77777777" w:rsidR="00580FC1" w:rsidRPr="00580FC1" w:rsidRDefault="00580FC1" w:rsidP="00580FC1">
      <w:pPr>
        <w:jc w:val="both"/>
        <w:rPr>
          <w:rFonts w:eastAsia="Calibri"/>
          <w:lang w:eastAsia="ja-JP"/>
        </w:rPr>
      </w:pPr>
    </w:p>
    <w:p w14:paraId="514A7615" w14:textId="77777777" w:rsidR="00580FC1" w:rsidRPr="00580FC1" w:rsidRDefault="00580FC1" w:rsidP="00580FC1">
      <w:pPr>
        <w:pStyle w:val="Nadpis3"/>
        <w:jc w:val="both"/>
        <w:rPr>
          <w:lang w:eastAsia="ja-JP"/>
        </w:rPr>
      </w:pPr>
      <w:r w:rsidRPr="00580FC1">
        <w:rPr>
          <w:lang w:eastAsia="ja-JP"/>
        </w:rPr>
        <w:t>Riadenie</w:t>
      </w:r>
    </w:p>
    <w:p w14:paraId="26C7717B" w14:textId="68F1A905" w:rsidR="00580FC1" w:rsidRPr="009C0334" w:rsidRDefault="00580FC1" w:rsidP="009C0334">
      <w:pPr>
        <w:pStyle w:val="Odsekzoznamu"/>
        <w:numPr>
          <w:ilvl w:val="0"/>
          <w:numId w:val="60"/>
        </w:numPr>
        <w:jc w:val="both"/>
        <w:rPr>
          <w:rFonts w:eastAsia="Calibri"/>
          <w:lang w:eastAsia="ja-JP"/>
        </w:rPr>
      </w:pPr>
      <w:r w:rsidRPr="009C0334">
        <w:rPr>
          <w:rFonts w:eastAsia="Calibri"/>
          <w:lang w:eastAsia="ja-JP"/>
        </w:rPr>
        <w:t xml:space="preserve">Riadenie (všetky fázy projektu):  </w:t>
      </w:r>
      <w:r w:rsidR="00F87C8F">
        <w:rPr>
          <w:rFonts w:eastAsia="Calibri"/>
          <w:lang w:eastAsia="ja-JP"/>
        </w:rPr>
        <w:t>1</w:t>
      </w:r>
      <w:r w:rsidRPr="009C0334">
        <w:rPr>
          <w:rFonts w:eastAsia="Calibri"/>
          <w:lang w:eastAsia="ja-JP"/>
        </w:rPr>
        <w:t xml:space="preserve"> </w:t>
      </w:r>
      <w:r w:rsidR="00F87C8F">
        <w:rPr>
          <w:rFonts w:eastAsia="Calibri"/>
          <w:lang w:eastAsia="ja-JP"/>
        </w:rPr>
        <w:t>273</w:t>
      </w:r>
      <w:r w:rsidRPr="009C0334">
        <w:rPr>
          <w:rFonts w:eastAsia="Calibri"/>
          <w:lang w:eastAsia="ja-JP"/>
        </w:rPr>
        <w:t xml:space="preserve"> </w:t>
      </w:r>
      <w:r w:rsidR="00F87C8F">
        <w:rPr>
          <w:rFonts w:eastAsia="Calibri"/>
          <w:lang w:eastAsia="ja-JP"/>
        </w:rPr>
        <w:t>750</w:t>
      </w:r>
      <w:r w:rsidRPr="009C0334">
        <w:rPr>
          <w:rFonts w:eastAsia="Calibri"/>
          <w:lang w:eastAsia="ja-JP"/>
        </w:rPr>
        <w:t xml:space="preserve"> EUR</w:t>
      </w:r>
    </w:p>
    <w:p w14:paraId="5D5605FD" w14:textId="77777777" w:rsidR="00EF6A86" w:rsidRDefault="00EF6A86" w:rsidP="00580FC1"/>
    <w:p w14:paraId="4AF1986C" w14:textId="77777777" w:rsidR="00580FC1" w:rsidRPr="000E324E" w:rsidRDefault="00580FC1" w:rsidP="00245EC2"/>
    <w:p w14:paraId="748E0A7B" w14:textId="7C514FAF" w:rsidR="00862988" w:rsidRPr="00163F05" w:rsidRDefault="00862988" w:rsidP="004A29DE">
      <w:pPr>
        <w:pStyle w:val="Nadpis2"/>
      </w:pPr>
      <w:r w:rsidRPr="00163F05">
        <w:t>Sumarizácia nákladov a</w:t>
      </w:r>
      <w:r w:rsidR="00245EC2" w:rsidRPr="00163F05">
        <w:t> </w:t>
      </w:r>
      <w:r w:rsidRPr="00163F05">
        <w:t>prínosov</w:t>
      </w:r>
    </w:p>
    <w:tbl>
      <w:tblPr>
        <w:tblW w:w="962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9"/>
        <w:gridCol w:w="6486"/>
      </w:tblGrid>
      <w:tr w:rsidR="009C7067" w:rsidRPr="00911CC9" w14:paraId="52B2A8E2" w14:textId="77777777" w:rsidTr="009C7067">
        <w:trPr>
          <w:cantSplit/>
          <w:trHeight w:val="386"/>
          <w:tblHeader/>
        </w:trPr>
        <w:tc>
          <w:tcPr>
            <w:tcW w:w="3139" w:type="dxa"/>
            <w:shd w:val="clear" w:color="auto" w:fill="BDD6EE"/>
            <w:noWrap/>
            <w:vAlign w:val="center"/>
            <w:hideMark/>
          </w:tcPr>
          <w:p w14:paraId="0834FD7C" w14:textId="77777777" w:rsidR="009C7067" w:rsidRPr="00163F05" w:rsidRDefault="009C7067" w:rsidP="00F3178D">
            <w:pPr>
              <w:pStyle w:val="HlavikaTabuky"/>
              <w:jc w:val="center"/>
              <w:rPr>
                <w:lang w:eastAsia="sk-SK"/>
              </w:rPr>
            </w:pPr>
            <w:r w:rsidRPr="00163F05">
              <w:rPr>
                <w:lang w:eastAsia="sk-SK"/>
              </w:rPr>
              <w:t>Náklady</w:t>
            </w:r>
          </w:p>
        </w:tc>
        <w:tc>
          <w:tcPr>
            <w:tcW w:w="6486" w:type="dxa"/>
            <w:shd w:val="clear" w:color="auto" w:fill="BDD6EE"/>
            <w:vAlign w:val="center"/>
            <w:hideMark/>
          </w:tcPr>
          <w:p w14:paraId="6C16446C" w14:textId="59F47838" w:rsidR="009C7067" w:rsidRPr="00163F05" w:rsidRDefault="001A3D22" w:rsidP="00F3178D">
            <w:pPr>
              <w:pStyle w:val="HlavikaTabuky"/>
              <w:jc w:val="center"/>
              <w:rPr>
                <w:lang w:eastAsia="sk-SK"/>
              </w:rPr>
            </w:pPr>
            <w:r>
              <w:rPr>
                <w:lang w:eastAsia="sk-SK"/>
              </w:rPr>
              <w:t>Projekt</w:t>
            </w:r>
          </w:p>
        </w:tc>
      </w:tr>
      <w:tr w:rsidR="009C7067" w:rsidRPr="00911CC9" w14:paraId="22A229E3" w14:textId="77777777" w:rsidTr="009C7067">
        <w:trPr>
          <w:trHeight w:val="386"/>
        </w:trPr>
        <w:tc>
          <w:tcPr>
            <w:tcW w:w="3139" w:type="dxa"/>
            <w:shd w:val="clear" w:color="auto" w:fill="E7E6E6"/>
            <w:noWrap/>
            <w:vAlign w:val="center"/>
            <w:hideMark/>
          </w:tcPr>
          <w:p w14:paraId="4AF745A5" w14:textId="77777777" w:rsidR="009C7067" w:rsidRPr="00163F05" w:rsidRDefault="009C7067" w:rsidP="00862988">
            <w:pPr>
              <w:rPr>
                <w:rFonts w:ascii="Tahoma" w:hAnsi="Tahoma" w:cs="Tahoma"/>
                <w:b/>
                <w:bCs/>
                <w:color w:val="000000"/>
                <w:szCs w:val="16"/>
                <w:lang w:eastAsia="sk-SK"/>
              </w:rPr>
            </w:pPr>
            <w:r w:rsidRPr="00163F05">
              <w:rPr>
                <w:rFonts w:ascii="Tahoma" w:hAnsi="Tahoma" w:cs="Tahoma"/>
                <w:b/>
                <w:bCs/>
                <w:color w:val="000000"/>
                <w:szCs w:val="16"/>
                <w:lang w:eastAsia="sk-SK"/>
              </w:rPr>
              <w:t>IT - CAPEX</w:t>
            </w:r>
          </w:p>
        </w:tc>
        <w:tc>
          <w:tcPr>
            <w:tcW w:w="6486" w:type="dxa"/>
            <w:shd w:val="clear" w:color="auto" w:fill="E7E6E6"/>
            <w:noWrap/>
            <w:vAlign w:val="center"/>
            <w:hideMark/>
          </w:tcPr>
          <w:p w14:paraId="0B37AD07" w14:textId="77777777" w:rsidR="009C7067" w:rsidRPr="00163F05" w:rsidRDefault="009C7067" w:rsidP="00F3178D">
            <w:pPr>
              <w:rPr>
                <w:lang w:eastAsia="sk-SK"/>
              </w:rPr>
            </w:pPr>
          </w:p>
        </w:tc>
      </w:tr>
      <w:tr w:rsidR="009C7067" w:rsidRPr="00911CC9" w14:paraId="378EDE1D" w14:textId="77777777" w:rsidTr="009C7067">
        <w:trPr>
          <w:trHeight w:val="435"/>
        </w:trPr>
        <w:tc>
          <w:tcPr>
            <w:tcW w:w="3139" w:type="dxa"/>
            <w:shd w:val="clear" w:color="000000" w:fill="FFFFFF"/>
            <w:noWrap/>
            <w:vAlign w:val="center"/>
            <w:hideMark/>
          </w:tcPr>
          <w:p w14:paraId="422DB884" w14:textId="7A72ADE2" w:rsidR="009C7067" w:rsidRPr="00163F05" w:rsidRDefault="004E7D15" w:rsidP="00F3178D">
            <w:pPr>
              <w:rPr>
                <w:lang w:eastAsia="sk-SK"/>
              </w:rPr>
            </w:pPr>
            <w:r w:rsidRPr="00163F05">
              <w:rPr>
                <w:lang w:eastAsia="sk-SK"/>
              </w:rPr>
              <w:t>Riadenie</w:t>
            </w:r>
          </w:p>
        </w:tc>
        <w:tc>
          <w:tcPr>
            <w:tcW w:w="6486" w:type="dxa"/>
            <w:shd w:val="clear" w:color="000000" w:fill="FFFFFF"/>
            <w:noWrap/>
            <w:vAlign w:val="center"/>
            <w:hideMark/>
          </w:tcPr>
          <w:p w14:paraId="6F0C6BA1" w14:textId="0A0DDB40" w:rsidR="009C7067" w:rsidRPr="00163F05" w:rsidRDefault="00886CD0" w:rsidP="00F3178D">
            <w:pPr>
              <w:rPr>
                <w:i/>
                <w:iCs/>
                <w:lang w:eastAsia="sk-SK"/>
              </w:rPr>
            </w:pPr>
            <w:r>
              <w:rPr>
                <w:i/>
                <w:iCs/>
                <w:lang w:eastAsia="sk-SK"/>
              </w:rPr>
              <w:t>1</w:t>
            </w:r>
            <w:r w:rsidR="00C631B7">
              <w:rPr>
                <w:i/>
                <w:iCs/>
                <w:lang w:eastAsia="sk-SK"/>
              </w:rPr>
              <w:t>,</w:t>
            </w:r>
            <w:r>
              <w:rPr>
                <w:i/>
                <w:iCs/>
                <w:lang w:eastAsia="sk-SK"/>
              </w:rPr>
              <w:t>273</w:t>
            </w:r>
            <w:r w:rsidR="00C631B7">
              <w:rPr>
                <w:i/>
                <w:iCs/>
                <w:lang w:eastAsia="sk-SK"/>
              </w:rPr>
              <w:t xml:space="preserve"> mil. EUR</w:t>
            </w:r>
          </w:p>
        </w:tc>
      </w:tr>
      <w:tr w:rsidR="009C7067" w:rsidRPr="00911CC9" w14:paraId="1345913E" w14:textId="77777777" w:rsidTr="009C7067">
        <w:trPr>
          <w:trHeight w:val="386"/>
        </w:trPr>
        <w:tc>
          <w:tcPr>
            <w:tcW w:w="3139" w:type="dxa"/>
            <w:shd w:val="clear" w:color="000000" w:fill="FFFFFF"/>
            <w:noWrap/>
            <w:vAlign w:val="center"/>
            <w:hideMark/>
          </w:tcPr>
          <w:p w14:paraId="7EEBD393" w14:textId="77777777" w:rsidR="009C7067" w:rsidRPr="00163F05" w:rsidRDefault="009C7067" w:rsidP="00F3178D">
            <w:pPr>
              <w:rPr>
                <w:lang w:eastAsia="sk-SK"/>
              </w:rPr>
            </w:pPr>
            <w:r w:rsidRPr="00163F05">
              <w:rPr>
                <w:lang w:eastAsia="sk-SK"/>
              </w:rPr>
              <w:t>SW</w:t>
            </w:r>
          </w:p>
        </w:tc>
        <w:tc>
          <w:tcPr>
            <w:tcW w:w="6486" w:type="dxa"/>
            <w:shd w:val="clear" w:color="000000" w:fill="FFFFFF"/>
            <w:noWrap/>
            <w:vAlign w:val="center"/>
            <w:hideMark/>
          </w:tcPr>
          <w:p w14:paraId="3820B4D3" w14:textId="6C83959C" w:rsidR="009C7067" w:rsidRPr="00163F05" w:rsidRDefault="00AB68B3" w:rsidP="00F3178D">
            <w:pPr>
              <w:rPr>
                <w:i/>
                <w:iCs/>
                <w:lang w:eastAsia="sk-SK"/>
              </w:rPr>
            </w:pPr>
            <w:r>
              <w:rPr>
                <w:i/>
                <w:iCs/>
                <w:lang w:eastAsia="sk-SK"/>
              </w:rPr>
              <w:t>5,8</w:t>
            </w:r>
            <w:r w:rsidR="00F37D81">
              <w:rPr>
                <w:i/>
                <w:iCs/>
                <w:lang w:eastAsia="sk-SK"/>
              </w:rPr>
              <w:t>00</w:t>
            </w:r>
            <w:r>
              <w:rPr>
                <w:i/>
                <w:iCs/>
                <w:lang w:eastAsia="sk-SK"/>
              </w:rPr>
              <w:t xml:space="preserve"> mil.</w:t>
            </w:r>
            <w:r w:rsidR="00CD1D78">
              <w:rPr>
                <w:i/>
                <w:iCs/>
                <w:lang w:eastAsia="sk-SK"/>
              </w:rPr>
              <w:t xml:space="preserve"> </w:t>
            </w:r>
            <w:r>
              <w:rPr>
                <w:i/>
                <w:iCs/>
                <w:lang w:eastAsia="sk-SK"/>
              </w:rPr>
              <w:t>EUR</w:t>
            </w:r>
          </w:p>
        </w:tc>
      </w:tr>
      <w:tr w:rsidR="009C7067" w:rsidRPr="00911CC9" w14:paraId="3152A0DD" w14:textId="77777777" w:rsidTr="009C7067">
        <w:trPr>
          <w:trHeight w:val="386"/>
        </w:trPr>
        <w:tc>
          <w:tcPr>
            <w:tcW w:w="3139" w:type="dxa"/>
            <w:shd w:val="clear" w:color="000000" w:fill="FFFFFF"/>
            <w:noWrap/>
            <w:vAlign w:val="center"/>
            <w:hideMark/>
          </w:tcPr>
          <w:p w14:paraId="6EE1AC45" w14:textId="77777777" w:rsidR="009C7067" w:rsidRPr="00163F05" w:rsidRDefault="009C7067" w:rsidP="00F3178D">
            <w:pPr>
              <w:rPr>
                <w:lang w:eastAsia="sk-SK"/>
              </w:rPr>
            </w:pPr>
            <w:r w:rsidRPr="00163F05">
              <w:rPr>
                <w:lang w:eastAsia="sk-SK"/>
              </w:rPr>
              <w:t>HW</w:t>
            </w:r>
          </w:p>
        </w:tc>
        <w:tc>
          <w:tcPr>
            <w:tcW w:w="6486" w:type="dxa"/>
            <w:shd w:val="clear" w:color="000000" w:fill="FFFFFF"/>
            <w:noWrap/>
            <w:vAlign w:val="center"/>
            <w:hideMark/>
          </w:tcPr>
          <w:p w14:paraId="629ACE79" w14:textId="0A269BBA" w:rsidR="009C7067" w:rsidRPr="00163F05" w:rsidRDefault="00F37D81" w:rsidP="00F3178D">
            <w:pPr>
              <w:rPr>
                <w:i/>
                <w:iCs/>
                <w:lang w:eastAsia="sk-SK"/>
              </w:rPr>
            </w:pPr>
            <w:r>
              <w:rPr>
                <w:i/>
                <w:iCs/>
                <w:lang w:eastAsia="sk-SK"/>
              </w:rPr>
              <w:t>1</w:t>
            </w:r>
            <w:r w:rsidR="002D0653">
              <w:rPr>
                <w:i/>
                <w:iCs/>
                <w:lang w:eastAsia="sk-SK"/>
              </w:rPr>
              <w:t>1</w:t>
            </w:r>
            <w:r>
              <w:rPr>
                <w:i/>
                <w:iCs/>
                <w:lang w:eastAsia="sk-SK"/>
              </w:rPr>
              <w:t>,</w:t>
            </w:r>
            <w:r w:rsidR="002D0653">
              <w:rPr>
                <w:i/>
                <w:iCs/>
                <w:lang w:eastAsia="sk-SK"/>
              </w:rPr>
              <w:t>926</w:t>
            </w:r>
            <w:r>
              <w:rPr>
                <w:i/>
                <w:iCs/>
                <w:lang w:eastAsia="sk-SK"/>
              </w:rPr>
              <w:t xml:space="preserve"> mil. EUR</w:t>
            </w:r>
          </w:p>
        </w:tc>
      </w:tr>
      <w:tr w:rsidR="009C7067" w:rsidRPr="00911CC9" w14:paraId="1C1FEC0D" w14:textId="77777777" w:rsidTr="009C7067">
        <w:trPr>
          <w:trHeight w:val="386"/>
        </w:trPr>
        <w:tc>
          <w:tcPr>
            <w:tcW w:w="3139" w:type="dxa"/>
            <w:shd w:val="clear" w:color="auto" w:fill="E7E6E6"/>
            <w:noWrap/>
            <w:vAlign w:val="center"/>
            <w:hideMark/>
          </w:tcPr>
          <w:p w14:paraId="49F205B1" w14:textId="77777777" w:rsidR="009C7067" w:rsidRPr="00163F05" w:rsidRDefault="009C7067" w:rsidP="00862988">
            <w:pPr>
              <w:rPr>
                <w:rFonts w:ascii="Tahoma" w:hAnsi="Tahoma" w:cs="Tahoma"/>
                <w:b/>
                <w:bCs/>
                <w:color w:val="000000"/>
                <w:szCs w:val="16"/>
                <w:lang w:eastAsia="sk-SK"/>
              </w:rPr>
            </w:pPr>
            <w:r w:rsidRPr="00163F05">
              <w:rPr>
                <w:rFonts w:ascii="Tahoma" w:hAnsi="Tahoma" w:cs="Tahoma"/>
                <w:b/>
                <w:bCs/>
                <w:color w:val="000000"/>
                <w:szCs w:val="16"/>
                <w:lang w:eastAsia="sk-SK"/>
              </w:rPr>
              <w:t>IT - OPEX- prevádzka</w:t>
            </w:r>
          </w:p>
        </w:tc>
        <w:tc>
          <w:tcPr>
            <w:tcW w:w="6486" w:type="dxa"/>
            <w:shd w:val="clear" w:color="auto" w:fill="E7E6E6"/>
            <w:noWrap/>
            <w:vAlign w:val="center"/>
            <w:hideMark/>
          </w:tcPr>
          <w:p w14:paraId="64D1351C" w14:textId="77777777" w:rsidR="009C7067" w:rsidRPr="00163F05" w:rsidRDefault="009C7067" w:rsidP="00F3178D">
            <w:pPr>
              <w:rPr>
                <w:b/>
                <w:bCs/>
                <w:lang w:eastAsia="sk-SK"/>
              </w:rPr>
            </w:pPr>
          </w:p>
        </w:tc>
      </w:tr>
      <w:tr w:rsidR="009C7067" w:rsidRPr="00911CC9" w14:paraId="3EED766A" w14:textId="77777777" w:rsidTr="009C7067">
        <w:trPr>
          <w:trHeight w:val="386"/>
        </w:trPr>
        <w:tc>
          <w:tcPr>
            <w:tcW w:w="3139" w:type="dxa"/>
            <w:shd w:val="clear" w:color="000000" w:fill="FFFFFF"/>
            <w:noWrap/>
            <w:vAlign w:val="center"/>
            <w:hideMark/>
          </w:tcPr>
          <w:p w14:paraId="057E0874" w14:textId="5F76D55D" w:rsidR="009C7067" w:rsidRPr="00163F05" w:rsidRDefault="00F37D81" w:rsidP="00F3178D">
            <w:pPr>
              <w:rPr>
                <w:lang w:eastAsia="sk-SK"/>
              </w:rPr>
            </w:pPr>
            <w:r>
              <w:rPr>
                <w:lang w:eastAsia="sk-SK"/>
              </w:rPr>
              <w:t>SLA (</w:t>
            </w:r>
            <w:r w:rsidR="009C7067" w:rsidRPr="00163F05">
              <w:rPr>
                <w:lang w:eastAsia="sk-SK"/>
              </w:rPr>
              <w:t>SW</w:t>
            </w:r>
            <w:r>
              <w:rPr>
                <w:lang w:eastAsia="sk-SK"/>
              </w:rPr>
              <w:t xml:space="preserve"> + HW)</w:t>
            </w:r>
          </w:p>
        </w:tc>
        <w:tc>
          <w:tcPr>
            <w:tcW w:w="6486" w:type="dxa"/>
            <w:shd w:val="clear" w:color="000000" w:fill="FFFFFF"/>
            <w:noWrap/>
            <w:vAlign w:val="center"/>
            <w:hideMark/>
          </w:tcPr>
          <w:p w14:paraId="4F170BED" w14:textId="0094EE38" w:rsidR="009C7067" w:rsidRPr="00163F05" w:rsidRDefault="00CD1D78" w:rsidP="00F3178D">
            <w:pPr>
              <w:rPr>
                <w:i/>
                <w:iCs/>
                <w:lang w:eastAsia="sk-SK"/>
              </w:rPr>
            </w:pPr>
            <w:r>
              <w:rPr>
                <w:i/>
                <w:iCs/>
                <w:lang w:eastAsia="sk-SK"/>
              </w:rPr>
              <w:t>6,000 mil. EUR</w:t>
            </w:r>
          </w:p>
        </w:tc>
      </w:tr>
      <w:tr w:rsidR="009C7067" w:rsidRPr="00911CC9" w14:paraId="2A226616" w14:textId="77777777" w:rsidTr="009C7067">
        <w:trPr>
          <w:trHeight w:val="386"/>
        </w:trPr>
        <w:tc>
          <w:tcPr>
            <w:tcW w:w="3139" w:type="dxa"/>
            <w:shd w:val="clear" w:color="auto" w:fill="BDD6EE"/>
            <w:noWrap/>
            <w:vAlign w:val="center"/>
            <w:hideMark/>
          </w:tcPr>
          <w:p w14:paraId="34E241ED" w14:textId="77777777" w:rsidR="009C7067" w:rsidRPr="00163F05" w:rsidRDefault="009C7067" w:rsidP="00862988">
            <w:pPr>
              <w:rPr>
                <w:rFonts w:ascii="Tahoma" w:hAnsi="Tahoma" w:cs="Tahoma"/>
                <w:b/>
                <w:bCs/>
                <w:color w:val="000000"/>
                <w:szCs w:val="16"/>
                <w:lang w:eastAsia="sk-SK"/>
              </w:rPr>
            </w:pPr>
            <w:r w:rsidRPr="00163F05">
              <w:rPr>
                <w:rFonts w:ascii="Tahoma" w:hAnsi="Tahoma" w:cs="Tahoma"/>
                <w:b/>
                <w:bCs/>
                <w:color w:val="000000"/>
                <w:szCs w:val="16"/>
                <w:lang w:eastAsia="sk-SK"/>
              </w:rPr>
              <w:t>Prínosy</w:t>
            </w:r>
          </w:p>
        </w:tc>
        <w:tc>
          <w:tcPr>
            <w:tcW w:w="6486" w:type="dxa"/>
            <w:shd w:val="clear" w:color="auto" w:fill="BDD6EE"/>
            <w:noWrap/>
            <w:vAlign w:val="center"/>
            <w:hideMark/>
          </w:tcPr>
          <w:p w14:paraId="6707FF51" w14:textId="77777777" w:rsidR="009C7067" w:rsidRPr="00163F05" w:rsidRDefault="009C7067" w:rsidP="00F3178D">
            <w:pPr>
              <w:rPr>
                <w:b/>
                <w:bCs/>
                <w:lang w:eastAsia="sk-SK"/>
              </w:rPr>
            </w:pPr>
          </w:p>
        </w:tc>
      </w:tr>
      <w:tr w:rsidR="009C7067" w:rsidRPr="00911CC9" w14:paraId="11FEF8B1" w14:textId="77777777" w:rsidTr="009C7067">
        <w:trPr>
          <w:trHeight w:val="386"/>
        </w:trPr>
        <w:tc>
          <w:tcPr>
            <w:tcW w:w="3139" w:type="dxa"/>
            <w:shd w:val="clear" w:color="auto" w:fill="E7E6E6"/>
            <w:noWrap/>
            <w:vAlign w:val="center"/>
            <w:hideMark/>
          </w:tcPr>
          <w:p w14:paraId="04B328AC" w14:textId="77777777" w:rsidR="009C7067" w:rsidRPr="00163F05" w:rsidRDefault="009C7067" w:rsidP="00862988">
            <w:pPr>
              <w:rPr>
                <w:rFonts w:ascii="Tahoma" w:hAnsi="Tahoma" w:cs="Tahoma"/>
                <w:b/>
                <w:bCs/>
                <w:color w:val="000000"/>
                <w:szCs w:val="16"/>
                <w:lang w:eastAsia="sk-SK"/>
              </w:rPr>
            </w:pPr>
            <w:r w:rsidRPr="00163F05">
              <w:rPr>
                <w:rFonts w:ascii="Tahoma" w:hAnsi="Tahoma" w:cs="Tahoma"/>
                <w:b/>
                <w:bCs/>
                <w:color w:val="000000"/>
                <w:szCs w:val="16"/>
                <w:lang w:eastAsia="sk-SK"/>
              </w:rPr>
              <w:t>Finančné prínosy</w:t>
            </w:r>
          </w:p>
        </w:tc>
        <w:tc>
          <w:tcPr>
            <w:tcW w:w="6486" w:type="dxa"/>
            <w:shd w:val="clear" w:color="auto" w:fill="E7E6E6"/>
            <w:noWrap/>
            <w:vAlign w:val="center"/>
            <w:hideMark/>
          </w:tcPr>
          <w:p w14:paraId="682BF751" w14:textId="77777777" w:rsidR="009C7067" w:rsidRPr="00163F05" w:rsidRDefault="009C7067" w:rsidP="00F3178D">
            <w:pPr>
              <w:rPr>
                <w:lang w:eastAsia="sk-SK"/>
              </w:rPr>
            </w:pPr>
          </w:p>
        </w:tc>
      </w:tr>
      <w:tr w:rsidR="009C7067" w:rsidRPr="00911CC9" w14:paraId="3F0AC5A4" w14:textId="77777777" w:rsidTr="009C7067">
        <w:trPr>
          <w:trHeight w:val="386"/>
        </w:trPr>
        <w:tc>
          <w:tcPr>
            <w:tcW w:w="3139" w:type="dxa"/>
            <w:shd w:val="clear" w:color="000000" w:fill="FFFFFF"/>
            <w:noWrap/>
            <w:vAlign w:val="center"/>
            <w:hideMark/>
          </w:tcPr>
          <w:p w14:paraId="7D974C01" w14:textId="155FD510" w:rsidR="009C7067" w:rsidRPr="00163F05" w:rsidRDefault="00D61717" w:rsidP="00F3178D">
            <w:pPr>
              <w:rPr>
                <w:lang w:eastAsia="sk-SK"/>
              </w:rPr>
            </w:pPr>
            <w:r w:rsidRPr="00163F05">
              <w:rPr>
                <w:lang w:eastAsia="sk-SK"/>
              </w:rPr>
              <w:t>Výnosy z nových služieb (€)</w:t>
            </w:r>
          </w:p>
        </w:tc>
        <w:tc>
          <w:tcPr>
            <w:tcW w:w="6486" w:type="dxa"/>
            <w:shd w:val="clear" w:color="000000" w:fill="FFFFFF"/>
            <w:noWrap/>
            <w:vAlign w:val="center"/>
            <w:hideMark/>
          </w:tcPr>
          <w:p w14:paraId="304BBAED" w14:textId="41CF012E" w:rsidR="009C7067" w:rsidRPr="00163F05" w:rsidRDefault="00D61717" w:rsidP="00F3178D">
            <w:pPr>
              <w:rPr>
                <w:i/>
                <w:iCs/>
                <w:lang w:eastAsia="sk-SK"/>
              </w:rPr>
            </w:pPr>
            <w:r w:rsidRPr="00163F05">
              <w:rPr>
                <w:i/>
                <w:iCs/>
                <w:lang w:eastAsia="sk-SK"/>
              </w:rPr>
              <w:t>80 mil. EUR</w:t>
            </w:r>
          </w:p>
        </w:tc>
      </w:tr>
      <w:tr w:rsidR="009C7067" w:rsidRPr="00911CC9" w14:paraId="75A378C7" w14:textId="77777777" w:rsidTr="009C7067">
        <w:trPr>
          <w:trHeight w:val="386"/>
        </w:trPr>
        <w:tc>
          <w:tcPr>
            <w:tcW w:w="3139" w:type="dxa"/>
            <w:shd w:val="clear" w:color="auto" w:fill="E7E6E6"/>
            <w:noWrap/>
            <w:vAlign w:val="center"/>
            <w:hideMark/>
          </w:tcPr>
          <w:p w14:paraId="1F66DAC9" w14:textId="77777777" w:rsidR="009C7067" w:rsidRPr="00163F05" w:rsidRDefault="009C7067" w:rsidP="00862988">
            <w:pPr>
              <w:rPr>
                <w:rFonts w:ascii="Tahoma" w:hAnsi="Tahoma" w:cs="Tahoma"/>
                <w:b/>
                <w:bCs/>
                <w:color w:val="000000"/>
                <w:szCs w:val="16"/>
                <w:lang w:eastAsia="sk-SK"/>
              </w:rPr>
            </w:pPr>
            <w:r w:rsidRPr="00163F05">
              <w:rPr>
                <w:rFonts w:ascii="Tahoma" w:hAnsi="Tahoma" w:cs="Tahoma"/>
                <w:b/>
                <w:bCs/>
                <w:color w:val="000000"/>
                <w:szCs w:val="16"/>
                <w:lang w:eastAsia="sk-SK"/>
              </w:rPr>
              <w:t>Ekonomické prínosy</w:t>
            </w:r>
          </w:p>
        </w:tc>
        <w:tc>
          <w:tcPr>
            <w:tcW w:w="6486" w:type="dxa"/>
            <w:shd w:val="clear" w:color="auto" w:fill="E7E6E6"/>
            <w:noWrap/>
            <w:vAlign w:val="center"/>
            <w:hideMark/>
          </w:tcPr>
          <w:p w14:paraId="47E41129" w14:textId="77777777" w:rsidR="009C7067" w:rsidRPr="00163F05" w:rsidRDefault="009C7067" w:rsidP="00F3178D">
            <w:pPr>
              <w:rPr>
                <w:lang w:eastAsia="sk-SK"/>
              </w:rPr>
            </w:pPr>
          </w:p>
        </w:tc>
      </w:tr>
      <w:tr w:rsidR="009C7067" w:rsidRPr="00911CC9" w14:paraId="15D023BA" w14:textId="77777777" w:rsidTr="009C7067">
        <w:trPr>
          <w:trHeight w:val="386"/>
        </w:trPr>
        <w:tc>
          <w:tcPr>
            <w:tcW w:w="3139" w:type="dxa"/>
            <w:shd w:val="clear" w:color="000000" w:fill="FFFFFF"/>
            <w:noWrap/>
            <w:vAlign w:val="center"/>
            <w:hideMark/>
          </w:tcPr>
          <w:p w14:paraId="1B5D6EFE" w14:textId="77777777" w:rsidR="009C7067" w:rsidRPr="00163F05" w:rsidRDefault="009C7067" w:rsidP="00F3178D">
            <w:pPr>
              <w:rPr>
                <w:lang w:eastAsia="sk-SK"/>
              </w:rPr>
            </w:pPr>
            <w:r w:rsidRPr="00163F05">
              <w:rPr>
                <w:lang w:eastAsia="sk-SK"/>
              </w:rPr>
              <w:t>Občania (€)</w:t>
            </w:r>
          </w:p>
        </w:tc>
        <w:tc>
          <w:tcPr>
            <w:tcW w:w="6486" w:type="dxa"/>
            <w:shd w:val="clear" w:color="000000" w:fill="FFFFFF"/>
            <w:noWrap/>
            <w:vAlign w:val="center"/>
            <w:hideMark/>
          </w:tcPr>
          <w:p w14:paraId="6A77D41F" w14:textId="2340404F" w:rsidR="009C7067" w:rsidRPr="00163F05" w:rsidRDefault="00622795" w:rsidP="00F3178D">
            <w:pPr>
              <w:rPr>
                <w:i/>
                <w:iCs/>
                <w:lang w:eastAsia="sk-SK"/>
              </w:rPr>
            </w:pPr>
            <w:r w:rsidRPr="00163F05">
              <w:rPr>
                <w:i/>
                <w:iCs/>
                <w:lang w:eastAsia="sk-SK"/>
              </w:rPr>
              <w:t>109</w:t>
            </w:r>
            <w:r w:rsidR="00DA2655" w:rsidRPr="00163F05">
              <w:rPr>
                <w:i/>
                <w:iCs/>
                <w:lang w:eastAsia="sk-SK"/>
              </w:rPr>
              <w:t>,31 mil. EUR</w:t>
            </w:r>
          </w:p>
        </w:tc>
      </w:tr>
      <w:tr w:rsidR="009C7067" w:rsidRPr="00911CC9" w14:paraId="181962CB" w14:textId="77777777" w:rsidTr="009C7067">
        <w:trPr>
          <w:trHeight w:val="386"/>
        </w:trPr>
        <w:tc>
          <w:tcPr>
            <w:tcW w:w="3139" w:type="dxa"/>
            <w:shd w:val="clear" w:color="000000" w:fill="FFFFFF"/>
            <w:noWrap/>
            <w:vAlign w:val="center"/>
            <w:hideMark/>
          </w:tcPr>
          <w:p w14:paraId="6CF75655" w14:textId="5792160C" w:rsidR="009C7067" w:rsidRPr="00163F05" w:rsidRDefault="00DA2655" w:rsidP="00F3178D">
            <w:pPr>
              <w:rPr>
                <w:lang w:eastAsia="sk-SK"/>
              </w:rPr>
            </w:pPr>
            <w:r w:rsidRPr="00163F05">
              <w:rPr>
                <w:lang w:eastAsia="sk-SK"/>
              </w:rPr>
              <w:t>Ekologické</w:t>
            </w:r>
            <w:r w:rsidR="000379C3" w:rsidRPr="00163F05">
              <w:rPr>
                <w:lang w:eastAsia="sk-SK"/>
              </w:rPr>
              <w:t xml:space="preserve"> prínosy (€)</w:t>
            </w:r>
          </w:p>
        </w:tc>
        <w:tc>
          <w:tcPr>
            <w:tcW w:w="6486" w:type="dxa"/>
            <w:shd w:val="clear" w:color="000000" w:fill="FFFFFF"/>
            <w:noWrap/>
            <w:vAlign w:val="center"/>
            <w:hideMark/>
          </w:tcPr>
          <w:p w14:paraId="67B7EAD2" w14:textId="36B843BB" w:rsidR="009C7067" w:rsidRPr="00163F05" w:rsidRDefault="000379C3" w:rsidP="00F3178D">
            <w:pPr>
              <w:rPr>
                <w:i/>
                <w:iCs/>
                <w:lang w:eastAsia="sk-SK"/>
              </w:rPr>
            </w:pPr>
            <w:r w:rsidRPr="00163F05">
              <w:rPr>
                <w:i/>
                <w:iCs/>
                <w:lang w:eastAsia="sk-SK"/>
              </w:rPr>
              <w:t>14,87 mil. EUR</w:t>
            </w:r>
          </w:p>
        </w:tc>
      </w:tr>
      <w:tr w:rsidR="009C7067" w:rsidRPr="00911CC9" w14:paraId="2946F45A" w14:textId="77777777" w:rsidTr="009C7067">
        <w:trPr>
          <w:trHeight w:val="386"/>
        </w:trPr>
        <w:tc>
          <w:tcPr>
            <w:tcW w:w="3139" w:type="dxa"/>
            <w:shd w:val="clear" w:color="000000" w:fill="FFFFFF"/>
            <w:noWrap/>
            <w:vAlign w:val="center"/>
            <w:hideMark/>
          </w:tcPr>
          <w:p w14:paraId="20EFCF2E" w14:textId="02E0A6A9" w:rsidR="009C7067" w:rsidRPr="00163F05" w:rsidRDefault="00D61717" w:rsidP="00F3178D">
            <w:pPr>
              <w:rPr>
                <w:lang w:eastAsia="sk-SK"/>
              </w:rPr>
            </w:pPr>
            <w:r w:rsidRPr="00163F05">
              <w:rPr>
                <w:lang w:eastAsia="sk-SK"/>
              </w:rPr>
              <w:t>Úspora prevádzkových nákladov (€)</w:t>
            </w:r>
          </w:p>
        </w:tc>
        <w:tc>
          <w:tcPr>
            <w:tcW w:w="6486" w:type="dxa"/>
            <w:shd w:val="clear" w:color="000000" w:fill="FFFFFF"/>
            <w:noWrap/>
            <w:vAlign w:val="center"/>
            <w:hideMark/>
          </w:tcPr>
          <w:p w14:paraId="2AEBCB7D" w14:textId="3C1C24A9" w:rsidR="009C7067" w:rsidRPr="00163F05" w:rsidRDefault="00D61717" w:rsidP="00F3178D">
            <w:pPr>
              <w:rPr>
                <w:i/>
                <w:iCs/>
                <w:lang w:eastAsia="sk-SK"/>
              </w:rPr>
            </w:pPr>
            <w:r w:rsidRPr="00163F05">
              <w:rPr>
                <w:i/>
                <w:iCs/>
                <w:lang w:eastAsia="sk-SK"/>
              </w:rPr>
              <w:t>13,75 mil. EUR</w:t>
            </w:r>
          </w:p>
        </w:tc>
      </w:tr>
      <w:tr w:rsidR="009C7067" w:rsidRPr="00834718" w14:paraId="34E9A4CE" w14:textId="77777777" w:rsidTr="009C7067">
        <w:trPr>
          <w:trHeight w:val="386"/>
        </w:trPr>
        <w:tc>
          <w:tcPr>
            <w:tcW w:w="3139" w:type="dxa"/>
            <w:shd w:val="clear" w:color="auto" w:fill="E7E6E6"/>
            <w:noWrap/>
            <w:vAlign w:val="center"/>
            <w:hideMark/>
          </w:tcPr>
          <w:p w14:paraId="2218DE5D" w14:textId="77777777" w:rsidR="009C7067" w:rsidRPr="00163F05" w:rsidRDefault="009C7067" w:rsidP="00862988">
            <w:pPr>
              <w:rPr>
                <w:rFonts w:ascii="Tahoma" w:hAnsi="Tahoma" w:cs="Tahoma"/>
                <w:color w:val="000000"/>
                <w:szCs w:val="16"/>
                <w:lang w:eastAsia="sk-SK"/>
              </w:rPr>
            </w:pPr>
            <w:r w:rsidRPr="00163F05">
              <w:rPr>
                <w:rFonts w:ascii="Tahoma" w:hAnsi="Tahoma" w:cs="Tahoma"/>
                <w:b/>
                <w:bCs/>
                <w:color w:val="000000"/>
                <w:szCs w:val="16"/>
                <w:lang w:eastAsia="sk-SK"/>
              </w:rPr>
              <w:t>Kvalitatívne prínosy</w:t>
            </w:r>
          </w:p>
        </w:tc>
        <w:tc>
          <w:tcPr>
            <w:tcW w:w="6486" w:type="dxa"/>
            <w:shd w:val="clear" w:color="auto" w:fill="E7E6E6"/>
            <w:noWrap/>
            <w:vAlign w:val="center"/>
            <w:hideMark/>
          </w:tcPr>
          <w:p w14:paraId="2F175C12" w14:textId="77777777" w:rsidR="009C7067" w:rsidRPr="00163F05" w:rsidRDefault="009C7067" w:rsidP="00F3178D">
            <w:pPr>
              <w:rPr>
                <w:i/>
                <w:iCs/>
                <w:lang w:eastAsia="sk-SK"/>
              </w:rPr>
            </w:pPr>
          </w:p>
        </w:tc>
      </w:tr>
      <w:tr w:rsidR="009C7067" w:rsidRPr="00834718" w14:paraId="2D53271D" w14:textId="77777777" w:rsidTr="009C7067">
        <w:trPr>
          <w:trHeight w:val="386"/>
        </w:trPr>
        <w:tc>
          <w:tcPr>
            <w:tcW w:w="3139" w:type="dxa"/>
            <w:shd w:val="clear" w:color="auto" w:fill="FFFFFF"/>
            <w:noWrap/>
            <w:vAlign w:val="center"/>
          </w:tcPr>
          <w:p w14:paraId="02643D05" w14:textId="0D817128" w:rsidR="009C7067" w:rsidRPr="00163F05" w:rsidRDefault="00E348B9" w:rsidP="00F3178D">
            <w:pPr>
              <w:rPr>
                <w:lang w:eastAsia="sk-SK"/>
              </w:rPr>
            </w:pPr>
            <w:r>
              <w:rPr>
                <w:lang w:eastAsia="sk-SK"/>
              </w:rPr>
              <w:lastRenderedPageBreak/>
              <w:t>Občania</w:t>
            </w:r>
          </w:p>
        </w:tc>
        <w:tc>
          <w:tcPr>
            <w:tcW w:w="6486" w:type="dxa"/>
            <w:shd w:val="clear" w:color="auto" w:fill="FFFFFF"/>
            <w:noWrap/>
            <w:vAlign w:val="center"/>
          </w:tcPr>
          <w:p w14:paraId="130FD27F" w14:textId="2CCA846A" w:rsidR="00796626" w:rsidRDefault="00796626" w:rsidP="00796626">
            <w:pPr>
              <w:pStyle w:val="Odsekzoznamu"/>
              <w:numPr>
                <w:ilvl w:val="0"/>
                <w:numId w:val="9"/>
              </w:numPr>
              <w:jc w:val="both"/>
            </w:pPr>
            <w:r>
              <w:t>z</w:t>
            </w:r>
            <w:r w:rsidRPr="00C051AF">
              <w:t xml:space="preserve">lepšená informovanosť cestujúcich: </w:t>
            </w:r>
            <w:r>
              <w:t>s</w:t>
            </w:r>
            <w:r w:rsidRPr="00C051AF">
              <w:t>ystém poskytne cestujúcim aktuálne</w:t>
            </w:r>
            <w:r>
              <w:t xml:space="preserve"> a relevantné</w:t>
            </w:r>
            <w:r w:rsidRPr="00C051AF">
              <w:t xml:space="preserve"> informácie o ich </w:t>
            </w:r>
            <w:r>
              <w:t xml:space="preserve">prebiehajúcej </w:t>
            </w:r>
            <w:r w:rsidRPr="00C051AF">
              <w:t>ce</w:t>
            </w:r>
            <w:r w:rsidR="001E09BB">
              <w:t>ste</w:t>
            </w:r>
            <w:r w:rsidRPr="00C051AF">
              <w:t xml:space="preserve"> </w:t>
            </w:r>
          </w:p>
          <w:p w14:paraId="610B01F0" w14:textId="77777777" w:rsidR="00796626" w:rsidRDefault="00796626" w:rsidP="00796626">
            <w:pPr>
              <w:pStyle w:val="Odsekzoznamu"/>
              <w:numPr>
                <w:ilvl w:val="0"/>
                <w:numId w:val="9"/>
              </w:numPr>
              <w:jc w:val="both"/>
            </w:pPr>
            <w:r>
              <w:t>z</w:t>
            </w:r>
            <w:r w:rsidRPr="00C051AF">
              <w:t>výšená bezpečnosť:</w:t>
            </w:r>
            <w:r>
              <w:t xml:space="preserve"> systém v prípade potreby zabezpečí rýchle poskytnutie dôležitých informácií, bezpečnostných pokynov, evakuačných postupov a krízových situáciách.</w:t>
            </w:r>
          </w:p>
          <w:p w14:paraId="5A85958C" w14:textId="38F2A4A3" w:rsidR="009C7067" w:rsidRPr="001E09BB" w:rsidRDefault="00796626" w:rsidP="00F47083">
            <w:pPr>
              <w:pStyle w:val="Odsekzoznamu"/>
              <w:numPr>
                <w:ilvl w:val="0"/>
                <w:numId w:val="9"/>
              </w:numPr>
              <w:jc w:val="both"/>
            </w:pPr>
            <w:r>
              <w:t>z</w:t>
            </w:r>
            <w:r w:rsidRPr="00C051AF">
              <w:t xml:space="preserve">výšenie spokojnosti cestujúcich: </w:t>
            </w:r>
            <w:r>
              <w:t xml:space="preserve">poskytnutie spoľahlivého pripojenia a dodatočných služieb prostredníctvom systému povedie k zvýšeniu komfortu a spokojnosti cestujúcich. </w:t>
            </w:r>
          </w:p>
        </w:tc>
      </w:tr>
      <w:tr w:rsidR="00F47083" w:rsidRPr="00834718" w14:paraId="724A4D6E" w14:textId="77777777" w:rsidTr="009C7067">
        <w:trPr>
          <w:trHeight w:val="386"/>
        </w:trPr>
        <w:tc>
          <w:tcPr>
            <w:tcW w:w="3139" w:type="dxa"/>
            <w:shd w:val="clear" w:color="auto" w:fill="FFFFFF"/>
            <w:noWrap/>
            <w:vAlign w:val="center"/>
          </w:tcPr>
          <w:p w14:paraId="574E3C71" w14:textId="30268355" w:rsidR="00F47083" w:rsidRDefault="00F47083" w:rsidP="00F3178D">
            <w:pPr>
              <w:rPr>
                <w:lang w:eastAsia="sk-SK"/>
              </w:rPr>
            </w:pPr>
            <w:r>
              <w:rPr>
                <w:lang w:eastAsia="sk-SK"/>
              </w:rPr>
              <w:t>ZSSK</w:t>
            </w:r>
          </w:p>
        </w:tc>
        <w:tc>
          <w:tcPr>
            <w:tcW w:w="6486" w:type="dxa"/>
            <w:shd w:val="clear" w:color="auto" w:fill="FFFFFF"/>
            <w:noWrap/>
            <w:vAlign w:val="center"/>
          </w:tcPr>
          <w:p w14:paraId="0A7A36C4" w14:textId="77777777" w:rsidR="00F47083" w:rsidRDefault="00F47083" w:rsidP="00796626">
            <w:pPr>
              <w:pStyle w:val="Odsekzoznamu"/>
              <w:numPr>
                <w:ilvl w:val="0"/>
                <w:numId w:val="9"/>
              </w:numPr>
              <w:jc w:val="both"/>
            </w:pPr>
            <w:r>
              <w:t>z</w:t>
            </w:r>
            <w:r w:rsidRPr="00C051AF">
              <w:t xml:space="preserve">lepšenie verejného obrazu a reputácie ZSSK: </w:t>
            </w:r>
            <w:r>
              <w:t>r</w:t>
            </w:r>
            <w:r w:rsidRPr="00C051AF">
              <w:t xml:space="preserve">ealizácia moderného a efektívneho informačného systému </w:t>
            </w:r>
            <w:r>
              <w:t xml:space="preserve">prispeje </w:t>
            </w:r>
            <w:r w:rsidRPr="00C051AF">
              <w:t>k pozitívnemu obrazu</w:t>
            </w:r>
            <w:r>
              <w:t xml:space="preserve"> spoločnosti</w:t>
            </w:r>
            <w:r w:rsidRPr="00C051AF">
              <w:t xml:space="preserve"> ZSSK a jej reputáci</w:t>
            </w:r>
            <w:r>
              <w:t>e</w:t>
            </w:r>
            <w:r w:rsidRPr="00C051AF">
              <w:t xml:space="preserve"> v očiach verejnosti. </w:t>
            </w:r>
            <w:r>
              <w:t xml:space="preserve">Očakávaným výsledkom bude </w:t>
            </w:r>
            <w:r w:rsidRPr="00C051AF">
              <w:t xml:space="preserve"> </w:t>
            </w:r>
            <w:r>
              <w:t xml:space="preserve">pozitívnejšie </w:t>
            </w:r>
            <w:r w:rsidRPr="00C051AF">
              <w:t>vnímanie značky a</w:t>
            </w:r>
            <w:r>
              <w:t> zvýšenie jej atraktivity u</w:t>
            </w:r>
            <w:r w:rsidRPr="00C051AF">
              <w:t xml:space="preserve"> nových zákazníkov.</w:t>
            </w:r>
          </w:p>
          <w:p w14:paraId="0D93ACF0" w14:textId="77777777" w:rsidR="00F47083" w:rsidRDefault="00F47083" w:rsidP="00F47083">
            <w:pPr>
              <w:pStyle w:val="Odsekzoznamu"/>
              <w:numPr>
                <w:ilvl w:val="0"/>
                <w:numId w:val="9"/>
              </w:numPr>
              <w:jc w:val="both"/>
            </w:pPr>
            <w:r>
              <w:t>i</w:t>
            </w:r>
            <w:r w:rsidRPr="00C051AF">
              <w:t xml:space="preserve">novácie a konkurencieschopnosť: </w:t>
            </w:r>
            <w:r>
              <w:t>d</w:t>
            </w:r>
            <w:r w:rsidRPr="00C051AF">
              <w:t>oplnenie dopravného informačného systému môže byť zdrojom inovácií a zlepšení, ktoré umožnia ZSSK poskytovať moderné a konkurencieschopné služby v porovnaní s ostatnými účastníkmi na trhu</w:t>
            </w:r>
          </w:p>
          <w:p w14:paraId="6F718D65" w14:textId="755E1B59" w:rsidR="00F47083" w:rsidRDefault="00F47083" w:rsidP="00F47083">
            <w:pPr>
              <w:pStyle w:val="Odsekzoznamu"/>
              <w:numPr>
                <w:ilvl w:val="0"/>
                <w:numId w:val="9"/>
              </w:numPr>
              <w:jc w:val="both"/>
            </w:pPr>
            <w:r>
              <w:t>modernizácia vozidiel: v rámci projektu bude zabezpečená modernizácia značnej časti železničných koľajových vozidiel o zodpovedajúcu infraštruktúru, cieľom je pokryť čo najväčší počet vozidiel zo zhruba 700 prevádzkovaných</w:t>
            </w:r>
          </w:p>
        </w:tc>
      </w:tr>
    </w:tbl>
    <w:p w14:paraId="7A803551" w14:textId="77ACB232" w:rsidR="00862988" w:rsidRDefault="5675F406" w:rsidP="004A29DE">
      <w:pPr>
        <w:pStyle w:val="Nadpis1"/>
      </w:pPr>
      <w:bookmarkStart w:id="263" w:name="_Toc47815707"/>
      <w:bookmarkStart w:id="264" w:name="_Toc1301800014"/>
      <w:bookmarkStart w:id="265" w:name="_Toc812300137"/>
      <w:bookmarkStart w:id="266" w:name="_Toc1329406378"/>
      <w:bookmarkStart w:id="267" w:name="_Toc2053421042"/>
      <w:bookmarkStart w:id="268" w:name="_Toc1343589887"/>
      <w:bookmarkStart w:id="269" w:name="_Toc1157370114"/>
      <w:bookmarkStart w:id="270" w:name="_Toc116189132"/>
      <w:bookmarkStart w:id="271" w:name="_Toc1693584831"/>
      <w:bookmarkStart w:id="272" w:name="_Toc1109933817"/>
      <w:bookmarkStart w:id="273" w:name="_Toc241209616"/>
      <w:bookmarkStart w:id="274" w:name="_Toc895423427"/>
      <w:bookmarkStart w:id="275" w:name="_Toc152607324"/>
      <w:r>
        <w:t>HARMONOGRAM JEDNOTLIVÝCH FÁZ PROJEKTU</w:t>
      </w:r>
      <w:bookmarkEnd w:id="263"/>
      <w:r w:rsidR="46B0FCEF">
        <w:t xml:space="preserve"> a METÓDA JEHO RIADENIA</w:t>
      </w:r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</w:p>
    <w:p w14:paraId="373D297E" w14:textId="51C6AA5F" w:rsidR="00245EC2" w:rsidRDefault="00C84B15" w:rsidP="00245EC2">
      <w:r w:rsidRPr="00C84B15">
        <w:rPr>
          <w:noProof/>
        </w:rPr>
        <w:drawing>
          <wp:inline distT="0" distB="0" distL="0" distR="0" wp14:anchorId="4D82ED7B" wp14:editId="190AF5F6">
            <wp:extent cx="6120130" cy="701675"/>
            <wp:effectExtent l="0" t="0" r="0" b="3175"/>
            <wp:docPr id="65996815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96815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44C12" w14:textId="77777777" w:rsidR="0090179E" w:rsidRDefault="0090179E" w:rsidP="00245EC2"/>
    <w:p w14:paraId="376E2002" w14:textId="10F43EC0" w:rsidR="0090179E" w:rsidRPr="00245EC2" w:rsidRDefault="004F13EA" w:rsidP="00245EC2">
      <w:r>
        <w:t>Predpokladaný začiatok projektu je jún 2025</w:t>
      </w:r>
      <w:r w:rsidR="00D067C4">
        <w:t xml:space="preserve">, nižšie uvedený harmonogram je orientačný, </w:t>
      </w:r>
      <w:r w:rsidR="00C810E0">
        <w:t xml:space="preserve">detailné harmonogramy pre jednotlivé časti dodávok a diela budú vypracované počas projektu </w:t>
      </w:r>
      <w:r w:rsidR="00F61779">
        <w:t xml:space="preserve">projektovým tímom. </w:t>
      </w:r>
    </w:p>
    <w:p w14:paraId="4009C5DD" w14:textId="77777777" w:rsidR="00862988" w:rsidRPr="00834718" w:rsidRDefault="00862988" w:rsidP="00245E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3051"/>
        <w:gridCol w:w="1380"/>
        <w:gridCol w:w="1476"/>
        <w:gridCol w:w="2688"/>
      </w:tblGrid>
      <w:tr w:rsidR="00862988" w:rsidRPr="00834718" w14:paraId="72248984" w14:textId="77777777" w:rsidTr="00F21A42">
        <w:tc>
          <w:tcPr>
            <w:tcW w:w="467" w:type="dxa"/>
            <w:shd w:val="clear" w:color="auto" w:fill="E7E6E6" w:themeFill="background2"/>
            <w:vAlign w:val="center"/>
          </w:tcPr>
          <w:p w14:paraId="65399A27" w14:textId="77777777" w:rsidR="00862988" w:rsidRPr="00834718" w:rsidRDefault="00862988" w:rsidP="00F21A42">
            <w:pPr>
              <w:pStyle w:val="HlavikaTabuky"/>
              <w:jc w:val="center"/>
            </w:pPr>
            <w:r w:rsidRPr="00834718">
              <w:t>ID</w:t>
            </w:r>
          </w:p>
        </w:tc>
        <w:tc>
          <w:tcPr>
            <w:tcW w:w="3051" w:type="dxa"/>
            <w:shd w:val="clear" w:color="auto" w:fill="E7E6E6" w:themeFill="background2"/>
            <w:vAlign w:val="center"/>
          </w:tcPr>
          <w:p w14:paraId="6DDBBA7C" w14:textId="77777777" w:rsidR="00862988" w:rsidRPr="00834718" w:rsidRDefault="00862988" w:rsidP="00F21A42">
            <w:pPr>
              <w:pStyle w:val="HlavikaTabuky"/>
              <w:jc w:val="center"/>
            </w:pPr>
            <w:r w:rsidRPr="00834718">
              <w:t>FÁZA/AKTIVITA</w:t>
            </w:r>
          </w:p>
        </w:tc>
        <w:tc>
          <w:tcPr>
            <w:tcW w:w="1380" w:type="dxa"/>
            <w:shd w:val="clear" w:color="auto" w:fill="E7E6E6" w:themeFill="background2"/>
            <w:vAlign w:val="center"/>
          </w:tcPr>
          <w:p w14:paraId="218E0B9A" w14:textId="77777777" w:rsidR="00862988" w:rsidRPr="00834718" w:rsidRDefault="00862988" w:rsidP="00F21A42">
            <w:pPr>
              <w:pStyle w:val="HlavikaTabuky"/>
              <w:jc w:val="center"/>
            </w:pPr>
            <w:r w:rsidRPr="00834718">
              <w:t>ZAČIATOK</w:t>
            </w:r>
          </w:p>
          <w:p w14:paraId="615FE3CB" w14:textId="77777777" w:rsidR="00862988" w:rsidRPr="00F21A42" w:rsidRDefault="00862988" w:rsidP="00F21A42">
            <w:pPr>
              <w:pStyle w:val="HlavikaTabuky"/>
              <w:jc w:val="center"/>
              <w:rPr>
                <w:b w:val="0"/>
              </w:rPr>
            </w:pPr>
            <w:r w:rsidRPr="00F21A42">
              <w:rPr>
                <w:b w:val="0"/>
              </w:rPr>
              <w:t>(odhad termínu)</w:t>
            </w:r>
          </w:p>
        </w:tc>
        <w:tc>
          <w:tcPr>
            <w:tcW w:w="1476" w:type="dxa"/>
            <w:shd w:val="clear" w:color="auto" w:fill="E7E6E6" w:themeFill="background2"/>
            <w:vAlign w:val="center"/>
          </w:tcPr>
          <w:p w14:paraId="36B2BC36" w14:textId="77777777" w:rsidR="00862988" w:rsidRPr="00834718" w:rsidRDefault="00862988" w:rsidP="00F21A42">
            <w:pPr>
              <w:pStyle w:val="HlavikaTabuky"/>
              <w:jc w:val="center"/>
            </w:pPr>
            <w:r w:rsidRPr="00834718">
              <w:t>KONIEC</w:t>
            </w:r>
          </w:p>
          <w:p w14:paraId="01EB38D1" w14:textId="14C51DFA" w:rsidR="00862988" w:rsidRPr="00F21A42" w:rsidRDefault="00862988" w:rsidP="00F21A42">
            <w:pPr>
              <w:pStyle w:val="HlavikaTabuky"/>
              <w:jc w:val="center"/>
              <w:rPr>
                <w:b w:val="0"/>
              </w:rPr>
            </w:pPr>
            <w:r w:rsidRPr="00F21A42">
              <w:rPr>
                <w:b w:val="0"/>
              </w:rPr>
              <w:t xml:space="preserve">(odhad </w:t>
            </w:r>
            <w:r w:rsidR="00F21A42">
              <w:rPr>
                <w:b w:val="0"/>
              </w:rPr>
              <w:t>t</w:t>
            </w:r>
            <w:r w:rsidRPr="00F21A42">
              <w:rPr>
                <w:b w:val="0"/>
              </w:rPr>
              <w:t>ermínu)</w:t>
            </w:r>
          </w:p>
        </w:tc>
        <w:tc>
          <w:tcPr>
            <w:tcW w:w="2688" w:type="dxa"/>
            <w:shd w:val="clear" w:color="auto" w:fill="E7E6E6" w:themeFill="background2"/>
            <w:vAlign w:val="center"/>
          </w:tcPr>
          <w:p w14:paraId="37EF4B32" w14:textId="77777777" w:rsidR="00862988" w:rsidRPr="00834718" w:rsidRDefault="00862988" w:rsidP="00F21A42">
            <w:pPr>
              <w:pStyle w:val="HlavikaTabuky"/>
              <w:jc w:val="center"/>
            </w:pPr>
            <w:r w:rsidRPr="00834718">
              <w:t>POZNÁMKA</w:t>
            </w:r>
          </w:p>
        </w:tc>
      </w:tr>
      <w:tr w:rsidR="00862988" w:rsidRPr="00834718" w14:paraId="1D93DF64" w14:textId="77777777" w:rsidTr="00F21A42">
        <w:tc>
          <w:tcPr>
            <w:tcW w:w="467" w:type="dxa"/>
            <w:shd w:val="clear" w:color="auto" w:fill="E7E6E6" w:themeFill="background2"/>
            <w:vAlign w:val="center"/>
          </w:tcPr>
          <w:p w14:paraId="7EBC8150" w14:textId="77777777" w:rsidR="00862988" w:rsidRPr="00834718" w:rsidRDefault="00862988" w:rsidP="00F21A42">
            <w:r w:rsidRPr="00834718">
              <w:t>1.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20B9DDB7" w14:textId="1A0F9192" w:rsidR="00862988" w:rsidRPr="0046766D" w:rsidRDefault="0060357A" w:rsidP="00F97A53">
            <w:pPr>
              <w:rPr>
                <w:b/>
                <w:bCs/>
              </w:rPr>
            </w:pPr>
            <w:r>
              <w:rPr>
                <w:b/>
                <w:bCs/>
              </w:rPr>
              <w:t>Rozbeh</w:t>
            </w:r>
            <w:r w:rsidR="00F97A53" w:rsidRPr="0046766D">
              <w:rPr>
                <w:b/>
                <w:bCs/>
              </w:rPr>
              <w:t xml:space="preserve"> projektu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57B6E81" w14:textId="11545EA1" w:rsidR="00862988" w:rsidRPr="0046766D" w:rsidRDefault="00382FBF" w:rsidP="00F97A53">
            <w:pPr>
              <w:rPr>
                <w:b/>
                <w:bCs/>
              </w:rPr>
            </w:pPr>
            <w:r w:rsidRPr="0046766D">
              <w:rPr>
                <w:b/>
                <w:bCs/>
              </w:rPr>
              <w:t>1.6.</w:t>
            </w:r>
            <w:r w:rsidR="00F97A53" w:rsidRPr="0046766D">
              <w:rPr>
                <w:b/>
                <w:bCs/>
              </w:rPr>
              <w:t>2025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B4B071B" w14:textId="5F7BDEC6" w:rsidR="00862988" w:rsidRPr="0046766D" w:rsidRDefault="00382FBF" w:rsidP="00F97A53">
            <w:pPr>
              <w:rPr>
                <w:b/>
                <w:bCs/>
              </w:rPr>
            </w:pPr>
            <w:r w:rsidRPr="0046766D">
              <w:rPr>
                <w:b/>
                <w:bCs/>
              </w:rPr>
              <w:t>30.6.</w:t>
            </w:r>
            <w:r w:rsidR="00F97A53" w:rsidRPr="0046766D">
              <w:rPr>
                <w:b/>
                <w:bCs/>
              </w:rPr>
              <w:t>2025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485C7225" w14:textId="6E3B2352" w:rsidR="00862988" w:rsidRPr="00834718" w:rsidRDefault="00F94819" w:rsidP="00F97A53">
            <w:r>
              <w:t>Prípravné práce</w:t>
            </w:r>
          </w:p>
        </w:tc>
      </w:tr>
      <w:tr w:rsidR="00862988" w:rsidRPr="00834718" w14:paraId="389A9571" w14:textId="77777777" w:rsidTr="00F21A42">
        <w:tc>
          <w:tcPr>
            <w:tcW w:w="467" w:type="dxa"/>
            <w:shd w:val="clear" w:color="auto" w:fill="E7E6E6" w:themeFill="background2"/>
            <w:vAlign w:val="center"/>
          </w:tcPr>
          <w:p w14:paraId="1A31A0C8" w14:textId="4489FBFC" w:rsidR="000E3BAD" w:rsidRPr="00834718" w:rsidRDefault="000E3BAD" w:rsidP="00F21A42">
            <w:p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7CF1DF3C" w14:textId="23F0734A" w:rsidR="00862988" w:rsidRPr="0046766D" w:rsidRDefault="000E3BAD" w:rsidP="00F97A53">
            <w:pPr>
              <w:rPr>
                <w:b/>
                <w:bCs/>
              </w:rPr>
            </w:pPr>
            <w:r w:rsidRPr="0046766D">
              <w:rPr>
                <w:b/>
                <w:bCs/>
              </w:rPr>
              <w:t xml:space="preserve">SW </w:t>
            </w:r>
            <w:r w:rsidR="00622926" w:rsidRPr="0046766D">
              <w:rPr>
                <w:b/>
                <w:bCs/>
              </w:rPr>
              <w:t>–</w:t>
            </w:r>
            <w:r w:rsidRPr="0046766D">
              <w:rPr>
                <w:b/>
                <w:bCs/>
              </w:rPr>
              <w:t xml:space="preserve"> </w:t>
            </w:r>
            <w:r w:rsidR="00622926" w:rsidRPr="0046766D">
              <w:rPr>
                <w:b/>
                <w:bCs/>
              </w:rPr>
              <w:t>Iterácia I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60E050B" w14:textId="074D6194" w:rsidR="00862988" w:rsidRPr="0046766D" w:rsidRDefault="00382FBF" w:rsidP="00F97A53">
            <w:pPr>
              <w:rPr>
                <w:b/>
                <w:bCs/>
              </w:rPr>
            </w:pPr>
            <w:r w:rsidRPr="0046766D">
              <w:rPr>
                <w:b/>
                <w:bCs/>
              </w:rPr>
              <w:t>1.7.</w:t>
            </w:r>
            <w:r w:rsidR="00B03313" w:rsidRPr="0046766D">
              <w:rPr>
                <w:b/>
                <w:bCs/>
              </w:rPr>
              <w:t>2025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2E467C3" w14:textId="4BF28437" w:rsidR="00291329" w:rsidRPr="0046766D" w:rsidRDefault="00F87A4D" w:rsidP="00F97A53">
            <w:pPr>
              <w:rPr>
                <w:b/>
                <w:bCs/>
              </w:rPr>
            </w:pPr>
            <w:r w:rsidRPr="0046766D">
              <w:rPr>
                <w:b/>
                <w:bCs/>
              </w:rPr>
              <w:t>28.2.</w:t>
            </w:r>
            <w:r w:rsidR="00B03313" w:rsidRPr="0046766D">
              <w:rPr>
                <w:b/>
                <w:bCs/>
              </w:rPr>
              <w:t>202</w:t>
            </w:r>
            <w:r w:rsidR="00291329" w:rsidRPr="0046766D">
              <w:rPr>
                <w:b/>
                <w:bCs/>
              </w:rPr>
              <w:t>6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4F6D8BD7" w14:textId="77777777" w:rsidR="00862988" w:rsidRPr="00834718" w:rsidRDefault="00862988" w:rsidP="00F97A53"/>
        </w:tc>
      </w:tr>
      <w:tr w:rsidR="00862988" w:rsidRPr="00834718" w14:paraId="4746D925" w14:textId="77777777" w:rsidTr="00F21A42">
        <w:tc>
          <w:tcPr>
            <w:tcW w:w="467" w:type="dxa"/>
            <w:shd w:val="clear" w:color="auto" w:fill="E7E6E6" w:themeFill="background2"/>
            <w:vAlign w:val="center"/>
          </w:tcPr>
          <w:p w14:paraId="1D63DDD4" w14:textId="4766A9FF" w:rsidR="00C35759" w:rsidRPr="00834718" w:rsidRDefault="00291329" w:rsidP="00F21A42">
            <w:pPr>
              <w:rPr>
                <w:bCs/>
              </w:rPr>
            </w:pPr>
            <w:r>
              <w:rPr>
                <w:bCs/>
              </w:rPr>
              <w:t>2a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1B41D653" w14:textId="73633558" w:rsidR="00862988" w:rsidRPr="00834718" w:rsidRDefault="00A470CB" w:rsidP="00F97A53">
            <w:r>
              <w:t xml:space="preserve">   </w:t>
            </w:r>
            <w:r w:rsidR="00291329">
              <w:t>Analýza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7C7EC7E" w14:textId="02F0D19C" w:rsidR="00862988" w:rsidRPr="00834718" w:rsidRDefault="00F87A4D" w:rsidP="00F97A53">
            <w:r>
              <w:t>1.7.</w:t>
            </w:r>
            <w:r w:rsidR="00C53B2E">
              <w:t>2025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BC87C68" w14:textId="76A095E0" w:rsidR="00C53B2E" w:rsidRPr="00834718" w:rsidRDefault="00F87A4D" w:rsidP="00F97A53">
            <w:r>
              <w:t>31.8.</w:t>
            </w:r>
            <w:r w:rsidR="00C53B2E">
              <w:t>2025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35598B6E" w14:textId="34D7595F" w:rsidR="00862988" w:rsidRPr="00834718" w:rsidRDefault="00C4548C" w:rsidP="00F97A53">
            <w:r>
              <w:t>Podrobná analýza dodávaného informačného systému.</w:t>
            </w:r>
          </w:p>
        </w:tc>
      </w:tr>
      <w:tr w:rsidR="00862988" w:rsidRPr="00834718" w14:paraId="7BD8E938" w14:textId="77777777" w:rsidTr="00D067C4">
        <w:tc>
          <w:tcPr>
            <w:tcW w:w="467" w:type="dxa"/>
            <w:shd w:val="clear" w:color="auto" w:fill="E7E6E6" w:themeFill="background2"/>
            <w:vAlign w:val="center"/>
          </w:tcPr>
          <w:p w14:paraId="040546A6" w14:textId="1F40AB12" w:rsidR="00862988" w:rsidRPr="002828D0" w:rsidRDefault="00F93678" w:rsidP="00F21A42">
            <w:pPr>
              <w:rPr>
                <w:bCs/>
              </w:rPr>
            </w:pPr>
            <w:r w:rsidRPr="002828D0">
              <w:rPr>
                <w:bCs/>
              </w:rPr>
              <w:t>2</w:t>
            </w:r>
            <w:r w:rsidR="002E50EB" w:rsidRPr="002828D0">
              <w:rPr>
                <w:bCs/>
              </w:rPr>
              <w:t>b</w:t>
            </w:r>
          </w:p>
        </w:tc>
        <w:tc>
          <w:tcPr>
            <w:tcW w:w="3051" w:type="dxa"/>
            <w:shd w:val="clear" w:color="auto" w:fill="E7E6E6" w:themeFill="background2"/>
            <w:vAlign w:val="center"/>
          </w:tcPr>
          <w:p w14:paraId="5973F87D" w14:textId="10EB1D6B" w:rsidR="00862988" w:rsidRPr="004C2BFC" w:rsidRDefault="002E50EB" w:rsidP="00F97A53">
            <w:pPr>
              <w:rPr>
                <w:bCs/>
              </w:rPr>
            </w:pPr>
            <w:r w:rsidRPr="004C2BFC">
              <w:rPr>
                <w:bCs/>
              </w:rPr>
              <w:t>Akceptácia SW I</w:t>
            </w:r>
          </w:p>
        </w:tc>
        <w:tc>
          <w:tcPr>
            <w:tcW w:w="1380" w:type="dxa"/>
            <w:shd w:val="clear" w:color="auto" w:fill="E7E6E6" w:themeFill="background2"/>
            <w:vAlign w:val="center"/>
          </w:tcPr>
          <w:p w14:paraId="5110B75D" w14:textId="4C0C72C1" w:rsidR="00862988" w:rsidRPr="0046766D" w:rsidRDefault="002E50EB" w:rsidP="00F97A53">
            <w:pPr>
              <w:rPr>
                <w:bCs/>
              </w:rPr>
            </w:pPr>
            <w:r w:rsidRPr="0046766D">
              <w:rPr>
                <w:bCs/>
              </w:rPr>
              <w:t>31.8.2025</w:t>
            </w:r>
          </w:p>
        </w:tc>
        <w:tc>
          <w:tcPr>
            <w:tcW w:w="1476" w:type="dxa"/>
            <w:shd w:val="clear" w:color="auto" w:fill="E7E6E6" w:themeFill="background2"/>
            <w:vAlign w:val="center"/>
          </w:tcPr>
          <w:p w14:paraId="09575077" w14:textId="63541FD3" w:rsidR="00A470CB" w:rsidRPr="0046766D" w:rsidRDefault="002E50EB" w:rsidP="00F97A53">
            <w:pPr>
              <w:rPr>
                <w:bCs/>
                <w:lang w:val="en-US"/>
              </w:rPr>
            </w:pPr>
            <w:r w:rsidRPr="0046766D">
              <w:rPr>
                <w:bCs/>
              </w:rPr>
              <w:t>31.8.2025</w:t>
            </w:r>
          </w:p>
        </w:tc>
        <w:tc>
          <w:tcPr>
            <w:tcW w:w="2688" w:type="dxa"/>
            <w:shd w:val="clear" w:color="auto" w:fill="E7E6E6" w:themeFill="background2"/>
            <w:vAlign w:val="center"/>
          </w:tcPr>
          <w:p w14:paraId="75B6AB5C" w14:textId="4B0A9393" w:rsidR="00862988" w:rsidRPr="00834718" w:rsidRDefault="00EF4D90" w:rsidP="00F97A53">
            <w:r>
              <w:t>20</w:t>
            </w:r>
            <w:r w:rsidR="005A1551">
              <w:t>% SW diela bez licencií</w:t>
            </w:r>
          </w:p>
        </w:tc>
      </w:tr>
      <w:tr w:rsidR="00F93678" w:rsidRPr="00834718" w14:paraId="03D3BB42" w14:textId="77777777" w:rsidTr="00F21A42">
        <w:tc>
          <w:tcPr>
            <w:tcW w:w="467" w:type="dxa"/>
            <w:shd w:val="clear" w:color="auto" w:fill="E7E6E6" w:themeFill="background2"/>
            <w:vAlign w:val="center"/>
          </w:tcPr>
          <w:p w14:paraId="4B7812D6" w14:textId="1A4108EA" w:rsidR="00F93678" w:rsidRPr="00834718" w:rsidRDefault="00F93678" w:rsidP="00F93678">
            <w:pPr>
              <w:rPr>
                <w:bCs/>
              </w:rPr>
            </w:pPr>
            <w:r>
              <w:rPr>
                <w:bCs/>
              </w:rPr>
              <w:t>2</w:t>
            </w:r>
            <w:r w:rsidR="002E50EB">
              <w:rPr>
                <w:bCs/>
              </w:rPr>
              <w:t>c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58778192" w14:textId="2AE5EF90" w:rsidR="00F93678" w:rsidRPr="00834718" w:rsidRDefault="00F93678" w:rsidP="00F93678">
            <w:r>
              <w:t xml:space="preserve">   Vývoj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BB2921B" w14:textId="5224346A" w:rsidR="00F93678" w:rsidRPr="00834718" w:rsidRDefault="00F93678" w:rsidP="00F93678">
            <w:r>
              <w:t>1.8.2025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C9C0E5F" w14:textId="51FB9CD3" w:rsidR="00F93678" w:rsidRPr="00834718" w:rsidRDefault="00F93678" w:rsidP="00F93678">
            <w:r>
              <w:t>31.1.2026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59E01007" w14:textId="20D66AB7" w:rsidR="00F93678" w:rsidRPr="00834718" w:rsidRDefault="009644D3" w:rsidP="00F93678">
            <w:r>
              <w:t>Implementácia diela</w:t>
            </w:r>
          </w:p>
        </w:tc>
      </w:tr>
      <w:tr w:rsidR="00F93678" w:rsidRPr="00834718" w14:paraId="2F76E243" w14:textId="77777777" w:rsidTr="00F21A42">
        <w:tc>
          <w:tcPr>
            <w:tcW w:w="467" w:type="dxa"/>
            <w:shd w:val="clear" w:color="auto" w:fill="E7E6E6" w:themeFill="background2"/>
            <w:vAlign w:val="center"/>
          </w:tcPr>
          <w:p w14:paraId="6CC376DD" w14:textId="2D1E04FA" w:rsidR="00F93678" w:rsidRPr="00834718" w:rsidRDefault="00F93678" w:rsidP="00F93678">
            <w:pPr>
              <w:rPr>
                <w:bCs/>
              </w:rPr>
            </w:pPr>
            <w:r>
              <w:rPr>
                <w:bCs/>
              </w:rPr>
              <w:t>2</w:t>
            </w:r>
            <w:r w:rsidR="002E50EB">
              <w:rPr>
                <w:bCs/>
              </w:rPr>
              <w:t>d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21B3FCB7" w14:textId="1A40B6E5" w:rsidR="00F93678" w:rsidRPr="00834718" w:rsidRDefault="00F93678" w:rsidP="00F93678">
            <w:r>
              <w:t xml:space="preserve">   Testovanie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0F2B8D9" w14:textId="3FB52BCF" w:rsidR="00F93678" w:rsidRPr="00834718" w:rsidRDefault="00F93678" w:rsidP="00F93678">
            <w:r>
              <w:t>1.12.2025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AAA116E" w14:textId="245E7C04" w:rsidR="00F93678" w:rsidRPr="00834718" w:rsidRDefault="00F93678" w:rsidP="00F93678">
            <w:r>
              <w:t>28.2.2026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796B966E" w14:textId="158167C6" w:rsidR="00F93678" w:rsidRPr="00834718" w:rsidRDefault="009644D3" w:rsidP="00F93678">
            <w:pPr>
              <w:rPr>
                <w:bCs/>
              </w:rPr>
            </w:pPr>
            <w:r>
              <w:rPr>
                <w:bCs/>
              </w:rPr>
              <w:t>Testovanie, vrátane UAT</w:t>
            </w:r>
          </w:p>
        </w:tc>
      </w:tr>
      <w:tr w:rsidR="00F93678" w:rsidRPr="00834718" w14:paraId="7F892F5E" w14:textId="77777777" w:rsidTr="00D067C4">
        <w:tc>
          <w:tcPr>
            <w:tcW w:w="467" w:type="dxa"/>
            <w:shd w:val="clear" w:color="auto" w:fill="E7E6E6" w:themeFill="background2"/>
            <w:vAlign w:val="center"/>
          </w:tcPr>
          <w:p w14:paraId="7ED2F82E" w14:textId="01B088AA" w:rsidR="00F93678" w:rsidRPr="002828D0" w:rsidRDefault="00F93678" w:rsidP="00F93678">
            <w:pPr>
              <w:rPr>
                <w:bCs/>
              </w:rPr>
            </w:pPr>
            <w:r w:rsidRPr="002828D0">
              <w:rPr>
                <w:bCs/>
              </w:rPr>
              <w:t>2</w:t>
            </w:r>
            <w:r w:rsidR="002E50EB" w:rsidRPr="002828D0">
              <w:rPr>
                <w:bCs/>
              </w:rPr>
              <w:t>e</w:t>
            </w:r>
          </w:p>
        </w:tc>
        <w:tc>
          <w:tcPr>
            <w:tcW w:w="3051" w:type="dxa"/>
            <w:shd w:val="clear" w:color="auto" w:fill="E7E6E6" w:themeFill="background2"/>
            <w:vAlign w:val="center"/>
          </w:tcPr>
          <w:p w14:paraId="7E8806BA" w14:textId="5FAF0C52" w:rsidR="00F93678" w:rsidRPr="004C2BFC" w:rsidRDefault="00F93678" w:rsidP="00F93678">
            <w:pPr>
              <w:rPr>
                <w:bCs/>
              </w:rPr>
            </w:pPr>
            <w:r w:rsidRPr="004C2BFC">
              <w:rPr>
                <w:bCs/>
              </w:rPr>
              <w:t>Akceptácia SW II</w:t>
            </w:r>
          </w:p>
        </w:tc>
        <w:tc>
          <w:tcPr>
            <w:tcW w:w="1380" w:type="dxa"/>
            <w:shd w:val="clear" w:color="auto" w:fill="E7E6E6" w:themeFill="background2"/>
            <w:vAlign w:val="center"/>
          </w:tcPr>
          <w:p w14:paraId="4376FDE3" w14:textId="597883E6" w:rsidR="00F93678" w:rsidRPr="0046766D" w:rsidRDefault="00F93678" w:rsidP="00F93678">
            <w:pPr>
              <w:rPr>
                <w:bCs/>
              </w:rPr>
            </w:pPr>
            <w:r w:rsidRPr="0046766D">
              <w:rPr>
                <w:bCs/>
              </w:rPr>
              <w:t>28.2.2026</w:t>
            </w:r>
          </w:p>
        </w:tc>
        <w:tc>
          <w:tcPr>
            <w:tcW w:w="1476" w:type="dxa"/>
            <w:shd w:val="clear" w:color="auto" w:fill="E7E6E6" w:themeFill="background2"/>
            <w:vAlign w:val="center"/>
          </w:tcPr>
          <w:p w14:paraId="46F6D218" w14:textId="7F68EDC9" w:rsidR="00F93678" w:rsidRPr="0046766D" w:rsidRDefault="00F93678" w:rsidP="00F93678">
            <w:pPr>
              <w:rPr>
                <w:bCs/>
              </w:rPr>
            </w:pPr>
            <w:r w:rsidRPr="0046766D">
              <w:rPr>
                <w:bCs/>
              </w:rPr>
              <w:t>28.2.2026</w:t>
            </w:r>
          </w:p>
        </w:tc>
        <w:tc>
          <w:tcPr>
            <w:tcW w:w="2688" w:type="dxa"/>
            <w:shd w:val="clear" w:color="auto" w:fill="E7E6E6" w:themeFill="background2"/>
            <w:vAlign w:val="center"/>
          </w:tcPr>
          <w:p w14:paraId="05E6BA64" w14:textId="5873CD1B" w:rsidR="00F93678" w:rsidRPr="00834718" w:rsidRDefault="005A1551" w:rsidP="00F93678">
            <w:r>
              <w:t>40% SW diela bez licencií</w:t>
            </w:r>
          </w:p>
        </w:tc>
      </w:tr>
      <w:tr w:rsidR="00FF0FBB" w:rsidRPr="00834718" w14:paraId="14540327" w14:textId="77777777" w:rsidTr="00F21A42">
        <w:tc>
          <w:tcPr>
            <w:tcW w:w="467" w:type="dxa"/>
            <w:shd w:val="clear" w:color="auto" w:fill="E7E6E6" w:themeFill="background2"/>
            <w:vAlign w:val="center"/>
          </w:tcPr>
          <w:p w14:paraId="4CEB2D52" w14:textId="3AEAD95D" w:rsidR="00FF0FBB" w:rsidRPr="00834718" w:rsidRDefault="00FF0FBB" w:rsidP="00FF0FBB">
            <w:pPr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75368C83" w14:textId="04E7F517" w:rsidR="00FF0FBB" w:rsidRPr="0046766D" w:rsidRDefault="00FF0FBB" w:rsidP="00FF0FBB">
            <w:pPr>
              <w:rPr>
                <w:b/>
                <w:bCs/>
              </w:rPr>
            </w:pPr>
            <w:r w:rsidRPr="0046766D">
              <w:rPr>
                <w:b/>
                <w:bCs/>
              </w:rPr>
              <w:t>SW Iterácia II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8B962BE" w14:textId="0BD2F9AD" w:rsidR="00FF0FBB" w:rsidRPr="0046766D" w:rsidRDefault="000116C9" w:rsidP="00FF0FBB">
            <w:pPr>
              <w:rPr>
                <w:b/>
                <w:bCs/>
              </w:rPr>
            </w:pPr>
            <w:r w:rsidRPr="0046766D">
              <w:rPr>
                <w:b/>
                <w:bCs/>
              </w:rPr>
              <w:t>1.</w:t>
            </w:r>
            <w:r w:rsidR="00ED1FEF" w:rsidRPr="0046766D">
              <w:rPr>
                <w:b/>
                <w:bCs/>
              </w:rPr>
              <w:t>2</w:t>
            </w:r>
            <w:r w:rsidRPr="0046766D">
              <w:rPr>
                <w:b/>
                <w:bCs/>
              </w:rPr>
              <w:t>.2026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B0DF542" w14:textId="4543AA0D" w:rsidR="00FF0FBB" w:rsidRPr="0046766D" w:rsidRDefault="00FF0FBB" w:rsidP="00FF0FBB">
            <w:pPr>
              <w:rPr>
                <w:b/>
                <w:bCs/>
              </w:rPr>
            </w:pPr>
            <w:r w:rsidRPr="0046766D">
              <w:rPr>
                <w:b/>
                <w:bCs/>
              </w:rPr>
              <w:t>3</w:t>
            </w:r>
            <w:r w:rsidR="00ED1FEF" w:rsidRPr="0046766D">
              <w:rPr>
                <w:b/>
                <w:bCs/>
              </w:rPr>
              <w:t>0</w:t>
            </w:r>
            <w:r w:rsidRPr="0046766D">
              <w:rPr>
                <w:b/>
                <w:bCs/>
              </w:rPr>
              <w:t>.</w:t>
            </w:r>
            <w:r w:rsidR="00ED1FEF" w:rsidRPr="0046766D">
              <w:rPr>
                <w:b/>
                <w:bCs/>
              </w:rPr>
              <w:t>9</w:t>
            </w:r>
            <w:r w:rsidRPr="0046766D">
              <w:rPr>
                <w:b/>
                <w:bCs/>
              </w:rPr>
              <w:t>.2026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31869D79" w14:textId="2CBA1A1E" w:rsidR="00FF0FBB" w:rsidRPr="00834718" w:rsidRDefault="00FF0FBB" w:rsidP="00FF0FBB"/>
        </w:tc>
      </w:tr>
      <w:tr w:rsidR="001874AB" w:rsidRPr="00834718" w14:paraId="2C5DFAA2" w14:textId="77777777" w:rsidTr="00F21A42">
        <w:tc>
          <w:tcPr>
            <w:tcW w:w="467" w:type="dxa"/>
            <w:shd w:val="clear" w:color="auto" w:fill="E7E6E6" w:themeFill="background2"/>
            <w:vAlign w:val="center"/>
          </w:tcPr>
          <w:p w14:paraId="52A5C729" w14:textId="4B6C6648" w:rsidR="001874AB" w:rsidRDefault="001874AB" w:rsidP="001874AB">
            <w:pPr>
              <w:rPr>
                <w:bCs/>
              </w:rPr>
            </w:pPr>
            <w:r>
              <w:rPr>
                <w:bCs/>
              </w:rPr>
              <w:t>3a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3CD63F78" w14:textId="39C29656" w:rsidR="001874AB" w:rsidRDefault="001874AB" w:rsidP="001874AB">
            <w:r>
              <w:t xml:space="preserve">   Analýza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24DB4B1" w14:textId="356632B2" w:rsidR="001874AB" w:rsidRDefault="001874AB" w:rsidP="001874AB">
            <w:r>
              <w:t>1.</w:t>
            </w:r>
            <w:r w:rsidR="00ED1FEF">
              <w:t>2</w:t>
            </w:r>
            <w:r>
              <w:t>.202</w:t>
            </w:r>
            <w:r w:rsidR="005E267F">
              <w:t>6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A199276" w14:textId="23146E0C" w:rsidR="001874AB" w:rsidRDefault="001874AB" w:rsidP="001874AB">
            <w:r>
              <w:t>31.</w:t>
            </w:r>
            <w:r w:rsidR="00C950E9">
              <w:t>3</w:t>
            </w:r>
            <w:r>
              <w:t>.202</w:t>
            </w:r>
            <w:r w:rsidR="005E267F">
              <w:t>6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4214A07F" w14:textId="1AB94EF8" w:rsidR="001874AB" w:rsidRPr="00834718" w:rsidRDefault="005B70CD" w:rsidP="001874AB">
            <w:r>
              <w:t xml:space="preserve">Analýza zmien a nových funkcionalít oproti </w:t>
            </w:r>
            <w:r w:rsidR="007F77C0">
              <w:t>predchádzajúcej iterácii</w:t>
            </w:r>
            <w:r>
              <w:t>.</w:t>
            </w:r>
          </w:p>
        </w:tc>
      </w:tr>
      <w:tr w:rsidR="001874AB" w:rsidRPr="00834718" w14:paraId="08CE5457" w14:textId="77777777" w:rsidTr="00F21A42">
        <w:tc>
          <w:tcPr>
            <w:tcW w:w="467" w:type="dxa"/>
            <w:shd w:val="clear" w:color="auto" w:fill="E7E6E6" w:themeFill="background2"/>
            <w:vAlign w:val="center"/>
          </w:tcPr>
          <w:p w14:paraId="2BDA55C6" w14:textId="4D0C64D4" w:rsidR="001874AB" w:rsidRPr="001874AB" w:rsidRDefault="001874AB" w:rsidP="001874AB">
            <w:pPr>
              <w:rPr>
                <w:bCs/>
              </w:rPr>
            </w:pPr>
            <w:r w:rsidRPr="001874AB">
              <w:rPr>
                <w:bCs/>
              </w:rPr>
              <w:t>3b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72196963" w14:textId="0B32C892" w:rsidR="001874AB" w:rsidRPr="001874AB" w:rsidRDefault="001874AB" w:rsidP="001874AB">
            <w:pPr>
              <w:rPr>
                <w:bCs/>
              </w:rPr>
            </w:pPr>
            <w:r>
              <w:rPr>
                <w:bCs/>
              </w:rPr>
              <w:t xml:space="preserve">   Vývoj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3ED00B6" w14:textId="4A2489BA" w:rsidR="001874AB" w:rsidRPr="001874AB" w:rsidRDefault="00C950E9" w:rsidP="001874AB">
            <w:pPr>
              <w:rPr>
                <w:bCs/>
              </w:rPr>
            </w:pPr>
            <w:r>
              <w:rPr>
                <w:bCs/>
              </w:rPr>
              <w:t>1</w:t>
            </w:r>
            <w:r w:rsidR="001874AB" w:rsidRPr="001874AB">
              <w:rPr>
                <w:bCs/>
              </w:rPr>
              <w:t>.</w:t>
            </w:r>
            <w:r w:rsidR="004A7B26">
              <w:rPr>
                <w:bCs/>
              </w:rPr>
              <w:t>3</w:t>
            </w:r>
            <w:r w:rsidR="001874AB" w:rsidRPr="001874AB">
              <w:rPr>
                <w:bCs/>
              </w:rPr>
              <w:t>.202</w:t>
            </w:r>
            <w:r w:rsidR="005E267F">
              <w:rPr>
                <w:bCs/>
              </w:rPr>
              <w:t>6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64128CC" w14:textId="6BC4ED38" w:rsidR="001874AB" w:rsidRPr="001874AB" w:rsidRDefault="001874AB" w:rsidP="001874AB">
            <w:pPr>
              <w:rPr>
                <w:bCs/>
              </w:rPr>
            </w:pPr>
            <w:r w:rsidRPr="001874AB">
              <w:rPr>
                <w:bCs/>
              </w:rPr>
              <w:t>31.</w:t>
            </w:r>
            <w:r w:rsidR="004A7B26">
              <w:rPr>
                <w:bCs/>
              </w:rPr>
              <w:t>8</w:t>
            </w:r>
            <w:r w:rsidRPr="001874AB">
              <w:rPr>
                <w:bCs/>
              </w:rPr>
              <w:t>.202</w:t>
            </w:r>
            <w:r w:rsidR="005E267F">
              <w:rPr>
                <w:bCs/>
              </w:rPr>
              <w:t>6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4CC6FC6A" w14:textId="7314D1DB" w:rsidR="001874AB" w:rsidRPr="00834718" w:rsidRDefault="009644D3" w:rsidP="001874AB">
            <w:r>
              <w:t>Implementácia diela</w:t>
            </w:r>
          </w:p>
        </w:tc>
      </w:tr>
      <w:tr w:rsidR="001874AB" w:rsidRPr="00834718" w14:paraId="535DF952" w14:textId="77777777" w:rsidTr="00F21A42">
        <w:tc>
          <w:tcPr>
            <w:tcW w:w="467" w:type="dxa"/>
            <w:shd w:val="clear" w:color="auto" w:fill="E7E6E6" w:themeFill="background2"/>
            <w:vAlign w:val="center"/>
          </w:tcPr>
          <w:p w14:paraId="30283C58" w14:textId="19746286" w:rsidR="001874AB" w:rsidRPr="001874AB" w:rsidRDefault="001874AB" w:rsidP="001874AB">
            <w:pPr>
              <w:rPr>
                <w:bCs/>
              </w:rPr>
            </w:pPr>
            <w:r w:rsidRPr="001874AB">
              <w:rPr>
                <w:bCs/>
              </w:rPr>
              <w:t>3c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129FDC08" w14:textId="665783F6" w:rsidR="001874AB" w:rsidRPr="001874AB" w:rsidRDefault="001874AB" w:rsidP="001874AB">
            <w:pPr>
              <w:rPr>
                <w:bCs/>
              </w:rPr>
            </w:pPr>
            <w:r w:rsidRPr="001874AB">
              <w:rPr>
                <w:bCs/>
              </w:rPr>
              <w:t xml:space="preserve">   Testovanie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9C8CD24" w14:textId="47437E22" w:rsidR="001874AB" w:rsidRPr="001874AB" w:rsidRDefault="003A5549" w:rsidP="001874AB">
            <w:pPr>
              <w:rPr>
                <w:bCs/>
              </w:rPr>
            </w:pPr>
            <w:r>
              <w:rPr>
                <w:bCs/>
              </w:rPr>
              <w:t>1</w:t>
            </w:r>
            <w:r w:rsidR="005E267F">
              <w:rPr>
                <w:bCs/>
              </w:rPr>
              <w:t>.</w:t>
            </w:r>
            <w:r>
              <w:rPr>
                <w:bCs/>
              </w:rPr>
              <w:t>8</w:t>
            </w:r>
            <w:r w:rsidR="005E267F">
              <w:rPr>
                <w:bCs/>
              </w:rPr>
              <w:t>.2026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7729453" w14:textId="19D4D370" w:rsidR="001874AB" w:rsidRPr="001874AB" w:rsidRDefault="003A5549" w:rsidP="001874AB">
            <w:pPr>
              <w:rPr>
                <w:bCs/>
              </w:rPr>
            </w:pPr>
            <w:r>
              <w:rPr>
                <w:bCs/>
              </w:rPr>
              <w:t>3</w:t>
            </w:r>
            <w:r w:rsidR="00047122">
              <w:rPr>
                <w:bCs/>
              </w:rPr>
              <w:t>0.9.2026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11B1217A" w14:textId="4F65078A" w:rsidR="001874AB" w:rsidRPr="001874AB" w:rsidRDefault="009644D3" w:rsidP="001874AB">
            <w:pPr>
              <w:rPr>
                <w:bCs/>
              </w:rPr>
            </w:pPr>
            <w:r>
              <w:rPr>
                <w:bCs/>
              </w:rPr>
              <w:t>Testovanie, vrátane UAT</w:t>
            </w:r>
          </w:p>
        </w:tc>
      </w:tr>
      <w:tr w:rsidR="00F831D9" w:rsidRPr="00834718" w14:paraId="713FDED3" w14:textId="77777777" w:rsidTr="00D067C4">
        <w:tc>
          <w:tcPr>
            <w:tcW w:w="467" w:type="dxa"/>
            <w:shd w:val="clear" w:color="auto" w:fill="E7E6E6" w:themeFill="background2"/>
            <w:vAlign w:val="center"/>
          </w:tcPr>
          <w:p w14:paraId="660F98E3" w14:textId="2BF4A665" w:rsidR="00F831D9" w:rsidRDefault="002828D0" w:rsidP="001874AB">
            <w:pPr>
              <w:rPr>
                <w:bCs/>
              </w:rPr>
            </w:pPr>
            <w:r>
              <w:rPr>
                <w:bCs/>
              </w:rPr>
              <w:t>3d</w:t>
            </w:r>
          </w:p>
        </w:tc>
        <w:tc>
          <w:tcPr>
            <w:tcW w:w="3051" w:type="dxa"/>
            <w:shd w:val="clear" w:color="auto" w:fill="E7E6E6" w:themeFill="background2"/>
            <w:vAlign w:val="center"/>
          </w:tcPr>
          <w:p w14:paraId="7F69388B" w14:textId="5BB0EC65" w:rsidR="00F831D9" w:rsidRPr="002828D0" w:rsidRDefault="002828D0" w:rsidP="001874AB">
            <w:pPr>
              <w:rPr>
                <w:bCs/>
              </w:rPr>
            </w:pPr>
            <w:r w:rsidRPr="002828D0">
              <w:rPr>
                <w:bCs/>
              </w:rPr>
              <w:t>Akceptácia SW III</w:t>
            </w:r>
          </w:p>
        </w:tc>
        <w:tc>
          <w:tcPr>
            <w:tcW w:w="1380" w:type="dxa"/>
            <w:shd w:val="clear" w:color="auto" w:fill="E7E6E6" w:themeFill="background2"/>
            <w:vAlign w:val="center"/>
          </w:tcPr>
          <w:p w14:paraId="02AB24E9" w14:textId="13037F2D" w:rsidR="00F831D9" w:rsidRDefault="002828D0" w:rsidP="001874AB">
            <w:pPr>
              <w:rPr>
                <w:bCs/>
              </w:rPr>
            </w:pPr>
            <w:r>
              <w:rPr>
                <w:bCs/>
              </w:rPr>
              <w:t>30</w:t>
            </w:r>
            <w:r w:rsidR="0046766D">
              <w:rPr>
                <w:bCs/>
              </w:rPr>
              <w:t>.9.2026</w:t>
            </w:r>
          </w:p>
        </w:tc>
        <w:tc>
          <w:tcPr>
            <w:tcW w:w="1476" w:type="dxa"/>
            <w:shd w:val="clear" w:color="auto" w:fill="E7E6E6" w:themeFill="background2"/>
            <w:vAlign w:val="center"/>
          </w:tcPr>
          <w:p w14:paraId="7AB3AE39" w14:textId="0957877D" w:rsidR="00F831D9" w:rsidRDefault="0046766D" w:rsidP="001874AB">
            <w:pPr>
              <w:rPr>
                <w:bCs/>
              </w:rPr>
            </w:pPr>
            <w:r>
              <w:rPr>
                <w:bCs/>
              </w:rPr>
              <w:t>30.9.2026</w:t>
            </w:r>
          </w:p>
        </w:tc>
        <w:tc>
          <w:tcPr>
            <w:tcW w:w="2688" w:type="dxa"/>
            <w:shd w:val="clear" w:color="auto" w:fill="E7E6E6" w:themeFill="background2"/>
            <w:vAlign w:val="center"/>
          </w:tcPr>
          <w:p w14:paraId="5A2FA7A9" w14:textId="4617B1F3" w:rsidR="00F831D9" w:rsidRPr="001874AB" w:rsidRDefault="005A1551" w:rsidP="001874AB">
            <w:pPr>
              <w:rPr>
                <w:bCs/>
              </w:rPr>
            </w:pPr>
            <w:r>
              <w:rPr>
                <w:bCs/>
              </w:rPr>
              <w:t>40% SW diela bez licencií</w:t>
            </w:r>
          </w:p>
        </w:tc>
      </w:tr>
      <w:tr w:rsidR="006770DB" w:rsidRPr="00834718" w14:paraId="2E71706A" w14:textId="77777777" w:rsidTr="00F21A42">
        <w:tc>
          <w:tcPr>
            <w:tcW w:w="467" w:type="dxa"/>
            <w:shd w:val="clear" w:color="auto" w:fill="E7E6E6" w:themeFill="background2"/>
            <w:vAlign w:val="center"/>
          </w:tcPr>
          <w:p w14:paraId="12E008C5" w14:textId="4D14EA0D" w:rsidR="006770DB" w:rsidRPr="001874AB" w:rsidRDefault="0008311B" w:rsidP="001874AB">
            <w:pPr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37BD1641" w14:textId="563CCAC0" w:rsidR="006770DB" w:rsidRPr="0046766D" w:rsidRDefault="0008311B" w:rsidP="001874AB">
            <w:pPr>
              <w:rPr>
                <w:b/>
              </w:rPr>
            </w:pPr>
            <w:r w:rsidRPr="0046766D">
              <w:rPr>
                <w:b/>
              </w:rPr>
              <w:t>SLA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C0B874A" w14:textId="0866A9FE" w:rsidR="006770DB" w:rsidRPr="0046766D" w:rsidRDefault="008E2AA2" w:rsidP="001874AB">
            <w:pPr>
              <w:rPr>
                <w:b/>
              </w:rPr>
            </w:pPr>
            <w:r w:rsidRPr="0046766D">
              <w:rPr>
                <w:b/>
              </w:rPr>
              <w:t>1.2.2026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1520D42" w14:textId="0EC4E5FB" w:rsidR="006770DB" w:rsidRPr="0046766D" w:rsidRDefault="008E2AA2" w:rsidP="001874AB">
            <w:pPr>
              <w:rPr>
                <w:b/>
              </w:rPr>
            </w:pPr>
            <w:r w:rsidRPr="0046766D">
              <w:rPr>
                <w:b/>
              </w:rPr>
              <w:t>1.2.2030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13D35BB2" w14:textId="6F5E8FB1" w:rsidR="006770DB" w:rsidRPr="001874AB" w:rsidRDefault="00F70A73" w:rsidP="001874AB">
            <w:pPr>
              <w:rPr>
                <w:bCs/>
              </w:rPr>
            </w:pPr>
            <w:r>
              <w:rPr>
                <w:bCs/>
              </w:rPr>
              <w:t>Poskytovanie podpory podľa požiadaviek</w:t>
            </w:r>
          </w:p>
        </w:tc>
      </w:tr>
      <w:tr w:rsidR="00353A12" w:rsidRPr="00834718" w14:paraId="61FB9C55" w14:textId="77777777" w:rsidTr="00F21A42">
        <w:tc>
          <w:tcPr>
            <w:tcW w:w="467" w:type="dxa"/>
            <w:shd w:val="clear" w:color="auto" w:fill="E7E6E6" w:themeFill="background2"/>
            <w:vAlign w:val="center"/>
          </w:tcPr>
          <w:p w14:paraId="04A83493" w14:textId="3BC51C62" w:rsidR="00353A12" w:rsidRDefault="005731FA" w:rsidP="001874AB">
            <w:pPr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43F5AC11" w14:textId="799613AB" w:rsidR="00353A12" w:rsidRPr="004C2BFC" w:rsidRDefault="005731FA" w:rsidP="001874AB">
            <w:pPr>
              <w:rPr>
                <w:b/>
              </w:rPr>
            </w:pPr>
            <w:r>
              <w:rPr>
                <w:b/>
              </w:rPr>
              <w:t xml:space="preserve">HW Centrálna časť 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2D6D8A6" w14:textId="0AB8B8CE" w:rsidR="00353A12" w:rsidRPr="003045F8" w:rsidRDefault="003045F8" w:rsidP="001874AB">
            <w:pPr>
              <w:rPr>
                <w:b/>
              </w:rPr>
            </w:pPr>
            <w:r w:rsidRPr="003045F8">
              <w:rPr>
                <w:b/>
              </w:rPr>
              <w:t>1.7.2025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742354A" w14:textId="5E1E3D7C" w:rsidR="00353A12" w:rsidRPr="003045F8" w:rsidRDefault="003045F8" w:rsidP="001874AB">
            <w:pPr>
              <w:rPr>
                <w:b/>
              </w:rPr>
            </w:pPr>
            <w:r w:rsidRPr="003045F8">
              <w:rPr>
                <w:b/>
              </w:rPr>
              <w:t>3</w:t>
            </w:r>
            <w:r w:rsidR="00C467AA">
              <w:rPr>
                <w:b/>
              </w:rPr>
              <w:t>0</w:t>
            </w:r>
            <w:r w:rsidRPr="003045F8">
              <w:rPr>
                <w:b/>
              </w:rPr>
              <w:t>.1</w:t>
            </w:r>
            <w:r w:rsidR="00C467AA">
              <w:rPr>
                <w:b/>
              </w:rPr>
              <w:t>1</w:t>
            </w:r>
            <w:r w:rsidRPr="003045F8">
              <w:rPr>
                <w:b/>
              </w:rPr>
              <w:t>.2025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520341AE" w14:textId="77777777" w:rsidR="00353A12" w:rsidRPr="001874AB" w:rsidRDefault="00353A12" w:rsidP="001874AB">
            <w:pPr>
              <w:rPr>
                <w:bCs/>
              </w:rPr>
            </w:pPr>
          </w:p>
        </w:tc>
      </w:tr>
      <w:tr w:rsidR="003045F8" w:rsidRPr="00834718" w14:paraId="19880B2E" w14:textId="77777777" w:rsidTr="00F21A42">
        <w:tc>
          <w:tcPr>
            <w:tcW w:w="467" w:type="dxa"/>
            <w:shd w:val="clear" w:color="auto" w:fill="E7E6E6" w:themeFill="background2"/>
            <w:vAlign w:val="center"/>
          </w:tcPr>
          <w:p w14:paraId="2AC05C81" w14:textId="3B4D25D8" w:rsidR="003045F8" w:rsidRDefault="003045F8" w:rsidP="001874AB">
            <w:pPr>
              <w:rPr>
                <w:bCs/>
              </w:rPr>
            </w:pPr>
            <w:r>
              <w:rPr>
                <w:bCs/>
              </w:rPr>
              <w:t>5a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30A9892C" w14:textId="4D3C8ACE" w:rsidR="003045F8" w:rsidRPr="003045F8" w:rsidRDefault="00F831D9" w:rsidP="001874AB">
            <w:pPr>
              <w:rPr>
                <w:bCs/>
              </w:rPr>
            </w:pPr>
            <w:r>
              <w:rPr>
                <w:bCs/>
              </w:rPr>
              <w:t xml:space="preserve">   Špecifikácia HW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3001B52" w14:textId="236C16A1" w:rsidR="003045F8" w:rsidRPr="005C3764" w:rsidRDefault="005C3764" w:rsidP="001874AB">
            <w:pPr>
              <w:rPr>
                <w:bCs/>
              </w:rPr>
            </w:pPr>
            <w:r>
              <w:rPr>
                <w:bCs/>
              </w:rPr>
              <w:t>1.7.2025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6251DC9" w14:textId="2AC4A6FC" w:rsidR="003045F8" w:rsidRPr="005C3764" w:rsidRDefault="005C3764" w:rsidP="001874AB">
            <w:pPr>
              <w:rPr>
                <w:bCs/>
              </w:rPr>
            </w:pPr>
            <w:r w:rsidRPr="005C3764">
              <w:rPr>
                <w:bCs/>
              </w:rPr>
              <w:t>31.7.2025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38F491BE" w14:textId="52AC82DA" w:rsidR="003045F8" w:rsidRPr="001874AB" w:rsidRDefault="00AE43C5" w:rsidP="001874AB">
            <w:pPr>
              <w:rPr>
                <w:bCs/>
              </w:rPr>
            </w:pPr>
            <w:r>
              <w:rPr>
                <w:bCs/>
              </w:rPr>
              <w:t>Detailná špecifikácia požadovaného hardvéru</w:t>
            </w:r>
          </w:p>
        </w:tc>
      </w:tr>
      <w:tr w:rsidR="005C3764" w:rsidRPr="00834718" w14:paraId="779DD8B9" w14:textId="77777777" w:rsidTr="00F21A42">
        <w:tc>
          <w:tcPr>
            <w:tcW w:w="467" w:type="dxa"/>
            <w:shd w:val="clear" w:color="auto" w:fill="E7E6E6" w:themeFill="background2"/>
            <w:vAlign w:val="center"/>
          </w:tcPr>
          <w:p w14:paraId="66D9D9C0" w14:textId="1BE78762" w:rsidR="005C3764" w:rsidRDefault="005C3764" w:rsidP="001874AB">
            <w:pPr>
              <w:rPr>
                <w:bCs/>
              </w:rPr>
            </w:pPr>
            <w:r>
              <w:rPr>
                <w:bCs/>
              </w:rPr>
              <w:t>5b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4E8398F7" w14:textId="261A0DC4" w:rsidR="005C3764" w:rsidRDefault="005C3764" w:rsidP="001874AB">
            <w:pPr>
              <w:rPr>
                <w:bCs/>
              </w:rPr>
            </w:pPr>
            <w:r>
              <w:rPr>
                <w:bCs/>
              </w:rPr>
              <w:t xml:space="preserve">   Nákup HW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99027C7" w14:textId="1B80D33D" w:rsidR="005C3764" w:rsidRPr="005C3764" w:rsidRDefault="005C3764" w:rsidP="001874A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1.8.2025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A52D44A" w14:textId="6CE98313" w:rsidR="005C3764" w:rsidRPr="005C3764" w:rsidRDefault="005C3764" w:rsidP="001874AB">
            <w:pPr>
              <w:rPr>
                <w:bCs/>
              </w:rPr>
            </w:pPr>
            <w:r>
              <w:rPr>
                <w:bCs/>
              </w:rPr>
              <w:t>30.9.2025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76A6C9EF" w14:textId="339C5B3D" w:rsidR="005C3764" w:rsidRPr="001874AB" w:rsidRDefault="009B2A2F" w:rsidP="001874AB">
            <w:pPr>
              <w:rPr>
                <w:bCs/>
              </w:rPr>
            </w:pPr>
            <w:r>
              <w:rPr>
                <w:bCs/>
              </w:rPr>
              <w:t>Dodávka požadovaného hardvéru</w:t>
            </w:r>
          </w:p>
        </w:tc>
      </w:tr>
      <w:tr w:rsidR="005C3764" w:rsidRPr="00834718" w14:paraId="659BD48A" w14:textId="77777777" w:rsidTr="00F21A42">
        <w:tc>
          <w:tcPr>
            <w:tcW w:w="467" w:type="dxa"/>
            <w:shd w:val="clear" w:color="auto" w:fill="E7E6E6" w:themeFill="background2"/>
            <w:vAlign w:val="center"/>
          </w:tcPr>
          <w:p w14:paraId="471334F0" w14:textId="6FDA3A88" w:rsidR="005C3764" w:rsidRDefault="005C3764" w:rsidP="001874AB">
            <w:pPr>
              <w:rPr>
                <w:bCs/>
              </w:rPr>
            </w:pPr>
            <w:r>
              <w:rPr>
                <w:bCs/>
              </w:rPr>
              <w:t>5c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46E2B1CE" w14:textId="1F5D8517" w:rsidR="005C3764" w:rsidRDefault="005C3764" w:rsidP="001874AB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  <w:r w:rsidR="00C467AA">
              <w:rPr>
                <w:bCs/>
              </w:rPr>
              <w:t>Inštalácia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1CC04C8" w14:textId="1EBD6D17" w:rsidR="005C3764" w:rsidRDefault="00C467AA" w:rsidP="001874A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1.10.2025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AE01113" w14:textId="3B46A5E1" w:rsidR="005C3764" w:rsidRDefault="00C467AA" w:rsidP="001874AB">
            <w:pPr>
              <w:rPr>
                <w:bCs/>
              </w:rPr>
            </w:pPr>
            <w:r>
              <w:rPr>
                <w:bCs/>
              </w:rPr>
              <w:t>30.11.2025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50FBC405" w14:textId="6362E680" w:rsidR="005C3764" w:rsidRPr="001874AB" w:rsidRDefault="009B2A2F" w:rsidP="001874AB">
            <w:pPr>
              <w:rPr>
                <w:bCs/>
              </w:rPr>
            </w:pPr>
            <w:r>
              <w:rPr>
                <w:bCs/>
              </w:rPr>
              <w:t>Inštalácia a konfigurácia hardvéru a softvéru</w:t>
            </w:r>
          </w:p>
        </w:tc>
      </w:tr>
      <w:tr w:rsidR="00853A5E" w:rsidRPr="00834718" w14:paraId="204A0BD3" w14:textId="77777777" w:rsidTr="00D067C4">
        <w:tc>
          <w:tcPr>
            <w:tcW w:w="467" w:type="dxa"/>
            <w:shd w:val="clear" w:color="auto" w:fill="E7E6E6" w:themeFill="background2"/>
            <w:vAlign w:val="center"/>
          </w:tcPr>
          <w:p w14:paraId="01D9A384" w14:textId="4AE08AE6" w:rsidR="00853A5E" w:rsidRDefault="00853A5E" w:rsidP="001874AB">
            <w:pPr>
              <w:rPr>
                <w:bCs/>
              </w:rPr>
            </w:pPr>
            <w:r>
              <w:rPr>
                <w:bCs/>
              </w:rPr>
              <w:t>5d</w:t>
            </w:r>
          </w:p>
        </w:tc>
        <w:tc>
          <w:tcPr>
            <w:tcW w:w="3051" w:type="dxa"/>
            <w:shd w:val="clear" w:color="auto" w:fill="E7E6E6" w:themeFill="background2"/>
            <w:vAlign w:val="center"/>
          </w:tcPr>
          <w:p w14:paraId="1562AA7D" w14:textId="382075CA" w:rsidR="00853A5E" w:rsidRDefault="00853A5E" w:rsidP="001874AB">
            <w:pPr>
              <w:rPr>
                <w:bCs/>
              </w:rPr>
            </w:pPr>
            <w:r>
              <w:rPr>
                <w:bCs/>
              </w:rPr>
              <w:t>Akceptácia HW centrálna časť</w:t>
            </w:r>
          </w:p>
        </w:tc>
        <w:tc>
          <w:tcPr>
            <w:tcW w:w="1380" w:type="dxa"/>
            <w:shd w:val="clear" w:color="auto" w:fill="E7E6E6" w:themeFill="background2"/>
            <w:vAlign w:val="center"/>
          </w:tcPr>
          <w:p w14:paraId="05334559" w14:textId="72AEBE7A" w:rsidR="00853A5E" w:rsidRDefault="00853A5E" w:rsidP="001874A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30.11.2025</w:t>
            </w:r>
          </w:p>
        </w:tc>
        <w:tc>
          <w:tcPr>
            <w:tcW w:w="1476" w:type="dxa"/>
            <w:shd w:val="clear" w:color="auto" w:fill="E7E6E6" w:themeFill="background2"/>
            <w:vAlign w:val="center"/>
          </w:tcPr>
          <w:p w14:paraId="1AF819D6" w14:textId="12F649A2" w:rsidR="00853A5E" w:rsidRDefault="00853A5E" w:rsidP="001874AB">
            <w:pPr>
              <w:rPr>
                <w:bCs/>
              </w:rPr>
            </w:pPr>
            <w:r>
              <w:rPr>
                <w:bCs/>
              </w:rPr>
              <w:t>30.11.2025</w:t>
            </w:r>
          </w:p>
        </w:tc>
        <w:tc>
          <w:tcPr>
            <w:tcW w:w="2688" w:type="dxa"/>
            <w:shd w:val="clear" w:color="auto" w:fill="E7E6E6" w:themeFill="background2"/>
            <w:vAlign w:val="center"/>
          </w:tcPr>
          <w:p w14:paraId="3B03EA8E" w14:textId="6F5973C8" w:rsidR="00853A5E" w:rsidRPr="001874AB" w:rsidRDefault="003C1090" w:rsidP="001874AB">
            <w:pPr>
              <w:rPr>
                <w:bCs/>
              </w:rPr>
            </w:pPr>
            <w:r>
              <w:rPr>
                <w:bCs/>
              </w:rPr>
              <w:t>100% HW centrálna časť</w:t>
            </w:r>
          </w:p>
        </w:tc>
      </w:tr>
      <w:tr w:rsidR="005D3B28" w:rsidRPr="00834718" w14:paraId="704778E1" w14:textId="77777777" w:rsidTr="00F21A42">
        <w:tc>
          <w:tcPr>
            <w:tcW w:w="467" w:type="dxa"/>
            <w:shd w:val="clear" w:color="auto" w:fill="E7E6E6" w:themeFill="background2"/>
            <w:vAlign w:val="center"/>
          </w:tcPr>
          <w:p w14:paraId="59F56511" w14:textId="5A9629ED" w:rsidR="005D3B28" w:rsidRDefault="005D3B28" w:rsidP="001874AB">
            <w:pPr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363327A6" w14:textId="0B44CBBF" w:rsidR="005D3B28" w:rsidRPr="00526635" w:rsidRDefault="005D3B28" w:rsidP="001874AB">
            <w:pPr>
              <w:rPr>
                <w:b/>
              </w:rPr>
            </w:pPr>
            <w:r w:rsidRPr="00526635">
              <w:rPr>
                <w:b/>
              </w:rPr>
              <w:t>ŽKV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384E96A" w14:textId="182B733B" w:rsidR="005D3B28" w:rsidRPr="00526635" w:rsidRDefault="005D3B28" w:rsidP="001874AB">
            <w:pPr>
              <w:rPr>
                <w:b/>
                <w:lang w:val="en-US"/>
              </w:rPr>
            </w:pPr>
            <w:r w:rsidRPr="00526635">
              <w:rPr>
                <w:b/>
                <w:lang w:val="en-US"/>
              </w:rPr>
              <w:t>1.7.2025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CFB66BD" w14:textId="1B26116D" w:rsidR="005D3B28" w:rsidRPr="00526635" w:rsidRDefault="00526635" w:rsidP="001874AB">
            <w:pPr>
              <w:rPr>
                <w:b/>
              </w:rPr>
            </w:pPr>
            <w:r w:rsidRPr="00526635">
              <w:rPr>
                <w:b/>
              </w:rPr>
              <w:t>1.7.2029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53A15BB1" w14:textId="77777777" w:rsidR="005D3B28" w:rsidRPr="001874AB" w:rsidRDefault="005D3B28" w:rsidP="001874AB">
            <w:pPr>
              <w:rPr>
                <w:bCs/>
              </w:rPr>
            </w:pPr>
          </w:p>
        </w:tc>
      </w:tr>
      <w:tr w:rsidR="00526635" w:rsidRPr="00834718" w14:paraId="2DE59B06" w14:textId="77777777" w:rsidTr="00F21A42">
        <w:tc>
          <w:tcPr>
            <w:tcW w:w="467" w:type="dxa"/>
            <w:shd w:val="clear" w:color="auto" w:fill="E7E6E6" w:themeFill="background2"/>
            <w:vAlign w:val="center"/>
          </w:tcPr>
          <w:p w14:paraId="5469C964" w14:textId="1B61BC03" w:rsidR="00526635" w:rsidRDefault="0032779F" w:rsidP="001874AB">
            <w:pPr>
              <w:rPr>
                <w:bCs/>
              </w:rPr>
            </w:pPr>
            <w:r>
              <w:rPr>
                <w:bCs/>
              </w:rPr>
              <w:t>6a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795FE667" w14:textId="352F2DA4" w:rsidR="00526635" w:rsidRPr="00071FB5" w:rsidRDefault="00071FB5" w:rsidP="001874AB">
            <w:pPr>
              <w:rPr>
                <w:bCs/>
              </w:rPr>
            </w:pPr>
            <w:r>
              <w:rPr>
                <w:b/>
              </w:rPr>
              <w:t xml:space="preserve">   </w:t>
            </w:r>
            <w:r w:rsidRPr="00071FB5">
              <w:rPr>
                <w:bCs/>
              </w:rPr>
              <w:t>Špecifikácia HW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F16FEE4" w14:textId="62418BA2" w:rsidR="00526635" w:rsidRPr="0032779F" w:rsidRDefault="00071FB5" w:rsidP="001874AB">
            <w:pPr>
              <w:rPr>
                <w:bCs/>
                <w:lang w:val="en-US"/>
              </w:rPr>
            </w:pPr>
            <w:r w:rsidRPr="0032779F">
              <w:rPr>
                <w:bCs/>
                <w:lang w:val="en-US"/>
              </w:rPr>
              <w:t>1.7.2025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03D6C3C" w14:textId="393ECD2D" w:rsidR="00526635" w:rsidRPr="0032779F" w:rsidRDefault="0032779F" w:rsidP="001874AB">
            <w:pPr>
              <w:rPr>
                <w:bCs/>
              </w:rPr>
            </w:pPr>
            <w:r w:rsidRPr="0032779F">
              <w:rPr>
                <w:bCs/>
              </w:rPr>
              <w:t>31.8.2025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2F6E19EE" w14:textId="7AD6B119" w:rsidR="00526635" w:rsidRPr="001874AB" w:rsidRDefault="00696A87" w:rsidP="001874AB">
            <w:pPr>
              <w:rPr>
                <w:bCs/>
              </w:rPr>
            </w:pPr>
            <w:r>
              <w:rPr>
                <w:bCs/>
              </w:rPr>
              <w:t>Detailná špecifikácia požadovaného hardvéru</w:t>
            </w:r>
          </w:p>
        </w:tc>
      </w:tr>
      <w:tr w:rsidR="0032779F" w:rsidRPr="00834718" w14:paraId="34D2F8E8" w14:textId="77777777" w:rsidTr="00F21A42">
        <w:tc>
          <w:tcPr>
            <w:tcW w:w="467" w:type="dxa"/>
            <w:shd w:val="clear" w:color="auto" w:fill="E7E6E6" w:themeFill="background2"/>
            <w:vAlign w:val="center"/>
          </w:tcPr>
          <w:p w14:paraId="2F57416B" w14:textId="4C023DCD" w:rsidR="0032779F" w:rsidRDefault="0032779F" w:rsidP="001874AB">
            <w:pPr>
              <w:rPr>
                <w:bCs/>
              </w:rPr>
            </w:pPr>
            <w:r>
              <w:rPr>
                <w:bCs/>
              </w:rPr>
              <w:t>6b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41757E36" w14:textId="79653226" w:rsidR="0032779F" w:rsidRPr="00A3045A" w:rsidRDefault="0032779F" w:rsidP="001874AB">
            <w:pPr>
              <w:rPr>
                <w:bCs/>
              </w:rPr>
            </w:pPr>
            <w:r>
              <w:rPr>
                <w:b/>
              </w:rPr>
              <w:t xml:space="preserve">   </w:t>
            </w:r>
            <w:r w:rsidR="00A3045A">
              <w:rPr>
                <w:bCs/>
              </w:rPr>
              <w:t>Nákup HW, distribúcia HW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377BD60" w14:textId="292B7542" w:rsidR="0032779F" w:rsidRPr="0032779F" w:rsidRDefault="00A3045A" w:rsidP="001874A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1.9.2025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3A8EAF6" w14:textId="6FAFB142" w:rsidR="0032779F" w:rsidRPr="0032779F" w:rsidRDefault="00A3045A" w:rsidP="001874AB">
            <w:pPr>
              <w:rPr>
                <w:bCs/>
              </w:rPr>
            </w:pPr>
            <w:r>
              <w:rPr>
                <w:bCs/>
              </w:rPr>
              <w:t>30.11.2025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724AA619" w14:textId="78E1B536" w:rsidR="0032779F" w:rsidRPr="001874AB" w:rsidRDefault="00AE43C5" w:rsidP="001874AB">
            <w:pPr>
              <w:rPr>
                <w:bCs/>
              </w:rPr>
            </w:pPr>
            <w:r>
              <w:rPr>
                <w:bCs/>
              </w:rPr>
              <w:t>Nákup a distribúcia hardvéru s ohľadom na vytvorený plán inštalácií</w:t>
            </w:r>
          </w:p>
        </w:tc>
      </w:tr>
      <w:tr w:rsidR="003F35A2" w:rsidRPr="00834718" w14:paraId="4ED40880" w14:textId="77777777" w:rsidTr="00F21A42">
        <w:tc>
          <w:tcPr>
            <w:tcW w:w="467" w:type="dxa"/>
            <w:shd w:val="clear" w:color="auto" w:fill="E7E6E6" w:themeFill="background2"/>
            <w:vAlign w:val="center"/>
          </w:tcPr>
          <w:p w14:paraId="17DAD175" w14:textId="1D632A60" w:rsidR="003F35A2" w:rsidRDefault="003F35A2" w:rsidP="001874AB">
            <w:pPr>
              <w:rPr>
                <w:bCs/>
              </w:rPr>
            </w:pPr>
            <w:r>
              <w:rPr>
                <w:bCs/>
              </w:rPr>
              <w:lastRenderedPageBreak/>
              <w:t>6c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40A23575" w14:textId="0CF9512D" w:rsidR="003F35A2" w:rsidRPr="003F35A2" w:rsidRDefault="003F35A2" w:rsidP="001874AB">
            <w:pPr>
              <w:rPr>
                <w:bCs/>
              </w:rPr>
            </w:pPr>
            <w:r>
              <w:rPr>
                <w:b/>
              </w:rPr>
              <w:t xml:space="preserve">   </w:t>
            </w:r>
            <w:r w:rsidRPr="003F35A2">
              <w:rPr>
                <w:bCs/>
              </w:rPr>
              <w:t>Inštalácia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9E99153" w14:textId="5FD63255" w:rsidR="003F35A2" w:rsidRDefault="003F35A2" w:rsidP="001874A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1.12.2025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078E7C9" w14:textId="22F25EA9" w:rsidR="003F35A2" w:rsidRDefault="003F35A2" w:rsidP="001874AB">
            <w:pPr>
              <w:rPr>
                <w:bCs/>
              </w:rPr>
            </w:pPr>
            <w:r>
              <w:rPr>
                <w:bCs/>
              </w:rPr>
              <w:t>1.7.2029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3960BA33" w14:textId="118316CD" w:rsidR="003F35A2" w:rsidRPr="001874AB" w:rsidRDefault="00CD6D4A" w:rsidP="001874AB">
            <w:pPr>
              <w:rPr>
                <w:bCs/>
              </w:rPr>
            </w:pPr>
            <w:r>
              <w:rPr>
                <w:bCs/>
              </w:rPr>
              <w:t xml:space="preserve">Postupné inštalovanie hardvéru a softvéru do </w:t>
            </w:r>
            <w:r w:rsidR="00656EE2">
              <w:rPr>
                <w:bCs/>
              </w:rPr>
              <w:t>ŽKV</w:t>
            </w:r>
          </w:p>
        </w:tc>
      </w:tr>
      <w:tr w:rsidR="003F35A2" w:rsidRPr="00834718" w14:paraId="5957ECD2" w14:textId="77777777" w:rsidTr="00F21A42">
        <w:tc>
          <w:tcPr>
            <w:tcW w:w="467" w:type="dxa"/>
            <w:shd w:val="clear" w:color="auto" w:fill="E7E6E6" w:themeFill="background2"/>
            <w:vAlign w:val="center"/>
          </w:tcPr>
          <w:p w14:paraId="6D2D7A80" w14:textId="10DC6CB8" w:rsidR="003F35A2" w:rsidRDefault="006E3E12" w:rsidP="001874AB">
            <w:pPr>
              <w:rPr>
                <w:bCs/>
              </w:rPr>
            </w:pPr>
            <w:r>
              <w:rPr>
                <w:bCs/>
              </w:rPr>
              <w:t>6d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04C16728" w14:textId="578B1D9B" w:rsidR="003F35A2" w:rsidRPr="006E3E12" w:rsidRDefault="006E3E12" w:rsidP="001874AB">
            <w:pPr>
              <w:rPr>
                <w:bCs/>
              </w:rPr>
            </w:pPr>
            <w:r>
              <w:rPr>
                <w:bCs/>
              </w:rPr>
              <w:t xml:space="preserve">   Plán </w:t>
            </w:r>
            <w:r w:rsidR="00E27B45">
              <w:rPr>
                <w:bCs/>
              </w:rPr>
              <w:t>inštalácie</w:t>
            </w:r>
            <w:r>
              <w:rPr>
                <w:bCs/>
              </w:rPr>
              <w:t>(2025,2026)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A9F172B" w14:textId="5E2A6AC3" w:rsidR="003F35A2" w:rsidRDefault="00E27B45" w:rsidP="001874A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1.7.2025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448717D" w14:textId="77EE39C2" w:rsidR="00E27B45" w:rsidRPr="00E27B45" w:rsidRDefault="00E27B45" w:rsidP="001874A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31.10.2025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3A3689F9" w14:textId="036763E2" w:rsidR="003F35A2" w:rsidRPr="001874AB" w:rsidRDefault="00696A87" w:rsidP="001874AB">
            <w:pPr>
              <w:rPr>
                <w:bCs/>
              </w:rPr>
            </w:pPr>
            <w:r>
              <w:rPr>
                <w:bCs/>
              </w:rPr>
              <w:t>Príprava p</w:t>
            </w:r>
            <w:r w:rsidR="000A4E20">
              <w:rPr>
                <w:bCs/>
              </w:rPr>
              <w:t>odrobn</w:t>
            </w:r>
            <w:r>
              <w:rPr>
                <w:bCs/>
              </w:rPr>
              <w:t>ého</w:t>
            </w:r>
            <w:r w:rsidR="000A4E20">
              <w:rPr>
                <w:bCs/>
              </w:rPr>
              <w:t xml:space="preserve"> plán</w:t>
            </w:r>
            <w:r>
              <w:rPr>
                <w:bCs/>
              </w:rPr>
              <w:t>u</w:t>
            </w:r>
            <w:r w:rsidR="000A4E20">
              <w:rPr>
                <w:bCs/>
              </w:rPr>
              <w:t xml:space="preserve"> inštalácií</w:t>
            </w:r>
            <w:r>
              <w:rPr>
                <w:bCs/>
              </w:rPr>
              <w:t xml:space="preserve"> na nasledujúce obdobie</w:t>
            </w:r>
          </w:p>
        </w:tc>
      </w:tr>
      <w:tr w:rsidR="0021212E" w:rsidRPr="00834718" w14:paraId="27F5665B" w14:textId="77777777" w:rsidTr="00F21A42">
        <w:tc>
          <w:tcPr>
            <w:tcW w:w="467" w:type="dxa"/>
            <w:shd w:val="clear" w:color="auto" w:fill="E7E6E6" w:themeFill="background2"/>
            <w:vAlign w:val="center"/>
          </w:tcPr>
          <w:p w14:paraId="4D70302B" w14:textId="0711F82A" w:rsidR="0021212E" w:rsidRDefault="0021212E" w:rsidP="0021212E">
            <w:pPr>
              <w:rPr>
                <w:bCs/>
              </w:rPr>
            </w:pPr>
            <w:r>
              <w:rPr>
                <w:bCs/>
              </w:rPr>
              <w:t>6e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63F4BC22" w14:textId="0EFBAFE2" w:rsidR="0021212E" w:rsidRDefault="0021212E" w:rsidP="0021212E">
            <w:pPr>
              <w:rPr>
                <w:bCs/>
              </w:rPr>
            </w:pPr>
            <w:r>
              <w:rPr>
                <w:bCs/>
              </w:rPr>
              <w:t xml:space="preserve">   Plán inštalácie(2027)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EE24E60" w14:textId="6AEB748C" w:rsidR="0021212E" w:rsidRDefault="0021212E" w:rsidP="0021212E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1.</w:t>
            </w:r>
            <w:r w:rsidR="00CC7238">
              <w:rPr>
                <w:bCs/>
                <w:lang w:val="en-US"/>
              </w:rPr>
              <w:t>8</w:t>
            </w:r>
            <w:r>
              <w:rPr>
                <w:bCs/>
                <w:lang w:val="en-US"/>
              </w:rPr>
              <w:t>.202</w:t>
            </w:r>
            <w:r w:rsidR="00CC7238">
              <w:rPr>
                <w:bCs/>
                <w:lang w:val="en-US"/>
              </w:rPr>
              <w:t>6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AE5938B" w14:textId="5462439C" w:rsidR="0021212E" w:rsidRDefault="0021212E" w:rsidP="0021212E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31.10.202</w:t>
            </w:r>
            <w:r w:rsidR="00CC7238">
              <w:rPr>
                <w:bCs/>
                <w:lang w:val="en-US"/>
              </w:rPr>
              <w:t>6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2459E6BB" w14:textId="0B308292" w:rsidR="0021212E" w:rsidRPr="001874AB" w:rsidRDefault="00696A87" w:rsidP="0021212E">
            <w:pPr>
              <w:rPr>
                <w:bCs/>
              </w:rPr>
            </w:pPr>
            <w:r>
              <w:rPr>
                <w:bCs/>
              </w:rPr>
              <w:t>Príprava podrobného plánu inštalácií na nasledujúce obdobie</w:t>
            </w:r>
          </w:p>
        </w:tc>
      </w:tr>
      <w:tr w:rsidR="00CC7238" w:rsidRPr="00834718" w14:paraId="5295DAF2" w14:textId="77777777" w:rsidTr="00F21A42">
        <w:tc>
          <w:tcPr>
            <w:tcW w:w="467" w:type="dxa"/>
            <w:shd w:val="clear" w:color="auto" w:fill="E7E6E6" w:themeFill="background2"/>
            <w:vAlign w:val="center"/>
          </w:tcPr>
          <w:p w14:paraId="450E8608" w14:textId="69DD4343" w:rsidR="00CC7238" w:rsidRDefault="00CC7238" w:rsidP="00CC7238">
            <w:pPr>
              <w:rPr>
                <w:bCs/>
              </w:rPr>
            </w:pPr>
            <w:r>
              <w:rPr>
                <w:bCs/>
              </w:rPr>
              <w:t>6f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5938C1B6" w14:textId="68972C25" w:rsidR="00CC7238" w:rsidRDefault="00CC7238" w:rsidP="00CC7238">
            <w:pPr>
              <w:rPr>
                <w:bCs/>
              </w:rPr>
            </w:pPr>
            <w:r>
              <w:rPr>
                <w:bCs/>
              </w:rPr>
              <w:t xml:space="preserve">   Plán inštalácie(2028)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16C5707" w14:textId="07387404" w:rsidR="00CC7238" w:rsidRDefault="00CC7238" w:rsidP="00CC7238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1.8.2027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453A7AB" w14:textId="4FD38EA5" w:rsidR="00CC7238" w:rsidRDefault="00CC7238" w:rsidP="00CC7238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31.10.2027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78543C2F" w14:textId="5F0DD51B" w:rsidR="00CC7238" w:rsidRPr="001874AB" w:rsidRDefault="00696A87" w:rsidP="00CC7238">
            <w:pPr>
              <w:rPr>
                <w:bCs/>
              </w:rPr>
            </w:pPr>
            <w:r>
              <w:rPr>
                <w:bCs/>
              </w:rPr>
              <w:t>Príprava podrobného plánu inštalácií na nasledujúce obdobie</w:t>
            </w:r>
          </w:p>
        </w:tc>
      </w:tr>
      <w:tr w:rsidR="00CC7238" w:rsidRPr="00834718" w14:paraId="0A0FF4E6" w14:textId="77777777" w:rsidTr="00F21A42">
        <w:tc>
          <w:tcPr>
            <w:tcW w:w="467" w:type="dxa"/>
            <w:shd w:val="clear" w:color="auto" w:fill="E7E6E6" w:themeFill="background2"/>
            <w:vAlign w:val="center"/>
          </w:tcPr>
          <w:p w14:paraId="5A8CE1D4" w14:textId="3687DFB3" w:rsidR="00CC7238" w:rsidRDefault="00CC7238" w:rsidP="00CC7238">
            <w:pPr>
              <w:rPr>
                <w:bCs/>
              </w:rPr>
            </w:pPr>
            <w:r>
              <w:rPr>
                <w:bCs/>
              </w:rPr>
              <w:t>6g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69C07242" w14:textId="0A856661" w:rsidR="00CC7238" w:rsidRDefault="00CC7238" w:rsidP="00CC7238">
            <w:pPr>
              <w:rPr>
                <w:bCs/>
              </w:rPr>
            </w:pPr>
            <w:r>
              <w:rPr>
                <w:bCs/>
              </w:rPr>
              <w:t xml:space="preserve">   Plán inštalácie(2029)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6EC2B91" w14:textId="4FA29B5D" w:rsidR="00CC7238" w:rsidRDefault="00CC7238" w:rsidP="00CC7238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1.8.2028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D500821" w14:textId="25A8459C" w:rsidR="00CC7238" w:rsidRDefault="00CC7238" w:rsidP="00CC7238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31.10.2028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0254CB82" w14:textId="30B5643F" w:rsidR="00CC7238" w:rsidRPr="001874AB" w:rsidRDefault="00696A87" w:rsidP="00CC7238">
            <w:pPr>
              <w:rPr>
                <w:bCs/>
              </w:rPr>
            </w:pPr>
            <w:r>
              <w:rPr>
                <w:bCs/>
              </w:rPr>
              <w:t>Príprava podrobného plánu inštalácií na nasledujúce obdobie</w:t>
            </w:r>
          </w:p>
        </w:tc>
      </w:tr>
      <w:tr w:rsidR="00153061" w:rsidRPr="00834718" w14:paraId="162D6E51" w14:textId="77777777" w:rsidTr="00F21A42">
        <w:tc>
          <w:tcPr>
            <w:tcW w:w="467" w:type="dxa"/>
            <w:shd w:val="clear" w:color="auto" w:fill="E7E6E6" w:themeFill="background2"/>
            <w:vAlign w:val="center"/>
          </w:tcPr>
          <w:p w14:paraId="0216BE3A" w14:textId="38505C44" w:rsidR="00153061" w:rsidRPr="002310D3" w:rsidRDefault="00155C93" w:rsidP="00CC7238">
            <w:pPr>
              <w:rPr>
                <w:b/>
              </w:rPr>
            </w:pPr>
            <w:r w:rsidRPr="002310D3">
              <w:rPr>
                <w:b/>
              </w:rPr>
              <w:t>7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3D8C629B" w14:textId="03193B75" w:rsidR="00153061" w:rsidRPr="002310D3" w:rsidRDefault="00F161E0" w:rsidP="00CC7238">
            <w:pPr>
              <w:rPr>
                <w:b/>
              </w:rPr>
            </w:pPr>
            <w:r w:rsidRPr="002310D3">
              <w:rPr>
                <w:b/>
              </w:rPr>
              <w:t>Ukončovanie projektu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DAF9C3E" w14:textId="13C79185" w:rsidR="00153061" w:rsidRPr="002310D3" w:rsidRDefault="002310D3" w:rsidP="00CC7238">
            <w:pPr>
              <w:rPr>
                <w:b/>
                <w:lang w:val="en-US"/>
              </w:rPr>
            </w:pPr>
            <w:r w:rsidRPr="002310D3">
              <w:rPr>
                <w:b/>
                <w:lang w:val="en-US"/>
              </w:rPr>
              <w:t>1.1.2029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509CF63" w14:textId="10AABECA" w:rsidR="00153061" w:rsidRPr="002310D3" w:rsidRDefault="002310D3" w:rsidP="00CC7238">
            <w:pPr>
              <w:rPr>
                <w:b/>
                <w:lang w:val="en-US"/>
              </w:rPr>
            </w:pPr>
            <w:r w:rsidRPr="002310D3">
              <w:rPr>
                <w:b/>
                <w:lang w:val="en-US"/>
              </w:rPr>
              <w:t>30.6.2029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4465F323" w14:textId="0204C2BD" w:rsidR="00153061" w:rsidRPr="001874AB" w:rsidRDefault="0022664A" w:rsidP="00CC7238">
            <w:pPr>
              <w:rPr>
                <w:bCs/>
              </w:rPr>
            </w:pPr>
            <w:r>
              <w:rPr>
                <w:bCs/>
              </w:rPr>
              <w:t>Záverečné a ukončovacie práce na projekte</w:t>
            </w:r>
          </w:p>
        </w:tc>
      </w:tr>
      <w:tr w:rsidR="002310D3" w:rsidRPr="00834718" w14:paraId="668BBFE9" w14:textId="77777777" w:rsidTr="00D067C4">
        <w:tc>
          <w:tcPr>
            <w:tcW w:w="467" w:type="dxa"/>
            <w:shd w:val="clear" w:color="auto" w:fill="E7E6E6" w:themeFill="background2"/>
            <w:vAlign w:val="center"/>
          </w:tcPr>
          <w:p w14:paraId="73FF05EF" w14:textId="46F6A78F" w:rsidR="002310D3" w:rsidRDefault="002310D3" w:rsidP="00CC7238">
            <w:pPr>
              <w:rPr>
                <w:bCs/>
              </w:rPr>
            </w:pPr>
            <w:r>
              <w:rPr>
                <w:bCs/>
              </w:rPr>
              <w:t>7a</w:t>
            </w:r>
          </w:p>
        </w:tc>
        <w:tc>
          <w:tcPr>
            <w:tcW w:w="3051" w:type="dxa"/>
            <w:shd w:val="clear" w:color="auto" w:fill="E7E6E6" w:themeFill="background2"/>
            <w:vAlign w:val="center"/>
          </w:tcPr>
          <w:p w14:paraId="199390DF" w14:textId="3127EF93" w:rsidR="002310D3" w:rsidRDefault="002310D3" w:rsidP="00CC7238">
            <w:pPr>
              <w:rPr>
                <w:bCs/>
              </w:rPr>
            </w:pPr>
            <w:r>
              <w:rPr>
                <w:bCs/>
              </w:rPr>
              <w:t>Finálna akceptácia projektu</w:t>
            </w:r>
          </w:p>
        </w:tc>
        <w:tc>
          <w:tcPr>
            <w:tcW w:w="1380" w:type="dxa"/>
            <w:shd w:val="clear" w:color="auto" w:fill="E7E6E6" w:themeFill="background2"/>
            <w:vAlign w:val="center"/>
          </w:tcPr>
          <w:p w14:paraId="4D2975D4" w14:textId="216777E0" w:rsidR="002310D3" w:rsidRDefault="002310D3" w:rsidP="00CC7238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1.7.2029</w:t>
            </w:r>
          </w:p>
        </w:tc>
        <w:tc>
          <w:tcPr>
            <w:tcW w:w="1476" w:type="dxa"/>
            <w:shd w:val="clear" w:color="auto" w:fill="E7E6E6" w:themeFill="background2"/>
            <w:vAlign w:val="center"/>
          </w:tcPr>
          <w:p w14:paraId="4A9A3668" w14:textId="3CBEB711" w:rsidR="002310D3" w:rsidRDefault="002310D3" w:rsidP="00CC7238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1.7.2029</w:t>
            </w:r>
          </w:p>
        </w:tc>
        <w:tc>
          <w:tcPr>
            <w:tcW w:w="2688" w:type="dxa"/>
            <w:shd w:val="clear" w:color="auto" w:fill="E7E6E6" w:themeFill="background2"/>
            <w:vAlign w:val="center"/>
          </w:tcPr>
          <w:p w14:paraId="19261F4E" w14:textId="77777777" w:rsidR="002310D3" w:rsidRPr="001874AB" w:rsidRDefault="002310D3" w:rsidP="00CC7238">
            <w:pPr>
              <w:rPr>
                <w:bCs/>
              </w:rPr>
            </w:pPr>
          </w:p>
        </w:tc>
      </w:tr>
    </w:tbl>
    <w:p w14:paraId="697DD373" w14:textId="77777777" w:rsidR="00862988" w:rsidRPr="00834718" w:rsidRDefault="00862988" w:rsidP="00862988">
      <w:pPr>
        <w:tabs>
          <w:tab w:val="left" w:pos="851"/>
          <w:tab w:val="center" w:pos="3119"/>
        </w:tabs>
        <w:rPr>
          <w:rFonts w:ascii="Tahoma" w:hAnsi="Tahoma" w:cs="Tahoma"/>
          <w:szCs w:val="16"/>
        </w:rPr>
      </w:pPr>
    </w:p>
    <w:p w14:paraId="1EFD72BA" w14:textId="77777777" w:rsidR="004D5700" w:rsidRDefault="004D5700" w:rsidP="004D5700">
      <w:pPr>
        <w:jc w:val="both"/>
      </w:pPr>
      <w:r>
        <w:t>Harmonogram projektu je rozdelený do siedmych hlavných fáz:</w:t>
      </w:r>
    </w:p>
    <w:p w14:paraId="1BD66A76" w14:textId="0257685D" w:rsidR="004D5700" w:rsidRDefault="004D5700" w:rsidP="00FB7FFC">
      <w:pPr>
        <w:pStyle w:val="Odsekzoznamu"/>
        <w:numPr>
          <w:ilvl w:val="0"/>
          <w:numId w:val="46"/>
        </w:numPr>
        <w:jc w:val="both"/>
      </w:pPr>
      <w:r>
        <w:t xml:space="preserve">Iniciácia projektu: úvodná fáza projektu na nastavenie </w:t>
      </w:r>
      <w:r w:rsidR="00A14017">
        <w:t>spolupráce medzi obstarávateľom a dodávateľom, zostavenie spoločných tímov, definícia komunikačných matíc, prípravné práce na spustenie projektu</w:t>
      </w:r>
    </w:p>
    <w:p w14:paraId="7CF9C7C7" w14:textId="4ADAD695" w:rsidR="004D5700" w:rsidRDefault="004D5700" w:rsidP="00FB7FFC">
      <w:pPr>
        <w:pStyle w:val="Odsekzoznamu"/>
        <w:numPr>
          <w:ilvl w:val="0"/>
          <w:numId w:val="46"/>
        </w:numPr>
        <w:jc w:val="both"/>
      </w:pPr>
      <w:r>
        <w:t>SW Iterácia I</w:t>
      </w:r>
      <w:r w:rsidR="007E792B">
        <w:t xml:space="preserve">: prvý </w:t>
      </w:r>
      <w:proofErr w:type="spellStart"/>
      <w:r w:rsidR="007E792B">
        <w:t>iteračný</w:t>
      </w:r>
      <w:proofErr w:type="spellEnd"/>
      <w:r w:rsidR="007E792B">
        <w:t xml:space="preserve"> cyklus vývoja a prispôsobovania SW časti diela, </w:t>
      </w:r>
      <w:r w:rsidR="0015222F">
        <w:t>pozostáva z fázy Analýzy, Vývoja a</w:t>
      </w:r>
      <w:r w:rsidR="00F945EF">
        <w:t> </w:t>
      </w:r>
      <w:r w:rsidR="0015222F">
        <w:t>Testovania</w:t>
      </w:r>
      <w:r w:rsidR="00F945EF">
        <w:t xml:space="preserve">. Tieto fázy prebiehajú </w:t>
      </w:r>
      <w:proofErr w:type="spellStart"/>
      <w:r w:rsidR="00F945EF">
        <w:t>vodopádovým</w:t>
      </w:r>
      <w:proofErr w:type="spellEnd"/>
      <w:r w:rsidR="00F945EF">
        <w:t xml:space="preserve"> modelom, vývojový tím môže dodávať dielo agilným spôsobom v rámci týchto fáz.</w:t>
      </w:r>
    </w:p>
    <w:p w14:paraId="77161783" w14:textId="7E45132F" w:rsidR="004D5700" w:rsidRDefault="004D5700" w:rsidP="00FB7FFC">
      <w:pPr>
        <w:pStyle w:val="Odsekzoznamu"/>
        <w:numPr>
          <w:ilvl w:val="0"/>
          <w:numId w:val="46"/>
        </w:numPr>
        <w:jc w:val="both"/>
      </w:pPr>
      <w:r>
        <w:t>SW Iterácia II</w:t>
      </w:r>
      <w:r w:rsidR="008D320F">
        <w:t>:</w:t>
      </w:r>
      <w:r w:rsidR="00BA6DCF">
        <w:t xml:space="preserve"> druhý </w:t>
      </w:r>
      <w:proofErr w:type="spellStart"/>
      <w:r w:rsidR="00BA6DCF">
        <w:t>iteračný</w:t>
      </w:r>
      <w:proofErr w:type="spellEnd"/>
      <w:r w:rsidR="00BA6DCF">
        <w:t xml:space="preserve"> cyklus vývoja a prispôsobovania SW časti diela, pozostáva z fázy Analýzy, Vývoja a Testovania. Tieto fázy prebiehajú </w:t>
      </w:r>
      <w:proofErr w:type="spellStart"/>
      <w:r w:rsidR="00BA6DCF">
        <w:t>vodopádovým</w:t>
      </w:r>
      <w:proofErr w:type="spellEnd"/>
      <w:r w:rsidR="00BA6DCF">
        <w:t xml:space="preserve"> modelom, vývojový tím môže dodávať dielo agilným spôsobom v rámci týchto fáz.</w:t>
      </w:r>
    </w:p>
    <w:p w14:paraId="26906441" w14:textId="7BA5DEAD" w:rsidR="004D5700" w:rsidRDefault="004D5700" w:rsidP="00FB7FFC">
      <w:pPr>
        <w:pStyle w:val="Odsekzoznamu"/>
        <w:numPr>
          <w:ilvl w:val="0"/>
          <w:numId w:val="46"/>
        </w:numPr>
        <w:jc w:val="both"/>
      </w:pPr>
      <w:r>
        <w:t>SLA</w:t>
      </w:r>
      <w:r w:rsidR="00B57ABE">
        <w:t>:</w:t>
      </w:r>
      <w:r w:rsidR="005C785F">
        <w:t xml:space="preserve"> </w:t>
      </w:r>
      <w:r w:rsidR="00536289">
        <w:t xml:space="preserve">poskytovanie podpory na prevádzku vlakového informačného systému, podpora sa poskytuje od </w:t>
      </w:r>
      <w:r w:rsidR="0036605B">
        <w:t>míľnika A</w:t>
      </w:r>
      <w:r w:rsidR="007C4E97">
        <w:t>kceptáci</w:t>
      </w:r>
      <w:r w:rsidR="0036605B">
        <w:t>a</w:t>
      </w:r>
      <w:r w:rsidR="007C4E97">
        <w:t xml:space="preserve"> SW I</w:t>
      </w:r>
      <w:r w:rsidR="0036605B">
        <w:t>I</w:t>
      </w:r>
      <w:r w:rsidR="005D4043">
        <w:t>.</w:t>
      </w:r>
    </w:p>
    <w:p w14:paraId="739577D7" w14:textId="55BE4C1F" w:rsidR="004D5700" w:rsidRDefault="004D5700" w:rsidP="00FB7FFC">
      <w:pPr>
        <w:pStyle w:val="Odsekzoznamu"/>
        <w:numPr>
          <w:ilvl w:val="0"/>
          <w:numId w:val="46"/>
        </w:numPr>
        <w:jc w:val="both"/>
      </w:pPr>
      <w:r>
        <w:t>HW Centrálna časť</w:t>
      </w:r>
      <w:r w:rsidR="0036605B">
        <w:t>:</w:t>
      </w:r>
      <w:r w:rsidR="009D51F0">
        <w:t xml:space="preserve"> Fáza slúži na obstaranie, prípravu a sprevádzkovanie infraštruktúry pre </w:t>
      </w:r>
      <w:r w:rsidR="004570D2">
        <w:t xml:space="preserve">centrálnu časť systému. </w:t>
      </w:r>
    </w:p>
    <w:p w14:paraId="2A28208D" w14:textId="0168E7DA" w:rsidR="004D5700" w:rsidRDefault="004D5700" w:rsidP="00FB7FFC">
      <w:pPr>
        <w:pStyle w:val="Odsekzoznamu"/>
        <w:numPr>
          <w:ilvl w:val="0"/>
          <w:numId w:val="46"/>
        </w:numPr>
        <w:jc w:val="both"/>
      </w:pPr>
      <w:r>
        <w:t>ŽKV</w:t>
      </w:r>
      <w:r w:rsidR="004570D2">
        <w:t>:</w:t>
      </w:r>
      <w:r w:rsidR="001056FD">
        <w:t xml:space="preserve"> Fáza realizujúca inštalácie mobilných častí VLIS, </w:t>
      </w:r>
      <w:r w:rsidR="00791B6E">
        <w:t xml:space="preserve">okrem nákupu a distribúcie požadovaného hardvéru je súčasťou tejto fázy vypracovanie podrobného plánu inštalácií na nasledujúce obdobie v závislosti od </w:t>
      </w:r>
      <w:r w:rsidR="00D37422">
        <w:t>vonkajších obmedzení (grafikon, plánované údržby, ...)</w:t>
      </w:r>
    </w:p>
    <w:p w14:paraId="105109B0" w14:textId="32FD4898" w:rsidR="003366CA" w:rsidRDefault="004D5700" w:rsidP="00FB7FFC">
      <w:pPr>
        <w:pStyle w:val="Odsekzoznamu"/>
        <w:numPr>
          <w:ilvl w:val="0"/>
          <w:numId w:val="46"/>
        </w:numPr>
        <w:jc w:val="both"/>
      </w:pPr>
      <w:r>
        <w:t>Ukončovanie projektu</w:t>
      </w:r>
      <w:r w:rsidR="004570D2">
        <w:t xml:space="preserve">: Záverečná fáza projektu slúžiaca na </w:t>
      </w:r>
      <w:r w:rsidR="00B74D7B">
        <w:t>ukončenie projektu najmä v</w:t>
      </w:r>
      <w:r w:rsidR="00ED060D">
        <w:t xml:space="preserve"> súvislosti s výstupmi </w:t>
      </w:r>
      <w:r w:rsidR="00701602">
        <w:t>súvisiacimi s financovaním projektu z</w:t>
      </w:r>
      <w:r w:rsidR="001970DE">
        <w:t> Programu Slovensko.</w:t>
      </w:r>
    </w:p>
    <w:p w14:paraId="075D3646" w14:textId="29A4D7F6" w:rsidR="00025BE0" w:rsidRDefault="00025BE0" w:rsidP="007972B1">
      <w:pPr>
        <w:jc w:val="both"/>
      </w:pPr>
      <w:r>
        <w:t xml:space="preserve">Postupné napĺňanie požiadaviek projektu je dokumentované prostredníctvom postupnej akceptácie diela v rámci </w:t>
      </w:r>
      <w:r w:rsidR="00D43D74">
        <w:t>nasledovných míľnikov:</w:t>
      </w:r>
    </w:p>
    <w:p w14:paraId="26CD2299" w14:textId="53D8E6C2" w:rsidR="00D43D74" w:rsidRDefault="00D43D74" w:rsidP="00FB7FFC">
      <w:pPr>
        <w:pStyle w:val="Odsekzoznamu"/>
        <w:numPr>
          <w:ilvl w:val="0"/>
          <w:numId w:val="47"/>
        </w:numPr>
        <w:jc w:val="both"/>
      </w:pPr>
      <w:r>
        <w:t>Akceptácia SW I:</w:t>
      </w:r>
      <w:r w:rsidR="00164F87">
        <w:t xml:space="preserve"> Akceptácia detailnej analýzy popisujúcej dodávané dielo</w:t>
      </w:r>
    </w:p>
    <w:p w14:paraId="7C4A348D" w14:textId="5B10992D" w:rsidR="00D43D74" w:rsidRDefault="00D43D74" w:rsidP="00FB7FFC">
      <w:pPr>
        <w:pStyle w:val="Odsekzoznamu"/>
        <w:numPr>
          <w:ilvl w:val="0"/>
          <w:numId w:val="47"/>
        </w:numPr>
        <w:jc w:val="both"/>
      </w:pPr>
      <w:r>
        <w:t>Akceptácia SW II:</w:t>
      </w:r>
      <w:r w:rsidR="00F115DA">
        <w:t xml:space="preserve"> Akceptácia prvého vývojového cyklu po dokončení UAT pre tento cyklus</w:t>
      </w:r>
    </w:p>
    <w:p w14:paraId="1881CC6A" w14:textId="7ABD592F" w:rsidR="00D43D74" w:rsidRDefault="00D43D74" w:rsidP="00FB7FFC">
      <w:pPr>
        <w:pStyle w:val="Odsekzoznamu"/>
        <w:numPr>
          <w:ilvl w:val="0"/>
          <w:numId w:val="47"/>
        </w:numPr>
        <w:jc w:val="both"/>
      </w:pPr>
      <w:r>
        <w:t>Akceptácia SW III:</w:t>
      </w:r>
      <w:r w:rsidR="00F115DA">
        <w:t xml:space="preserve"> Akceptácia druhého vývojového cyklu po dokončení UAT pre tento cyklus</w:t>
      </w:r>
    </w:p>
    <w:p w14:paraId="126135FA" w14:textId="28791FF9" w:rsidR="00D43D74" w:rsidRDefault="00D43D74" w:rsidP="00FB7FFC">
      <w:pPr>
        <w:pStyle w:val="Odsekzoznamu"/>
        <w:numPr>
          <w:ilvl w:val="0"/>
          <w:numId w:val="47"/>
        </w:numPr>
        <w:jc w:val="both"/>
      </w:pPr>
      <w:r>
        <w:t>Akceptácia HW Centrálna časť:</w:t>
      </w:r>
      <w:r w:rsidR="006B2B65">
        <w:t xml:space="preserve"> Akceptácia dodávky a sprevádzkovania </w:t>
      </w:r>
      <w:r w:rsidR="001E322F">
        <w:t>hardvéru pre c</w:t>
      </w:r>
      <w:r w:rsidR="006B2B65">
        <w:t>entráln</w:t>
      </w:r>
      <w:r w:rsidR="001E322F">
        <w:t>u</w:t>
      </w:r>
      <w:r w:rsidR="006B2B65">
        <w:t xml:space="preserve"> čas</w:t>
      </w:r>
      <w:r w:rsidR="001E322F">
        <w:t>ť VLIS</w:t>
      </w:r>
      <w:r w:rsidR="006B2B65">
        <w:t xml:space="preserve"> </w:t>
      </w:r>
    </w:p>
    <w:p w14:paraId="4A89BB68" w14:textId="1EECEBD4" w:rsidR="00D43D74" w:rsidRDefault="00D43D74" w:rsidP="00FB7FFC">
      <w:pPr>
        <w:pStyle w:val="Odsekzoznamu"/>
        <w:numPr>
          <w:ilvl w:val="0"/>
          <w:numId w:val="47"/>
        </w:numPr>
        <w:jc w:val="both"/>
      </w:pPr>
      <w:r>
        <w:t xml:space="preserve">Finálna akceptácia </w:t>
      </w:r>
      <w:r w:rsidR="00275598">
        <w:t>projektu</w:t>
      </w:r>
      <w:r>
        <w:t>:</w:t>
      </w:r>
      <w:r w:rsidR="001E322F">
        <w:t xml:space="preserve"> Akceptácia výstupov projektu</w:t>
      </w:r>
    </w:p>
    <w:p w14:paraId="1C38BBD3" w14:textId="77777777" w:rsidR="001E322F" w:rsidRDefault="001E322F" w:rsidP="007972B1">
      <w:pPr>
        <w:jc w:val="both"/>
      </w:pPr>
    </w:p>
    <w:p w14:paraId="540CD113" w14:textId="164CAB56" w:rsidR="00CE2917" w:rsidRDefault="001E322F" w:rsidP="007972B1">
      <w:pPr>
        <w:jc w:val="both"/>
      </w:pPr>
      <w:r>
        <w:t>Vyššie uvedené míľniky predstavujú zároveň fakturačné míľniky</w:t>
      </w:r>
      <w:r w:rsidR="00E739BF">
        <w:t xml:space="preserve"> pre jedno rázovo dodávané časti projektu. </w:t>
      </w:r>
      <w:r w:rsidR="00893C73">
        <w:t xml:space="preserve">Fakturácie fáz SLA a ŽKV budú realizované </w:t>
      </w:r>
      <w:r w:rsidR="002E1409">
        <w:t>postupne na základe dohody s dodávateľom a podmienky budú definované zmluvne.</w:t>
      </w:r>
    </w:p>
    <w:p w14:paraId="1655BD37" w14:textId="77777777" w:rsidR="00CE2917" w:rsidRDefault="00CE2917">
      <w:pPr>
        <w:spacing w:after="0"/>
      </w:pPr>
      <w:r>
        <w:br w:type="page"/>
      </w:r>
    </w:p>
    <w:p w14:paraId="401AE902" w14:textId="40A15310" w:rsidR="00BD2149" w:rsidRDefault="5675F406" w:rsidP="00EF1B01">
      <w:pPr>
        <w:pStyle w:val="Nadpis1"/>
      </w:pPr>
      <w:bookmarkStart w:id="276" w:name="_Toc47815708"/>
      <w:bookmarkStart w:id="277" w:name="_Toc425060707"/>
      <w:bookmarkStart w:id="278" w:name="_Toc1094373969"/>
      <w:bookmarkStart w:id="279" w:name="_Toc651796977"/>
      <w:bookmarkStart w:id="280" w:name="_Toc1726013925"/>
      <w:bookmarkStart w:id="281" w:name="_Toc1350957483"/>
      <w:bookmarkStart w:id="282" w:name="_Toc1228095438"/>
      <w:bookmarkStart w:id="283" w:name="_Toc369843141"/>
      <w:bookmarkStart w:id="284" w:name="_Toc926619902"/>
      <w:bookmarkStart w:id="285" w:name="_Toc1524307507"/>
      <w:bookmarkStart w:id="286" w:name="_Toc1548891642"/>
      <w:bookmarkStart w:id="287" w:name="_Toc1722900095"/>
      <w:bookmarkStart w:id="288" w:name="_Toc152607325"/>
      <w:bookmarkStart w:id="289" w:name="_Toc510413660"/>
      <w:r>
        <w:lastRenderedPageBreak/>
        <w:t>PROJEKTOVÝ TÍM</w:t>
      </w:r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</w:p>
    <w:p w14:paraId="4949B513" w14:textId="73FB8DC8" w:rsidR="00060273" w:rsidRDefault="00060273" w:rsidP="0082687E">
      <w:pPr>
        <w:jc w:val="both"/>
      </w:pPr>
      <w:r>
        <w:t>Pre úspešnú do</w:t>
      </w:r>
      <w:r w:rsidR="008C163E">
        <w:t>d</w:t>
      </w:r>
      <w:r>
        <w:t xml:space="preserve">ávku projektu je potrebné definovať riadiace </w:t>
      </w:r>
      <w:r w:rsidR="003346DB">
        <w:t xml:space="preserve">a výkonné štruktúry, ktorých úlohou bude vytvárať podmienky </w:t>
      </w:r>
      <w:r w:rsidR="00B9477E">
        <w:t xml:space="preserve">a prostredie umožňujúce napĺňať definované ciele projektu. Na riadiacej úrovni bude vytvorený </w:t>
      </w:r>
      <w:r w:rsidR="00501CF1">
        <w:t xml:space="preserve">Riadiaci výbor, ktorý predstavuje najvyšší rozhodovací orgán v rámci projektu a k nemu bude vytvorený zodpovedajúci projektový tím, ktorý bude riadiť a rozhodovať na každodennej báze na základe oprávnení a rozsahu prideleného riadiacim výborom. </w:t>
      </w:r>
    </w:p>
    <w:p w14:paraId="6D1F0365" w14:textId="77777777" w:rsidR="00501CF1" w:rsidRDefault="00501CF1" w:rsidP="0082687E">
      <w:pPr>
        <w:jc w:val="both"/>
      </w:pPr>
    </w:p>
    <w:p w14:paraId="6F96C849" w14:textId="5BB3438A" w:rsidR="00501CF1" w:rsidRDefault="00501CF1" w:rsidP="00501CF1">
      <w:pPr>
        <w:pStyle w:val="Nadpis2"/>
      </w:pPr>
      <w:proofErr w:type="spellStart"/>
      <w:r>
        <w:t>Riadici</w:t>
      </w:r>
      <w:proofErr w:type="spellEnd"/>
      <w:r>
        <w:t xml:space="preserve"> výbor</w:t>
      </w:r>
    </w:p>
    <w:p w14:paraId="2505A96E" w14:textId="1AFB6469" w:rsidR="00060273" w:rsidRDefault="00E376D9" w:rsidP="0082687E">
      <w:pPr>
        <w:jc w:val="both"/>
      </w:pPr>
      <w:r>
        <w:t>Riadiaci výbor bude pozostávať z nasledovných rolí:</w:t>
      </w:r>
    </w:p>
    <w:p w14:paraId="11ACB67D" w14:textId="77C9313A" w:rsidR="00E376D9" w:rsidRPr="009C1F9E" w:rsidRDefault="00E376D9" w:rsidP="00FB7FFC">
      <w:pPr>
        <w:pStyle w:val="Odsekzoznamu"/>
        <w:numPr>
          <w:ilvl w:val="0"/>
          <w:numId w:val="32"/>
        </w:numPr>
        <w:jc w:val="both"/>
      </w:pPr>
      <w:r w:rsidRPr="009C1F9E">
        <w:t>Predseda riadiaceho výboru</w:t>
      </w:r>
    </w:p>
    <w:p w14:paraId="4EFB99D5" w14:textId="67D38FAC" w:rsidR="00E376D9" w:rsidRPr="009C1F9E" w:rsidRDefault="00E376D9" w:rsidP="00FB7FFC">
      <w:pPr>
        <w:pStyle w:val="Odsekzoznamu"/>
        <w:numPr>
          <w:ilvl w:val="0"/>
          <w:numId w:val="32"/>
        </w:numPr>
        <w:jc w:val="both"/>
      </w:pPr>
      <w:r w:rsidRPr="009C1F9E">
        <w:t xml:space="preserve">Zástupca </w:t>
      </w:r>
      <w:r w:rsidR="004A1558" w:rsidRPr="009C1F9E">
        <w:t>Úsek obchodu/Sekcia služieb zákazníkom (biznis vlastník)</w:t>
      </w:r>
    </w:p>
    <w:p w14:paraId="1D4189CA" w14:textId="5DB364B5" w:rsidR="004A1558" w:rsidRPr="009C1F9E" w:rsidRDefault="004A1558" w:rsidP="00FB7FFC">
      <w:pPr>
        <w:pStyle w:val="Odsekzoznamu"/>
        <w:numPr>
          <w:ilvl w:val="0"/>
          <w:numId w:val="32"/>
        </w:numPr>
        <w:jc w:val="both"/>
      </w:pPr>
      <w:r w:rsidRPr="009C1F9E">
        <w:t xml:space="preserve">Zástupca </w:t>
      </w:r>
      <w:r w:rsidR="00250D3F" w:rsidRPr="009C1F9E">
        <w:t>Odboru informačných technológií</w:t>
      </w:r>
    </w:p>
    <w:p w14:paraId="4F01CFDD" w14:textId="05D6248E" w:rsidR="0040130F" w:rsidRPr="009C1F9E" w:rsidRDefault="0040130F" w:rsidP="00FB7FFC">
      <w:pPr>
        <w:pStyle w:val="Odsekzoznamu"/>
        <w:numPr>
          <w:ilvl w:val="0"/>
          <w:numId w:val="32"/>
        </w:numPr>
        <w:jc w:val="both"/>
      </w:pPr>
      <w:r w:rsidRPr="009C1F9E">
        <w:t xml:space="preserve">Zástupca </w:t>
      </w:r>
      <w:r w:rsidR="00686929" w:rsidRPr="009C1F9E">
        <w:t>Prevádzky</w:t>
      </w:r>
    </w:p>
    <w:p w14:paraId="3204BC14" w14:textId="42761C57" w:rsidR="00776EE9" w:rsidRPr="009C1F9E" w:rsidRDefault="00776EE9" w:rsidP="00FB7FFC">
      <w:pPr>
        <w:pStyle w:val="Odsekzoznamu"/>
        <w:numPr>
          <w:ilvl w:val="0"/>
          <w:numId w:val="32"/>
        </w:numPr>
        <w:jc w:val="both"/>
      </w:pPr>
      <w:r w:rsidRPr="009C1F9E">
        <w:t>Zástupca dodávateľa</w:t>
      </w:r>
    </w:p>
    <w:p w14:paraId="0B3A4C2B" w14:textId="4668200F" w:rsidR="00686929" w:rsidRPr="009C1F9E" w:rsidRDefault="00686929" w:rsidP="00FB7FFC">
      <w:pPr>
        <w:pStyle w:val="Odsekzoznamu"/>
        <w:numPr>
          <w:ilvl w:val="0"/>
          <w:numId w:val="32"/>
        </w:numPr>
        <w:jc w:val="both"/>
      </w:pPr>
      <w:r w:rsidRPr="009C1F9E">
        <w:t xml:space="preserve">Projektový manažér </w:t>
      </w:r>
      <w:r w:rsidR="00776EE9" w:rsidRPr="009C1F9E">
        <w:t>objednávateľa</w:t>
      </w:r>
    </w:p>
    <w:p w14:paraId="48F1E699" w14:textId="77777777" w:rsidR="00686929" w:rsidRDefault="00686929" w:rsidP="00776EE9">
      <w:pPr>
        <w:pStyle w:val="Odsekzoznamu"/>
        <w:jc w:val="both"/>
      </w:pPr>
    </w:p>
    <w:p w14:paraId="43A0FF04" w14:textId="0260A734" w:rsidR="00060273" w:rsidRDefault="00501CF1" w:rsidP="00501CF1">
      <w:pPr>
        <w:pStyle w:val="Nadpis2"/>
      </w:pPr>
      <w:r>
        <w:t>Projektový tím</w:t>
      </w:r>
    </w:p>
    <w:p w14:paraId="6E1ABEF6" w14:textId="2BB46C06" w:rsidR="00BD2149" w:rsidRDefault="00BD2149" w:rsidP="0082687E">
      <w:pPr>
        <w:jc w:val="both"/>
      </w:pPr>
      <w:r>
        <w:t>Nasledovné</w:t>
      </w:r>
      <w:r w:rsidRPr="004F6619">
        <w:t xml:space="preserve"> rol</w:t>
      </w:r>
      <w:r>
        <w:t>e</w:t>
      </w:r>
      <w:r w:rsidRPr="004F6619">
        <w:t xml:space="preserve"> tvoria základ pre úspešnú </w:t>
      </w:r>
      <w:r w:rsidR="0082687E">
        <w:t>dod</w:t>
      </w:r>
      <w:r w:rsidR="00A4673B">
        <w:t>á</w:t>
      </w:r>
      <w:r w:rsidR="0082687E">
        <w:t>vku projektu</w:t>
      </w:r>
      <w:r w:rsidRPr="004F6619">
        <w:t>. Počet ľudí a rozdelenie zodpovedností v rámci tímu sa môže líšiť v závislosti od veľkosti a rozsahu projektu. Každá z týchto rolí má špecifickú funkciu, ktorá zabezpečuje, že projekt bude riadený profesionálne, efektívne a v súlade s legislatívnymi požiadavkami.</w:t>
      </w:r>
    </w:p>
    <w:p w14:paraId="131CD5C9" w14:textId="77777777" w:rsidR="00BD2149" w:rsidRDefault="00BD2149" w:rsidP="0082687E">
      <w:pPr>
        <w:jc w:val="both"/>
      </w:pPr>
    </w:p>
    <w:p w14:paraId="2F7FFAE9" w14:textId="77777777" w:rsidR="0082687E" w:rsidRDefault="00BD2149" w:rsidP="00FB7FFC">
      <w:pPr>
        <w:pStyle w:val="Odsekzoznamu"/>
        <w:numPr>
          <w:ilvl w:val="0"/>
          <w:numId w:val="31"/>
        </w:numPr>
        <w:jc w:val="both"/>
      </w:pPr>
      <w:r>
        <w:t>Projektový manažér (Project Manager)</w:t>
      </w:r>
    </w:p>
    <w:p w14:paraId="71B9F228" w14:textId="13C754CA" w:rsidR="00AB29D2" w:rsidRDefault="00AB29D2" w:rsidP="00FB7FFC">
      <w:pPr>
        <w:pStyle w:val="Odsekzoznamu"/>
        <w:numPr>
          <w:ilvl w:val="0"/>
          <w:numId w:val="31"/>
        </w:numPr>
        <w:jc w:val="both"/>
      </w:pPr>
      <w:r>
        <w:t>Manažér kvality (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Assurance</w:t>
      </w:r>
      <w:proofErr w:type="spellEnd"/>
      <w:r>
        <w:t xml:space="preserve"> Manager)</w:t>
      </w:r>
    </w:p>
    <w:p w14:paraId="6F520A0D" w14:textId="77777777" w:rsidR="0082687E" w:rsidRDefault="00BD2149" w:rsidP="00FB7FFC">
      <w:pPr>
        <w:pStyle w:val="Odsekzoznamu"/>
        <w:numPr>
          <w:ilvl w:val="0"/>
          <w:numId w:val="31"/>
        </w:numPr>
        <w:jc w:val="both"/>
      </w:pPr>
      <w:r>
        <w:t>Technický architekt (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Architect</w:t>
      </w:r>
      <w:proofErr w:type="spellEnd"/>
      <w:r>
        <w:t>)</w:t>
      </w:r>
    </w:p>
    <w:p w14:paraId="76116E15" w14:textId="77777777" w:rsidR="0082687E" w:rsidRDefault="00BD2149" w:rsidP="00FB7FFC">
      <w:pPr>
        <w:pStyle w:val="Odsekzoznamu"/>
        <w:numPr>
          <w:ilvl w:val="0"/>
          <w:numId w:val="31"/>
        </w:numPr>
        <w:jc w:val="both"/>
      </w:pPr>
      <w:r>
        <w:t>Špecialista na kybernetickú bezpečnosť (</w:t>
      </w:r>
      <w:proofErr w:type="spellStart"/>
      <w:r>
        <w:t>Cybersecurity</w:t>
      </w:r>
      <w:proofErr w:type="spellEnd"/>
      <w:r>
        <w:t xml:space="preserve"> </w:t>
      </w:r>
      <w:proofErr w:type="spellStart"/>
      <w:r>
        <w:t>Specialist</w:t>
      </w:r>
      <w:proofErr w:type="spellEnd"/>
      <w:r>
        <w:t>)</w:t>
      </w:r>
    </w:p>
    <w:p w14:paraId="5CFD117C" w14:textId="77777777" w:rsidR="0082687E" w:rsidRDefault="00BD2149" w:rsidP="00FB7FFC">
      <w:pPr>
        <w:pStyle w:val="Odsekzoznamu"/>
        <w:numPr>
          <w:ilvl w:val="0"/>
          <w:numId w:val="31"/>
        </w:numPr>
        <w:jc w:val="both"/>
      </w:pPr>
      <w:r>
        <w:t>Špecialista na verejné obstarávanie (</w:t>
      </w:r>
      <w:proofErr w:type="spellStart"/>
      <w:r>
        <w:t>Procurement</w:t>
      </w:r>
      <w:proofErr w:type="spellEnd"/>
      <w:r>
        <w:t xml:space="preserve"> </w:t>
      </w:r>
      <w:proofErr w:type="spellStart"/>
      <w:r>
        <w:t>Specialist</w:t>
      </w:r>
      <w:proofErr w:type="spellEnd"/>
      <w:r>
        <w:t>)</w:t>
      </w:r>
    </w:p>
    <w:p w14:paraId="0E8100AC" w14:textId="77777777" w:rsidR="0082687E" w:rsidRDefault="00BD2149" w:rsidP="00FB7FFC">
      <w:pPr>
        <w:pStyle w:val="Odsekzoznamu"/>
        <w:numPr>
          <w:ilvl w:val="0"/>
          <w:numId w:val="31"/>
        </w:numPr>
        <w:jc w:val="both"/>
      </w:pPr>
      <w:r>
        <w:t xml:space="preserve">IT špecialista (IT </w:t>
      </w:r>
      <w:proofErr w:type="spellStart"/>
      <w:r>
        <w:t>Specialist</w:t>
      </w:r>
      <w:proofErr w:type="spellEnd"/>
      <w:r>
        <w:t>)</w:t>
      </w:r>
    </w:p>
    <w:p w14:paraId="149EA67B" w14:textId="77777777" w:rsidR="0082687E" w:rsidRDefault="00BD2149" w:rsidP="00FB7FFC">
      <w:pPr>
        <w:pStyle w:val="Odsekzoznamu"/>
        <w:numPr>
          <w:ilvl w:val="0"/>
          <w:numId w:val="31"/>
        </w:numPr>
        <w:jc w:val="both"/>
      </w:pPr>
      <w:r>
        <w:t xml:space="preserve">Testovací inžinier (Test </w:t>
      </w:r>
      <w:proofErr w:type="spellStart"/>
      <w:r>
        <w:t>Engineer</w:t>
      </w:r>
      <w:proofErr w:type="spellEnd"/>
      <w:r>
        <w:t>)</w:t>
      </w:r>
    </w:p>
    <w:p w14:paraId="34339C40" w14:textId="77777777" w:rsidR="0082687E" w:rsidRDefault="00BD2149" w:rsidP="00FB7FFC">
      <w:pPr>
        <w:pStyle w:val="Odsekzoznamu"/>
        <w:numPr>
          <w:ilvl w:val="0"/>
          <w:numId w:val="31"/>
        </w:numPr>
        <w:jc w:val="both"/>
      </w:pPr>
      <w:r>
        <w:t>Špecialista na správu dát (</w:t>
      </w:r>
      <w:proofErr w:type="spellStart"/>
      <w:r>
        <w:t>Data</w:t>
      </w:r>
      <w:proofErr w:type="spellEnd"/>
      <w:r>
        <w:t xml:space="preserve"> Management </w:t>
      </w:r>
      <w:proofErr w:type="spellStart"/>
      <w:r>
        <w:t>Specialist</w:t>
      </w:r>
      <w:proofErr w:type="spellEnd"/>
      <w:r>
        <w:t>)</w:t>
      </w:r>
    </w:p>
    <w:p w14:paraId="2A30B0F9" w14:textId="77777777" w:rsidR="0082687E" w:rsidRDefault="00BD2149" w:rsidP="00FB7FFC">
      <w:pPr>
        <w:pStyle w:val="Odsekzoznamu"/>
        <w:numPr>
          <w:ilvl w:val="0"/>
          <w:numId w:val="31"/>
        </w:numPr>
        <w:jc w:val="both"/>
      </w:pPr>
      <w:r>
        <w:t>Špecialista na prevádzku (</w:t>
      </w:r>
      <w:proofErr w:type="spellStart"/>
      <w:r>
        <w:t>Operations</w:t>
      </w:r>
      <w:proofErr w:type="spellEnd"/>
      <w:r>
        <w:t xml:space="preserve"> </w:t>
      </w:r>
      <w:proofErr w:type="spellStart"/>
      <w:r>
        <w:t>Specialist</w:t>
      </w:r>
      <w:proofErr w:type="spellEnd"/>
      <w:r>
        <w:t>)</w:t>
      </w:r>
    </w:p>
    <w:p w14:paraId="68B19CA2" w14:textId="77777777" w:rsidR="0082687E" w:rsidRDefault="00BD2149" w:rsidP="00FB7FFC">
      <w:pPr>
        <w:pStyle w:val="Odsekzoznamu"/>
        <w:numPr>
          <w:ilvl w:val="0"/>
          <w:numId w:val="31"/>
        </w:numPr>
        <w:jc w:val="both"/>
      </w:pPr>
      <w:r>
        <w:t>Právnik (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Advisor</w:t>
      </w:r>
      <w:proofErr w:type="spellEnd"/>
      <w:r>
        <w:t>)</w:t>
      </w:r>
    </w:p>
    <w:p w14:paraId="6EEF519C" w14:textId="089DF318" w:rsidR="00BD2149" w:rsidRDefault="00BD2149" w:rsidP="00FB7FFC">
      <w:pPr>
        <w:pStyle w:val="Odsekzoznamu"/>
        <w:numPr>
          <w:ilvl w:val="0"/>
          <w:numId w:val="31"/>
        </w:numPr>
        <w:jc w:val="both"/>
      </w:pPr>
      <w:r>
        <w:t>Komunikačný manažér (</w:t>
      </w:r>
      <w:proofErr w:type="spellStart"/>
      <w:r>
        <w:t>Communication</w:t>
      </w:r>
      <w:proofErr w:type="spellEnd"/>
      <w:r>
        <w:t xml:space="preserve"> Manager)</w:t>
      </w:r>
    </w:p>
    <w:p w14:paraId="0265A622" w14:textId="77777777" w:rsidR="00BC32FA" w:rsidRDefault="00BC32FA" w:rsidP="00BC32FA">
      <w:pPr>
        <w:pStyle w:val="Odsekzoznamu"/>
        <w:jc w:val="both"/>
      </w:pPr>
    </w:p>
    <w:p w14:paraId="0930BE7F" w14:textId="77777777" w:rsidR="00BC32FA" w:rsidRDefault="00BC32FA" w:rsidP="00BC32FA">
      <w:pPr>
        <w:pStyle w:val="Nadpis2"/>
      </w:pPr>
      <w:bookmarkStart w:id="290" w:name="_Toc183120563"/>
      <w:r>
        <w:t>PRACOVNÉ NÁPLNE</w:t>
      </w:r>
      <w:bookmarkEnd w:id="290"/>
      <w:r>
        <w:t xml:space="preserve"> </w:t>
      </w:r>
    </w:p>
    <w:p w14:paraId="2E08CEE0" w14:textId="77777777" w:rsidR="00BC32FA" w:rsidRPr="004F6619" w:rsidRDefault="00BC32FA" w:rsidP="00BC32FA"/>
    <w:p w14:paraId="22F53ED2" w14:textId="4A2743D8" w:rsidR="00BC32FA" w:rsidRPr="004F6619" w:rsidRDefault="00BC32FA" w:rsidP="00AB29D2">
      <w:pPr>
        <w:pStyle w:val="Nadpis3"/>
        <w:rPr>
          <w:rStyle w:val="Vrazn"/>
          <w:b/>
          <w:bCs w:val="0"/>
        </w:rPr>
      </w:pPr>
      <w:bookmarkStart w:id="291" w:name="_Toc183120564"/>
      <w:r>
        <w:rPr>
          <w:rStyle w:val="Vrazn"/>
          <w:b/>
          <w:bCs w:val="0"/>
        </w:rPr>
        <w:t>Projektový manažér (Project Manager)</w:t>
      </w:r>
      <w:bookmarkEnd w:id="291"/>
    </w:p>
    <w:p w14:paraId="69DABBA6" w14:textId="77777777" w:rsidR="00BC32FA" w:rsidRDefault="00BC32FA" w:rsidP="00FB7FFC">
      <w:pPr>
        <w:numPr>
          <w:ilvl w:val="0"/>
          <w:numId w:val="30"/>
        </w:numPr>
        <w:spacing w:before="100" w:beforeAutospacing="1" w:after="100" w:afterAutospacing="1"/>
      </w:pPr>
      <w:r>
        <w:rPr>
          <w:rStyle w:val="Vrazn"/>
          <w:rFonts w:eastAsia="Tahoma"/>
        </w:rPr>
        <w:t>Zodpovednosť</w:t>
      </w:r>
      <w:r>
        <w:t>:</w:t>
      </w:r>
    </w:p>
    <w:p w14:paraId="4B309D00" w14:textId="77777777" w:rsidR="00BC32FA" w:rsidRDefault="00BC32FA" w:rsidP="00FB7FFC">
      <w:pPr>
        <w:numPr>
          <w:ilvl w:val="1"/>
          <w:numId w:val="30"/>
        </w:numPr>
        <w:spacing w:before="100" w:beforeAutospacing="1" w:after="100" w:afterAutospacing="1"/>
      </w:pPr>
      <w:r>
        <w:t>Riadenie celého projektu, dohľad nad harmonogramom, rozpočtom a kvalitou.</w:t>
      </w:r>
    </w:p>
    <w:p w14:paraId="72252B58" w14:textId="77777777" w:rsidR="00BC32FA" w:rsidRDefault="00BC32FA" w:rsidP="00FB7FFC">
      <w:pPr>
        <w:numPr>
          <w:ilvl w:val="1"/>
          <w:numId w:val="30"/>
        </w:numPr>
        <w:spacing w:before="100" w:beforeAutospacing="1" w:after="100" w:afterAutospacing="1"/>
      </w:pPr>
      <w:r>
        <w:t>Koordinácia tímu, komunikácia so zainteresovanými stranami a dodávateľmi.</w:t>
      </w:r>
    </w:p>
    <w:p w14:paraId="6320F9DB" w14:textId="77777777" w:rsidR="00BC32FA" w:rsidRDefault="00BC32FA" w:rsidP="00FB7FFC">
      <w:pPr>
        <w:numPr>
          <w:ilvl w:val="1"/>
          <w:numId w:val="30"/>
        </w:numPr>
        <w:spacing w:before="100" w:beforeAutospacing="1" w:after="100" w:afterAutospacing="1"/>
      </w:pPr>
      <w:r>
        <w:t>Riešenie rizík a problémov počas projektu.</w:t>
      </w:r>
    </w:p>
    <w:p w14:paraId="38E2C05E" w14:textId="77777777" w:rsidR="00BC32FA" w:rsidRDefault="00BC32FA" w:rsidP="00FB7FFC">
      <w:pPr>
        <w:numPr>
          <w:ilvl w:val="0"/>
          <w:numId w:val="30"/>
        </w:numPr>
        <w:spacing w:before="100" w:beforeAutospacing="1" w:after="100" w:afterAutospacing="1"/>
      </w:pPr>
      <w:r w:rsidRPr="00BC32FA">
        <w:rPr>
          <w:rStyle w:val="Vrazn"/>
          <w:rFonts w:eastAsia="Tahoma"/>
        </w:rPr>
        <w:t>Kľúčové činnosti</w:t>
      </w:r>
      <w:r>
        <w:t>:</w:t>
      </w:r>
    </w:p>
    <w:p w14:paraId="453DFAF8" w14:textId="77777777" w:rsidR="00BC32FA" w:rsidRDefault="00BC32FA" w:rsidP="00FB7FFC">
      <w:pPr>
        <w:numPr>
          <w:ilvl w:val="1"/>
          <w:numId w:val="30"/>
        </w:numPr>
        <w:spacing w:before="100" w:beforeAutospacing="1" w:after="100" w:afterAutospacing="1"/>
      </w:pPr>
      <w:r>
        <w:t>Tvorba a aktualizácia projektového plánu.</w:t>
      </w:r>
    </w:p>
    <w:p w14:paraId="22D1767C" w14:textId="58FE3E33" w:rsidR="00BC32FA" w:rsidRDefault="00BC32FA" w:rsidP="00FB7FFC">
      <w:pPr>
        <w:numPr>
          <w:ilvl w:val="1"/>
          <w:numId w:val="30"/>
        </w:numPr>
        <w:spacing w:before="100" w:beforeAutospacing="1" w:after="100" w:afterAutospacing="1"/>
      </w:pPr>
      <w:r>
        <w:t>Monitorovanie a reportovanie pokroku.</w:t>
      </w:r>
    </w:p>
    <w:p w14:paraId="4C0CDB18" w14:textId="69F4F17E" w:rsidR="00AB29D2" w:rsidRDefault="00AB29D2" w:rsidP="00AB29D2">
      <w:pPr>
        <w:pStyle w:val="Nadpis3"/>
        <w:rPr>
          <w:rStyle w:val="Vrazn"/>
          <w:b/>
          <w:bCs w:val="0"/>
        </w:rPr>
      </w:pPr>
      <w:bookmarkStart w:id="292" w:name="_Toc183120565"/>
      <w:r>
        <w:rPr>
          <w:rStyle w:val="Vrazn"/>
          <w:b/>
          <w:bCs w:val="0"/>
        </w:rPr>
        <w:t>Manažér kvality (</w:t>
      </w:r>
      <w:proofErr w:type="spellStart"/>
      <w:r>
        <w:rPr>
          <w:rStyle w:val="Vrazn"/>
          <w:b/>
          <w:bCs w:val="0"/>
        </w:rPr>
        <w:t>Quality</w:t>
      </w:r>
      <w:proofErr w:type="spellEnd"/>
      <w:r>
        <w:rPr>
          <w:rStyle w:val="Vrazn"/>
          <w:b/>
          <w:bCs w:val="0"/>
        </w:rPr>
        <w:t xml:space="preserve"> </w:t>
      </w:r>
      <w:proofErr w:type="spellStart"/>
      <w:r>
        <w:rPr>
          <w:rStyle w:val="Vrazn"/>
          <w:b/>
          <w:bCs w:val="0"/>
        </w:rPr>
        <w:t>Assurance</w:t>
      </w:r>
      <w:proofErr w:type="spellEnd"/>
      <w:r>
        <w:rPr>
          <w:rStyle w:val="Vrazn"/>
          <w:b/>
          <w:bCs w:val="0"/>
        </w:rPr>
        <w:t xml:space="preserve"> Manager)</w:t>
      </w:r>
      <w:r w:rsidR="00BC32FA">
        <w:rPr>
          <w:rStyle w:val="Vrazn"/>
          <w:b/>
          <w:bCs w:val="0"/>
        </w:rPr>
        <w:t xml:space="preserve"> </w:t>
      </w:r>
    </w:p>
    <w:p w14:paraId="19642BA8" w14:textId="77777777" w:rsidR="00AB29D2" w:rsidRDefault="00AB29D2" w:rsidP="00FB7FFC">
      <w:pPr>
        <w:numPr>
          <w:ilvl w:val="0"/>
          <w:numId w:val="21"/>
        </w:numPr>
        <w:spacing w:before="100" w:beforeAutospacing="1" w:after="100" w:afterAutospacing="1"/>
      </w:pPr>
      <w:r>
        <w:rPr>
          <w:rStyle w:val="Vrazn"/>
          <w:rFonts w:eastAsia="Tahoma"/>
        </w:rPr>
        <w:t>Zodpovednosť:</w:t>
      </w:r>
    </w:p>
    <w:p w14:paraId="10B82231" w14:textId="369D01D2" w:rsidR="00AB29D2" w:rsidRDefault="006C5436" w:rsidP="00FB7FFC">
      <w:pPr>
        <w:numPr>
          <w:ilvl w:val="1"/>
          <w:numId w:val="21"/>
        </w:numPr>
        <w:spacing w:before="100" w:beforeAutospacing="1" w:after="100" w:afterAutospacing="1"/>
      </w:pPr>
      <w:r>
        <w:t> </w:t>
      </w:r>
      <w:r w:rsidR="00AA2B98">
        <w:t>zab</w:t>
      </w:r>
      <w:r>
        <w:t xml:space="preserve">ezpečenie </w:t>
      </w:r>
      <w:r w:rsidR="00581966">
        <w:t xml:space="preserve">požadovanej </w:t>
      </w:r>
      <w:r>
        <w:t xml:space="preserve">kvality </w:t>
      </w:r>
      <w:proofErr w:type="spellStart"/>
      <w:r w:rsidR="002720EE">
        <w:t>všetjých</w:t>
      </w:r>
      <w:proofErr w:type="spellEnd"/>
      <w:r w:rsidR="002720EE">
        <w:t xml:space="preserve"> aspek</w:t>
      </w:r>
      <w:r w:rsidR="002F6CF5">
        <w:t>t</w:t>
      </w:r>
      <w:r w:rsidR="002720EE">
        <w:t>ov projektu</w:t>
      </w:r>
      <w:r w:rsidR="00AB29D2">
        <w:t>.</w:t>
      </w:r>
    </w:p>
    <w:p w14:paraId="03047C5C" w14:textId="77777777" w:rsidR="00AB29D2" w:rsidRDefault="00AB29D2" w:rsidP="00FB7FFC">
      <w:pPr>
        <w:numPr>
          <w:ilvl w:val="0"/>
          <w:numId w:val="21"/>
        </w:numPr>
        <w:spacing w:before="100" w:beforeAutospacing="1" w:after="100" w:afterAutospacing="1"/>
      </w:pPr>
      <w:r>
        <w:rPr>
          <w:rStyle w:val="Vrazn"/>
          <w:rFonts w:eastAsia="Tahoma"/>
        </w:rPr>
        <w:t>Kľúčové činnosti</w:t>
      </w:r>
      <w:r>
        <w:t>:</w:t>
      </w:r>
    </w:p>
    <w:p w14:paraId="5E237EA2" w14:textId="5A4EA96F" w:rsidR="00AB29D2" w:rsidRDefault="0096725A" w:rsidP="00FB7FFC">
      <w:pPr>
        <w:numPr>
          <w:ilvl w:val="1"/>
          <w:numId w:val="21"/>
        </w:numPr>
        <w:spacing w:before="100" w:beforeAutospacing="1" w:after="100" w:afterAutospacing="1"/>
      </w:pPr>
      <w:r>
        <w:t>Pravidelné hodnotenie a monitorovanie výstupov projektu</w:t>
      </w:r>
      <w:r w:rsidR="00AB29D2">
        <w:t>.</w:t>
      </w:r>
    </w:p>
    <w:p w14:paraId="12BDE2F3" w14:textId="77777777" w:rsidR="00AB29D2" w:rsidRDefault="00AB29D2" w:rsidP="00FB7FFC">
      <w:pPr>
        <w:numPr>
          <w:ilvl w:val="1"/>
          <w:numId w:val="21"/>
        </w:numPr>
        <w:spacing w:before="100" w:beforeAutospacing="1" w:after="100" w:afterAutospacing="1"/>
      </w:pPr>
      <w:r>
        <w:t>Koordinácia s dodávateľmi a technickým tímom.</w:t>
      </w:r>
    </w:p>
    <w:p w14:paraId="2B3B34C5" w14:textId="77777777" w:rsidR="00AB29D2" w:rsidRPr="00AB29D2" w:rsidRDefault="00AB29D2" w:rsidP="00AB29D2"/>
    <w:p w14:paraId="58BB4564" w14:textId="6E83A990" w:rsidR="00BC32FA" w:rsidRDefault="00BC32FA" w:rsidP="00AB29D2">
      <w:pPr>
        <w:pStyle w:val="Nadpis3"/>
      </w:pPr>
      <w:r>
        <w:rPr>
          <w:rStyle w:val="Vrazn"/>
          <w:b/>
          <w:bCs w:val="0"/>
        </w:rPr>
        <w:t>Technický architekt (</w:t>
      </w:r>
      <w:proofErr w:type="spellStart"/>
      <w:r>
        <w:rPr>
          <w:rStyle w:val="Vrazn"/>
          <w:b/>
          <w:bCs w:val="0"/>
        </w:rPr>
        <w:t>Technical</w:t>
      </w:r>
      <w:proofErr w:type="spellEnd"/>
      <w:r>
        <w:rPr>
          <w:rStyle w:val="Vrazn"/>
          <w:b/>
          <w:bCs w:val="0"/>
        </w:rPr>
        <w:t xml:space="preserve"> </w:t>
      </w:r>
      <w:proofErr w:type="spellStart"/>
      <w:r>
        <w:rPr>
          <w:rStyle w:val="Vrazn"/>
          <w:b/>
          <w:bCs w:val="0"/>
        </w:rPr>
        <w:t>Architect</w:t>
      </w:r>
      <w:proofErr w:type="spellEnd"/>
      <w:r>
        <w:rPr>
          <w:rStyle w:val="Vrazn"/>
          <w:b/>
          <w:bCs w:val="0"/>
        </w:rPr>
        <w:t>)</w:t>
      </w:r>
      <w:bookmarkEnd w:id="292"/>
    </w:p>
    <w:p w14:paraId="335DD6AC" w14:textId="112A211D" w:rsidR="00BC32FA" w:rsidRDefault="00BC32FA" w:rsidP="00FB7FFC">
      <w:pPr>
        <w:numPr>
          <w:ilvl w:val="0"/>
          <w:numId w:val="21"/>
        </w:numPr>
        <w:spacing w:before="100" w:beforeAutospacing="1" w:after="100" w:afterAutospacing="1"/>
      </w:pPr>
      <w:r>
        <w:rPr>
          <w:rStyle w:val="Vrazn"/>
          <w:rFonts w:eastAsia="Tahoma"/>
        </w:rPr>
        <w:t>Zodpovednosť</w:t>
      </w:r>
      <w:r w:rsidR="00510ED3">
        <w:rPr>
          <w:rStyle w:val="Vrazn"/>
          <w:rFonts w:eastAsia="Tahoma"/>
        </w:rPr>
        <w:t>:</w:t>
      </w:r>
    </w:p>
    <w:p w14:paraId="0183250B" w14:textId="3F4ACB16" w:rsidR="00BC32FA" w:rsidRDefault="00BC32FA" w:rsidP="00FB7FFC">
      <w:pPr>
        <w:numPr>
          <w:ilvl w:val="1"/>
          <w:numId w:val="21"/>
        </w:numPr>
        <w:spacing w:before="100" w:beforeAutospacing="1" w:after="100" w:afterAutospacing="1"/>
      </w:pPr>
      <w:r>
        <w:t>Návrh technickej architektúry systému, vrátane hardvéru, softvéru a infraštruktúry.</w:t>
      </w:r>
    </w:p>
    <w:p w14:paraId="1F30BFC2" w14:textId="77777777" w:rsidR="00BC32FA" w:rsidRDefault="00BC32FA" w:rsidP="00FB7FFC">
      <w:pPr>
        <w:numPr>
          <w:ilvl w:val="1"/>
          <w:numId w:val="21"/>
        </w:numPr>
        <w:spacing w:before="100" w:beforeAutospacing="1" w:after="100" w:afterAutospacing="1"/>
      </w:pPr>
      <w:r>
        <w:t>Zabezpečenie kompatibility jednotlivých komponentov a ich súladu s projektovými cieľmi.</w:t>
      </w:r>
    </w:p>
    <w:p w14:paraId="2C394820" w14:textId="77777777" w:rsidR="00BC32FA" w:rsidRDefault="00BC32FA" w:rsidP="00FB7FFC">
      <w:pPr>
        <w:numPr>
          <w:ilvl w:val="0"/>
          <w:numId w:val="21"/>
        </w:numPr>
        <w:spacing w:before="100" w:beforeAutospacing="1" w:after="100" w:afterAutospacing="1"/>
      </w:pPr>
      <w:r>
        <w:rPr>
          <w:rStyle w:val="Vrazn"/>
          <w:rFonts w:eastAsia="Tahoma"/>
        </w:rPr>
        <w:t>Kľúčové činnosti</w:t>
      </w:r>
      <w:r>
        <w:t>:</w:t>
      </w:r>
    </w:p>
    <w:p w14:paraId="2C90C004" w14:textId="77777777" w:rsidR="00BC32FA" w:rsidRDefault="00BC32FA" w:rsidP="00FB7FFC">
      <w:pPr>
        <w:numPr>
          <w:ilvl w:val="1"/>
          <w:numId w:val="21"/>
        </w:numPr>
        <w:spacing w:before="100" w:beforeAutospacing="1" w:after="100" w:afterAutospacing="1"/>
      </w:pPr>
      <w:r>
        <w:t>Výber technológií a návrh systémovej integrácie.</w:t>
      </w:r>
    </w:p>
    <w:p w14:paraId="4823271E" w14:textId="77777777" w:rsidR="00BC32FA" w:rsidRDefault="00BC32FA" w:rsidP="00FB7FFC">
      <w:pPr>
        <w:numPr>
          <w:ilvl w:val="1"/>
          <w:numId w:val="21"/>
        </w:numPr>
        <w:spacing w:before="100" w:beforeAutospacing="1" w:after="100" w:afterAutospacing="1"/>
      </w:pPr>
      <w:r>
        <w:t>Koordinácia s dodávateľmi a technickým tímom.</w:t>
      </w:r>
    </w:p>
    <w:p w14:paraId="07A07AF0" w14:textId="77777777" w:rsidR="00BC32FA" w:rsidRDefault="00BC32FA" w:rsidP="00BC32FA">
      <w:pPr>
        <w:spacing w:after="0"/>
      </w:pPr>
    </w:p>
    <w:p w14:paraId="3298FA91" w14:textId="35E24DC4" w:rsidR="00BC32FA" w:rsidRDefault="00BC32FA" w:rsidP="00AB29D2">
      <w:pPr>
        <w:pStyle w:val="Nadpis3"/>
      </w:pPr>
      <w:bookmarkStart w:id="293" w:name="_Toc183120566"/>
      <w:r>
        <w:rPr>
          <w:rStyle w:val="Vrazn"/>
          <w:b/>
          <w:bCs w:val="0"/>
        </w:rPr>
        <w:lastRenderedPageBreak/>
        <w:t>Špecialista na kybernetickú bezpečnosť (</w:t>
      </w:r>
      <w:proofErr w:type="spellStart"/>
      <w:r>
        <w:rPr>
          <w:rStyle w:val="Vrazn"/>
          <w:b/>
          <w:bCs w:val="0"/>
        </w:rPr>
        <w:t>Cybersecurity</w:t>
      </w:r>
      <w:proofErr w:type="spellEnd"/>
      <w:r>
        <w:rPr>
          <w:rStyle w:val="Vrazn"/>
          <w:b/>
          <w:bCs w:val="0"/>
        </w:rPr>
        <w:t xml:space="preserve"> </w:t>
      </w:r>
      <w:proofErr w:type="spellStart"/>
      <w:r>
        <w:rPr>
          <w:rStyle w:val="Vrazn"/>
          <w:b/>
          <w:bCs w:val="0"/>
        </w:rPr>
        <w:t>Specialist</w:t>
      </w:r>
      <w:proofErr w:type="spellEnd"/>
      <w:r>
        <w:rPr>
          <w:rStyle w:val="Vrazn"/>
          <w:b/>
          <w:bCs w:val="0"/>
        </w:rPr>
        <w:t>)</w:t>
      </w:r>
      <w:bookmarkEnd w:id="293"/>
    </w:p>
    <w:p w14:paraId="31D15B0D" w14:textId="77777777" w:rsidR="00BC32FA" w:rsidRDefault="00BC32FA" w:rsidP="00FB7FFC">
      <w:pPr>
        <w:numPr>
          <w:ilvl w:val="0"/>
          <w:numId w:val="22"/>
        </w:numPr>
        <w:spacing w:before="100" w:beforeAutospacing="1" w:after="100" w:afterAutospacing="1"/>
      </w:pPr>
      <w:r>
        <w:rPr>
          <w:rStyle w:val="Vrazn"/>
          <w:rFonts w:eastAsia="Tahoma"/>
        </w:rPr>
        <w:t>Zodpovednosť</w:t>
      </w:r>
      <w:r>
        <w:t>:</w:t>
      </w:r>
    </w:p>
    <w:p w14:paraId="479EDB69" w14:textId="77777777" w:rsidR="00BC32FA" w:rsidRDefault="00BC32FA" w:rsidP="00FB7FFC">
      <w:pPr>
        <w:numPr>
          <w:ilvl w:val="1"/>
          <w:numId w:val="22"/>
        </w:numPr>
        <w:spacing w:before="100" w:beforeAutospacing="1" w:after="100" w:afterAutospacing="1"/>
      </w:pPr>
      <w:r>
        <w:t>Zabezpečenie ochrany údajov, vrátane ochrany osobných údajov (GDPR).</w:t>
      </w:r>
    </w:p>
    <w:p w14:paraId="3454353E" w14:textId="77777777" w:rsidR="00BC32FA" w:rsidRDefault="00BC32FA" w:rsidP="00FB7FFC">
      <w:pPr>
        <w:numPr>
          <w:ilvl w:val="1"/>
          <w:numId w:val="22"/>
        </w:numPr>
        <w:spacing w:before="100" w:beforeAutospacing="1" w:after="100" w:afterAutospacing="1"/>
      </w:pPr>
      <w:r>
        <w:t>Návrh a implementácia bezpečnostných opatrení pre celý systém.</w:t>
      </w:r>
    </w:p>
    <w:p w14:paraId="1D8B6D28" w14:textId="77777777" w:rsidR="00BC32FA" w:rsidRDefault="00BC32FA" w:rsidP="00FB7FFC">
      <w:pPr>
        <w:numPr>
          <w:ilvl w:val="0"/>
          <w:numId w:val="22"/>
        </w:numPr>
        <w:spacing w:before="100" w:beforeAutospacing="1" w:after="100" w:afterAutospacing="1"/>
      </w:pPr>
      <w:r>
        <w:rPr>
          <w:rStyle w:val="Vrazn"/>
          <w:rFonts w:eastAsia="Tahoma"/>
        </w:rPr>
        <w:t>Kľúčové činnosti</w:t>
      </w:r>
      <w:r>
        <w:t>:</w:t>
      </w:r>
    </w:p>
    <w:p w14:paraId="08E76503" w14:textId="77777777" w:rsidR="00BC32FA" w:rsidRDefault="00BC32FA" w:rsidP="00FB7FFC">
      <w:pPr>
        <w:numPr>
          <w:ilvl w:val="1"/>
          <w:numId w:val="22"/>
        </w:numPr>
        <w:spacing w:before="100" w:beforeAutospacing="1" w:after="100" w:afterAutospacing="1"/>
      </w:pPr>
      <w:r>
        <w:t>Šifrovanie dát, nastavenie prístupových práv a bezpečnostných protokolov.</w:t>
      </w:r>
    </w:p>
    <w:p w14:paraId="0FBE7382" w14:textId="03D1898C" w:rsidR="00BC32FA" w:rsidRDefault="00BC32FA" w:rsidP="00FB7FFC">
      <w:pPr>
        <w:numPr>
          <w:ilvl w:val="1"/>
          <w:numId w:val="22"/>
        </w:numPr>
        <w:spacing w:before="100" w:beforeAutospacing="1" w:after="100" w:afterAutospacing="1"/>
      </w:pPr>
      <w:r>
        <w:t>Monitorovanie a riešenie bezpečnostných incidentov.</w:t>
      </w:r>
    </w:p>
    <w:p w14:paraId="1861F900" w14:textId="1E20D39B" w:rsidR="00BC32FA" w:rsidRDefault="00BC32FA" w:rsidP="00AB29D2">
      <w:pPr>
        <w:pStyle w:val="Nadpis3"/>
      </w:pPr>
      <w:bookmarkStart w:id="294" w:name="_Toc183120567"/>
      <w:r>
        <w:rPr>
          <w:rStyle w:val="Vrazn"/>
          <w:b/>
          <w:bCs w:val="0"/>
        </w:rPr>
        <w:t>Špecialista na verejné obstarávanie (</w:t>
      </w:r>
      <w:proofErr w:type="spellStart"/>
      <w:r>
        <w:rPr>
          <w:rStyle w:val="Vrazn"/>
          <w:b/>
          <w:bCs w:val="0"/>
        </w:rPr>
        <w:t>Procurement</w:t>
      </w:r>
      <w:proofErr w:type="spellEnd"/>
      <w:r>
        <w:rPr>
          <w:rStyle w:val="Vrazn"/>
          <w:b/>
          <w:bCs w:val="0"/>
        </w:rPr>
        <w:t xml:space="preserve"> </w:t>
      </w:r>
      <w:proofErr w:type="spellStart"/>
      <w:r>
        <w:rPr>
          <w:rStyle w:val="Vrazn"/>
          <w:b/>
          <w:bCs w:val="0"/>
        </w:rPr>
        <w:t>Specialist</w:t>
      </w:r>
      <w:proofErr w:type="spellEnd"/>
      <w:r>
        <w:rPr>
          <w:rStyle w:val="Vrazn"/>
          <w:b/>
          <w:bCs w:val="0"/>
        </w:rPr>
        <w:t>)</w:t>
      </w:r>
      <w:bookmarkEnd w:id="294"/>
    </w:p>
    <w:p w14:paraId="019A4660" w14:textId="77777777" w:rsidR="00BC32FA" w:rsidRDefault="00BC32FA" w:rsidP="00FB7FFC">
      <w:pPr>
        <w:numPr>
          <w:ilvl w:val="0"/>
          <w:numId w:val="23"/>
        </w:numPr>
        <w:spacing w:before="100" w:beforeAutospacing="1" w:after="100" w:afterAutospacing="1"/>
      </w:pPr>
      <w:r>
        <w:rPr>
          <w:rStyle w:val="Vrazn"/>
          <w:rFonts w:eastAsia="Tahoma"/>
        </w:rPr>
        <w:t>Zodpovednosť</w:t>
      </w:r>
      <w:r>
        <w:t>:</w:t>
      </w:r>
    </w:p>
    <w:p w14:paraId="168A8E65" w14:textId="77777777" w:rsidR="00BC32FA" w:rsidRDefault="00BC32FA" w:rsidP="00FB7FFC">
      <w:pPr>
        <w:numPr>
          <w:ilvl w:val="1"/>
          <w:numId w:val="23"/>
        </w:numPr>
        <w:spacing w:before="100" w:beforeAutospacing="1" w:after="100" w:afterAutospacing="1"/>
      </w:pPr>
      <w:r>
        <w:t>Zabezpečenie súladu obstarávacích procesov s legislatívou.</w:t>
      </w:r>
    </w:p>
    <w:p w14:paraId="5C85710A" w14:textId="77777777" w:rsidR="00BC32FA" w:rsidRDefault="00BC32FA" w:rsidP="00FB7FFC">
      <w:pPr>
        <w:numPr>
          <w:ilvl w:val="1"/>
          <w:numId w:val="23"/>
        </w:numPr>
        <w:spacing w:before="100" w:beforeAutospacing="1" w:after="100" w:afterAutospacing="1"/>
      </w:pPr>
      <w:r>
        <w:t>Riadenie procesu výberu dodávateľov hardvéru, softvéru a služieb.</w:t>
      </w:r>
    </w:p>
    <w:p w14:paraId="064E6264" w14:textId="77777777" w:rsidR="00BC32FA" w:rsidRDefault="00BC32FA" w:rsidP="00FB7FFC">
      <w:pPr>
        <w:numPr>
          <w:ilvl w:val="0"/>
          <w:numId w:val="23"/>
        </w:numPr>
        <w:spacing w:before="100" w:beforeAutospacing="1" w:after="100" w:afterAutospacing="1"/>
      </w:pPr>
      <w:r>
        <w:rPr>
          <w:rStyle w:val="Vrazn"/>
          <w:rFonts w:eastAsia="Tahoma"/>
        </w:rPr>
        <w:t>Kľúčové činnosti</w:t>
      </w:r>
      <w:r>
        <w:t>:</w:t>
      </w:r>
    </w:p>
    <w:p w14:paraId="082158B8" w14:textId="77777777" w:rsidR="00BC32FA" w:rsidRDefault="00BC32FA" w:rsidP="00FB7FFC">
      <w:pPr>
        <w:numPr>
          <w:ilvl w:val="1"/>
          <w:numId w:val="23"/>
        </w:numPr>
        <w:spacing w:before="100" w:beforeAutospacing="1" w:after="100" w:afterAutospacing="1"/>
      </w:pPr>
      <w:r>
        <w:t>Príprava a administrácia tendrov.</w:t>
      </w:r>
    </w:p>
    <w:p w14:paraId="1AE2E5DC" w14:textId="6E94B796" w:rsidR="00BC32FA" w:rsidRDefault="00BC32FA" w:rsidP="00FB7FFC">
      <w:pPr>
        <w:numPr>
          <w:ilvl w:val="1"/>
          <w:numId w:val="23"/>
        </w:numPr>
        <w:spacing w:before="100" w:beforeAutospacing="1" w:after="100" w:afterAutospacing="1"/>
      </w:pPr>
      <w:r>
        <w:t>Hodnotenie ponúk a vyjednávanie zmluvných podmienok.</w:t>
      </w:r>
    </w:p>
    <w:p w14:paraId="0D98F4FB" w14:textId="57F7993A" w:rsidR="00BC32FA" w:rsidRDefault="00BC32FA" w:rsidP="00AB29D2">
      <w:pPr>
        <w:pStyle w:val="Nadpis3"/>
      </w:pPr>
      <w:bookmarkStart w:id="295" w:name="_Toc183120568"/>
      <w:r>
        <w:rPr>
          <w:rStyle w:val="Vrazn"/>
          <w:b/>
          <w:bCs w:val="0"/>
        </w:rPr>
        <w:t xml:space="preserve">IT špecialista (IT </w:t>
      </w:r>
      <w:proofErr w:type="spellStart"/>
      <w:r>
        <w:rPr>
          <w:rStyle w:val="Vrazn"/>
          <w:b/>
          <w:bCs w:val="0"/>
        </w:rPr>
        <w:t>Specialist</w:t>
      </w:r>
      <w:proofErr w:type="spellEnd"/>
      <w:r>
        <w:rPr>
          <w:rStyle w:val="Vrazn"/>
          <w:b/>
          <w:bCs w:val="0"/>
        </w:rPr>
        <w:t>)</w:t>
      </w:r>
      <w:bookmarkEnd w:id="295"/>
    </w:p>
    <w:p w14:paraId="3FFAF350" w14:textId="77777777" w:rsidR="00BC32FA" w:rsidRDefault="00BC32FA" w:rsidP="00FB7FFC">
      <w:pPr>
        <w:numPr>
          <w:ilvl w:val="0"/>
          <w:numId w:val="24"/>
        </w:numPr>
        <w:spacing w:before="100" w:beforeAutospacing="1" w:after="100" w:afterAutospacing="1"/>
      </w:pPr>
      <w:r>
        <w:rPr>
          <w:rStyle w:val="Vrazn"/>
          <w:rFonts w:eastAsia="Tahoma"/>
        </w:rPr>
        <w:t>Zodpovednosť</w:t>
      </w:r>
      <w:r>
        <w:t>:</w:t>
      </w:r>
    </w:p>
    <w:p w14:paraId="19550B66" w14:textId="77777777" w:rsidR="00BC32FA" w:rsidRDefault="00BC32FA" w:rsidP="00FB7FFC">
      <w:pPr>
        <w:numPr>
          <w:ilvl w:val="1"/>
          <w:numId w:val="24"/>
        </w:numPr>
        <w:spacing w:before="100" w:beforeAutospacing="1" w:after="100" w:afterAutospacing="1"/>
      </w:pPr>
      <w:r>
        <w:t>Implementácia, konfigurácia a testovanie hardvéru a softvéru.</w:t>
      </w:r>
    </w:p>
    <w:p w14:paraId="6EA2F888" w14:textId="77777777" w:rsidR="00BC32FA" w:rsidRDefault="00BC32FA" w:rsidP="00FB7FFC">
      <w:pPr>
        <w:numPr>
          <w:ilvl w:val="1"/>
          <w:numId w:val="24"/>
        </w:numPr>
        <w:spacing w:before="100" w:beforeAutospacing="1" w:after="100" w:afterAutospacing="1"/>
      </w:pPr>
      <w:r>
        <w:t>Zabezpečenie funkčnosti sieťovej infraštruktúry.</w:t>
      </w:r>
    </w:p>
    <w:p w14:paraId="7D25673F" w14:textId="77777777" w:rsidR="00BC32FA" w:rsidRDefault="00BC32FA" w:rsidP="00FB7FFC">
      <w:pPr>
        <w:numPr>
          <w:ilvl w:val="0"/>
          <w:numId w:val="24"/>
        </w:numPr>
        <w:spacing w:before="100" w:beforeAutospacing="1" w:after="100" w:afterAutospacing="1"/>
      </w:pPr>
      <w:r>
        <w:rPr>
          <w:rStyle w:val="Vrazn"/>
          <w:rFonts w:eastAsia="Tahoma"/>
        </w:rPr>
        <w:t>Kľúčové činnosti</w:t>
      </w:r>
      <w:r>
        <w:t>:</w:t>
      </w:r>
    </w:p>
    <w:p w14:paraId="1EF6E708" w14:textId="77777777" w:rsidR="00BC32FA" w:rsidRDefault="00BC32FA" w:rsidP="00FB7FFC">
      <w:pPr>
        <w:numPr>
          <w:ilvl w:val="1"/>
          <w:numId w:val="24"/>
        </w:numPr>
        <w:spacing w:before="100" w:beforeAutospacing="1" w:after="100" w:afterAutospacing="1"/>
      </w:pPr>
      <w:r>
        <w:t>Inštalácia kamerových zariadení a záznamových systémov.</w:t>
      </w:r>
    </w:p>
    <w:p w14:paraId="727899D6" w14:textId="4CD984D1" w:rsidR="00BC32FA" w:rsidRDefault="00BC32FA" w:rsidP="00FB7FFC">
      <w:pPr>
        <w:numPr>
          <w:ilvl w:val="1"/>
          <w:numId w:val="24"/>
        </w:numPr>
        <w:spacing w:before="100" w:beforeAutospacing="1" w:after="100" w:afterAutospacing="1"/>
      </w:pPr>
      <w:r>
        <w:t>Integrácia so sieťou a centrálne riadenými systémami.</w:t>
      </w:r>
    </w:p>
    <w:p w14:paraId="17B2A78C" w14:textId="60476761" w:rsidR="00BC32FA" w:rsidRDefault="00BC32FA" w:rsidP="00AB29D2">
      <w:pPr>
        <w:pStyle w:val="Nadpis3"/>
      </w:pPr>
      <w:bookmarkStart w:id="296" w:name="_Toc183120569"/>
      <w:r>
        <w:rPr>
          <w:rStyle w:val="Vrazn"/>
          <w:b/>
          <w:bCs w:val="0"/>
        </w:rPr>
        <w:t xml:space="preserve">Testovací inžinier (Test </w:t>
      </w:r>
      <w:proofErr w:type="spellStart"/>
      <w:r>
        <w:rPr>
          <w:rStyle w:val="Vrazn"/>
          <w:b/>
          <w:bCs w:val="0"/>
        </w:rPr>
        <w:t>Engineer</w:t>
      </w:r>
      <w:proofErr w:type="spellEnd"/>
      <w:r>
        <w:rPr>
          <w:rStyle w:val="Vrazn"/>
          <w:b/>
          <w:bCs w:val="0"/>
        </w:rPr>
        <w:t>)</w:t>
      </w:r>
      <w:bookmarkEnd w:id="296"/>
    </w:p>
    <w:p w14:paraId="3BD26E04" w14:textId="77777777" w:rsidR="00BC32FA" w:rsidRDefault="00BC32FA" w:rsidP="00FB7FFC">
      <w:pPr>
        <w:numPr>
          <w:ilvl w:val="0"/>
          <w:numId w:val="25"/>
        </w:numPr>
        <w:spacing w:before="100" w:beforeAutospacing="1" w:after="100" w:afterAutospacing="1"/>
      </w:pPr>
      <w:r>
        <w:rPr>
          <w:rStyle w:val="Vrazn"/>
          <w:rFonts w:eastAsia="Tahoma"/>
        </w:rPr>
        <w:t>Zodpovednosť</w:t>
      </w:r>
      <w:r>
        <w:t>:</w:t>
      </w:r>
    </w:p>
    <w:p w14:paraId="12D36639" w14:textId="77777777" w:rsidR="00BC32FA" w:rsidRDefault="00BC32FA" w:rsidP="00FB7FFC">
      <w:pPr>
        <w:numPr>
          <w:ilvl w:val="1"/>
          <w:numId w:val="25"/>
        </w:numPr>
        <w:spacing w:before="100" w:beforeAutospacing="1" w:after="100" w:afterAutospacing="1"/>
      </w:pPr>
      <w:r>
        <w:t>Testovanie jednotlivých komponentov systému a ich kompatibility.</w:t>
      </w:r>
    </w:p>
    <w:p w14:paraId="53055938" w14:textId="77777777" w:rsidR="00BC32FA" w:rsidRDefault="00BC32FA" w:rsidP="00FB7FFC">
      <w:pPr>
        <w:numPr>
          <w:ilvl w:val="1"/>
          <w:numId w:val="25"/>
        </w:numPr>
        <w:spacing w:before="100" w:beforeAutospacing="1" w:after="100" w:afterAutospacing="1"/>
      </w:pPr>
      <w:r>
        <w:t>Zabezpečenie, že systém funguje podľa požiadaviek a špecifikácií.</w:t>
      </w:r>
    </w:p>
    <w:p w14:paraId="0F3CA23F" w14:textId="77777777" w:rsidR="00BC32FA" w:rsidRDefault="00BC32FA" w:rsidP="00FB7FFC">
      <w:pPr>
        <w:numPr>
          <w:ilvl w:val="0"/>
          <w:numId w:val="25"/>
        </w:numPr>
        <w:spacing w:before="100" w:beforeAutospacing="1" w:after="100" w:afterAutospacing="1"/>
      </w:pPr>
      <w:r>
        <w:rPr>
          <w:rStyle w:val="Vrazn"/>
          <w:rFonts w:eastAsia="Tahoma"/>
        </w:rPr>
        <w:t>Kľúčové činnosti</w:t>
      </w:r>
      <w:r>
        <w:t>:</w:t>
      </w:r>
    </w:p>
    <w:p w14:paraId="242909C1" w14:textId="77777777" w:rsidR="00BC32FA" w:rsidRDefault="00BC32FA" w:rsidP="00FB7FFC">
      <w:pPr>
        <w:numPr>
          <w:ilvl w:val="1"/>
          <w:numId w:val="25"/>
        </w:numPr>
        <w:spacing w:before="100" w:beforeAutospacing="1" w:after="100" w:afterAutospacing="1"/>
      </w:pPr>
      <w:r>
        <w:t>Vykonávanie funkčných a bezpečnostných testov.</w:t>
      </w:r>
    </w:p>
    <w:p w14:paraId="5567F3CC" w14:textId="77777777" w:rsidR="00BC32FA" w:rsidRDefault="00BC32FA" w:rsidP="00FB7FFC">
      <w:pPr>
        <w:numPr>
          <w:ilvl w:val="1"/>
          <w:numId w:val="25"/>
        </w:numPr>
        <w:spacing w:before="100" w:beforeAutospacing="1" w:after="100" w:afterAutospacing="1"/>
      </w:pPr>
      <w:r>
        <w:t>Dokumentácia testovacích výsledkov a návrhy na optimalizáciu.</w:t>
      </w:r>
    </w:p>
    <w:p w14:paraId="1000CC47" w14:textId="11060291" w:rsidR="00BC32FA" w:rsidRDefault="00BC32FA" w:rsidP="00AB29D2">
      <w:pPr>
        <w:pStyle w:val="Nadpis3"/>
      </w:pPr>
      <w:bookmarkStart w:id="297" w:name="_Toc183120570"/>
      <w:r>
        <w:rPr>
          <w:rStyle w:val="Vrazn"/>
          <w:b/>
          <w:bCs w:val="0"/>
        </w:rPr>
        <w:t>Špecialista na správu dát (</w:t>
      </w:r>
      <w:proofErr w:type="spellStart"/>
      <w:r>
        <w:rPr>
          <w:rStyle w:val="Vrazn"/>
          <w:b/>
          <w:bCs w:val="0"/>
        </w:rPr>
        <w:t>Data</w:t>
      </w:r>
      <w:proofErr w:type="spellEnd"/>
      <w:r>
        <w:rPr>
          <w:rStyle w:val="Vrazn"/>
          <w:b/>
          <w:bCs w:val="0"/>
        </w:rPr>
        <w:t xml:space="preserve"> Management </w:t>
      </w:r>
      <w:proofErr w:type="spellStart"/>
      <w:r>
        <w:rPr>
          <w:rStyle w:val="Vrazn"/>
          <w:b/>
          <w:bCs w:val="0"/>
        </w:rPr>
        <w:t>Specialist</w:t>
      </w:r>
      <w:proofErr w:type="spellEnd"/>
      <w:r>
        <w:rPr>
          <w:rStyle w:val="Vrazn"/>
          <w:b/>
          <w:bCs w:val="0"/>
        </w:rPr>
        <w:t>)</w:t>
      </w:r>
      <w:bookmarkEnd w:id="297"/>
    </w:p>
    <w:p w14:paraId="09A97A3E" w14:textId="77777777" w:rsidR="00BC32FA" w:rsidRDefault="00BC32FA" w:rsidP="00FB7FFC">
      <w:pPr>
        <w:numPr>
          <w:ilvl w:val="0"/>
          <w:numId w:val="26"/>
        </w:numPr>
        <w:spacing w:before="100" w:beforeAutospacing="1" w:after="100" w:afterAutospacing="1"/>
      </w:pPr>
      <w:r>
        <w:rPr>
          <w:rStyle w:val="Vrazn"/>
          <w:rFonts w:eastAsia="Tahoma"/>
        </w:rPr>
        <w:t>Zodpovednosť</w:t>
      </w:r>
      <w:r>
        <w:t>:</w:t>
      </w:r>
    </w:p>
    <w:p w14:paraId="45C343B6" w14:textId="77777777" w:rsidR="00BC32FA" w:rsidRDefault="00BC32FA" w:rsidP="00FB7FFC">
      <w:pPr>
        <w:numPr>
          <w:ilvl w:val="1"/>
          <w:numId w:val="26"/>
        </w:numPr>
        <w:spacing w:before="100" w:beforeAutospacing="1" w:after="100" w:afterAutospacing="1"/>
      </w:pPr>
      <w:r>
        <w:t>Zabezpečenie efektívneho ukladania, spracovania a archivácie videozáznamov.</w:t>
      </w:r>
    </w:p>
    <w:p w14:paraId="6F0976E1" w14:textId="77777777" w:rsidR="00BC32FA" w:rsidRDefault="00BC32FA" w:rsidP="00FB7FFC">
      <w:pPr>
        <w:numPr>
          <w:ilvl w:val="1"/>
          <w:numId w:val="26"/>
        </w:numPr>
        <w:spacing w:before="100" w:beforeAutospacing="1" w:after="100" w:afterAutospacing="1"/>
      </w:pPr>
      <w:r>
        <w:t>Optimalizácia ukladacích kapacít a správa metadát.</w:t>
      </w:r>
    </w:p>
    <w:p w14:paraId="592286CE" w14:textId="77777777" w:rsidR="00BC32FA" w:rsidRDefault="00BC32FA" w:rsidP="00FB7FFC">
      <w:pPr>
        <w:numPr>
          <w:ilvl w:val="0"/>
          <w:numId w:val="26"/>
        </w:numPr>
        <w:spacing w:before="100" w:beforeAutospacing="1" w:after="100" w:afterAutospacing="1"/>
      </w:pPr>
      <w:r>
        <w:rPr>
          <w:rStyle w:val="Vrazn"/>
          <w:rFonts w:eastAsia="Tahoma"/>
        </w:rPr>
        <w:t>Kľúčové činnosti</w:t>
      </w:r>
      <w:r>
        <w:t>:</w:t>
      </w:r>
    </w:p>
    <w:p w14:paraId="1C9A6A6D" w14:textId="77777777" w:rsidR="00BC32FA" w:rsidRDefault="00BC32FA" w:rsidP="00FB7FFC">
      <w:pPr>
        <w:numPr>
          <w:ilvl w:val="1"/>
          <w:numId w:val="26"/>
        </w:numPr>
        <w:spacing w:before="100" w:beforeAutospacing="1" w:after="100" w:afterAutospacing="1"/>
      </w:pPr>
      <w:r>
        <w:t>Nastavenie procesov pre uchovávanie a vymazávanie záznamov v súlade s legislatívou.</w:t>
      </w:r>
    </w:p>
    <w:p w14:paraId="6AF1860D" w14:textId="77777777" w:rsidR="00BC32FA" w:rsidRDefault="00BC32FA" w:rsidP="00FB7FFC">
      <w:pPr>
        <w:numPr>
          <w:ilvl w:val="1"/>
          <w:numId w:val="26"/>
        </w:numPr>
        <w:spacing w:before="100" w:beforeAutospacing="1" w:after="100" w:afterAutospacing="1"/>
      </w:pPr>
      <w:r>
        <w:t>Monitorovanie a údržba databáz.</w:t>
      </w:r>
    </w:p>
    <w:p w14:paraId="4EB0923D" w14:textId="05019C36" w:rsidR="00BC32FA" w:rsidRDefault="00BC32FA" w:rsidP="00AB29D2">
      <w:pPr>
        <w:pStyle w:val="Nadpis3"/>
      </w:pPr>
      <w:bookmarkStart w:id="298" w:name="_Toc183120571"/>
      <w:r>
        <w:rPr>
          <w:rStyle w:val="Vrazn"/>
          <w:b/>
          <w:bCs w:val="0"/>
        </w:rPr>
        <w:t>Špecialista na prevádzku (</w:t>
      </w:r>
      <w:proofErr w:type="spellStart"/>
      <w:r>
        <w:rPr>
          <w:rStyle w:val="Vrazn"/>
          <w:b/>
          <w:bCs w:val="0"/>
        </w:rPr>
        <w:t>Operations</w:t>
      </w:r>
      <w:proofErr w:type="spellEnd"/>
      <w:r>
        <w:rPr>
          <w:rStyle w:val="Vrazn"/>
          <w:b/>
          <w:bCs w:val="0"/>
        </w:rPr>
        <w:t xml:space="preserve"> </w:t>
      </w:r>
      <w:proofErr w:type="spellStart"/>
      <w:r>
        <w:rPr>
          <w:rStyle w:val="Vrazn"/>
          <w:b/>
          <w:bCs w:val="0"/>
        </w:rPr>
        <w:t>Specialist</w:t>
      </w:r>
      <w:proofErr w:type="spellEnd"/>
      <w:r>
        <w:rPr>
          <w:rStyle w:val="Vrazn"/>
          <w:b/>
          <w:bCs w:val="0"/>
        </w:rPr>
        <w:t>)</w:t>
      </w:r>
      <w:bookmarkEnd w:id="298"/>
    </w:p>
    <w:p w14:paraId="66E70F31" w14:textId="77777777" w:rsidR="00BC32FA" w:rsidRDefault="00BC32FA" w:rsidP="00FB7FFC">
      <w:pPr>
        <w:numPr>
          <w:ilvl w:val="0"/>
          <w:numId w:val="27"/>
        </w:numPr>
        <w:spacing w:before="100" w:beforeAutospacing="1" w:after="100" w:afterAutospacing="1"/>
      </w:pPr>
      <w:r>
        <w:rPr>
          <w:rStyle w:val="Vrazn"/>
          <w:rFonts w:eastAsia="Tahoma"/>
        </w:rPr>
        <w:t>Zodpovednosť</w:t>
      </w:r>
      <w:r>
        <w:t>:</w:t>
      </w:r>
    </w:p>
    <w:p w14:paraId="493EAD42" w14:textId="77777777" w:rsidR="00BC32FA" w:rsidRDefault="00BC32FA" w:rsidP="00FB7FFC">
      <w:pPr>
        <w:numPr>
          <w:ilvl w:val="1"/>
          <w:numId w:val="27"/>
        </w:numPr>
        <w:spacing w:before="100" w:beforeAutospacing="1" w:after="100" w:afterAutospacing="1"/>
      </w:pPr>
      <w:r>
        <w:t>Dohľad nad nasadením systému do prevádzky a jeho správou.</w:t>
      </w:r>
    </w:p>
    <w:p w14:paraId="04898A62" w14:textId="77777777" w:rsidR="00BC32FA" w:rsidRDefault="00BC32FA" w:rsidP="00FB7FFC">
      <w:pPr>
        <w:numPr>
          <w:ilvl w:val="1"/>
          <w:numId w:val="27"/>
        </w:numPr>
        <w:spacing w:before="100" w:beforeAutospacing="1" w:after="100" w:afterAutospacing="1"/>
      </w:pPr>
      <w:r>
        <w:t>Poskytovanie podpory počas počiatočnej prevádzky (PIP) a následne v rámci SLA.</w:t>
      </w:r>
    </w:p>
    <w:p w14:paraId="2B8E7711" w14:textId="77777777" w:rsidR="00BC32FA" w:rsidRDefault="00BC32FA" w:rsidP="00FB7FFC">
      <w:pPr>
        <w:numPr>
          <w:ilvl w:val="0"/>
          <w:numId w:val="27"/>
        </w:numPr>
        <w:spacing w:before="100" w:beforeAutospacing="1" w:after="100" w:afterAutospacing="1"/>
      </w:pPr>
      <w:r>
        <w:rPr>
          <w:rStyle w:val="Vrazn"/>
          <w:rFonts w:eastAsia="Tahoma"/>
        </w:rPr>
        <w:t>Kľúčové činnosti</w:t>
      </w:r>
      <w:r>
        <w:t>:</w:t>
      </w:r>
    </w:p>
    <w:p w14:paraId="137A9A20" w14:textId="77777777" w:rsidR="00BC32FA" w:rsidRDefault="00BC32FA" w:rsidP="00FB7FFC">
      <w:pPr>
        <w:numPr>
          <w:ilvl w:val="1"/>
          <w:numId w:val="27"/>
        </w:numPr>
        <w:spacing w:before="100" w:beforeAutospacing="1" w:after="100" w:afterAutospacing="1"/>
      </w:pPr>
      <w:r>
        <w:t>Riešenie incidentov, školenie personálu.</w:t>
      </w:r>
    </w:p>
    <w:p w14:paraId="61777405" w14:textId="77777777" w:rsidR="00BC32FA" w:rsidRDefault="00BC32FA" w:rsidP="00FB7FFC">
      <w:pPr>
        <w:numPr>
          <w:ilvl w:val="1"/>
          <w:numId w:val="27"/>
        </w:numPr>
        <w:spacing w:before="100" w:beforeAutospacing="1" w:after="100" w:afterAutospacing="1"/>
      </w:pPr>
      <w:r>
        <w:t>Zabezpečenie údržby systému a jeho aktualizácie.</w:t>
      </w:r>
    </w:p>
    <w:p w14:paraId="3EAADF13" w14:textId="7271DC9B" w:rsidR="00BC32FA" w:rsidRDefault="00BC32FA" w:rsidP="00AB29D2">
      <w:pPr>
        <w:pStyle w:val="Nadpis3"/>
      </w:pPr>
      <w:bookmarkStart w:id="299" w:name="_Toc183120572"/>
      <w:r>
        <w:rPr>
          <w:rStyle w:val="Vrazn"/>
          <w:b/>
          <w:bCs w:val="0"/>
        </w:rPr>
        <w:t>Právnik (</w:t>
      </w:r>
      <w:proofErr w:type="spellStart"/>
      <w:r>
        <w:rPr>
          <w:rStyle w:val="Vrazn"/>
          <w:b/>
          <w:bCs w:val="0"/>
        </w:rPr>
        <w:t>Legal</w:t>
      </w:r>
      <w:proofErr w:type="spellEnd"/>
      <w:r>
        <w:rPr>
          <w:rStyle w:val="Vrazn"/>
          <w:b/>
          <w:bCs w:val="0"/>
        </w:rPr>
        <w:t xml:space="preserve"> </w:t>
      </w:r>
      <w:proofErr w:type="spellStart"/>
      <w:r>
        <w:rPr>
          <w:rStyle w:val="Vrazn"/>
          <w:b/>
          <w:bCs w:val="0"/>
        </w:rPr>
        <w:t>Advisor</w:t>
      </w:r>
      <w:proofErr w:type="spellEnd"/>
      <w:r>
        <w:rPr>
          <w:rStyle w:val="Vrazn"/>
          <w:b/>
          <w:bCs w:val="0"/>
        </w:rPr>
        <w:t>)</w:t>
      </w:r>
      <w:bookmarkEnd w:id="299"/>
    </w:p>
    <w:p w14:paraId="3C3CAE06" w14:textId="77777777" w:rsidR="00BC32FA" w:rsidRDefault="00BC32FA" w:rsidP="00FB7FFC">
      <w:pPr>
        <w:numPr>
          <w:ilvl w:val="0"/>
          <w:numId w:val="28"/>
        </w:numPr>
        <w:spacing w:before="100" w:beforeAutospacing="1" w:after="100" w:afterAutospacing="1"/>
      </w:pPr>
      <w:r>
        <w:rPr>
          <w:rStyle w:val="Vrazn"/>
          <w:rFonts w:eastAsia="Tahoma"/>
        </w:rPr>
        <w:t>Zodpovednosť</w:t>
      </w:r>
      <w:r>
        <w:t>:</w:t>
      </w:r>
    </w:p>
    <w:p w14:paraId="7EECF903" w14:textId="77777777" w:rsidR="00BC32FA" w:rsidRDefault="00BC32FA" w:rsidP="00FB7FFC">
      <w:pPr>
        <w:numPr>
          <w:ilvl w:val="1"/>
          <w:numId w:val="28"/>
        </w:numPr>
        <w:spacing w:before="100" w:beforeAutospacing="1" w:after="100" w:afterAutospacing="1"/>
      </w:pPr>
      <w:r>
        <w:t>Zabezpečenie súladu projektu s právnymi požiadavkami, vrátane ochrany osobných údajov a verejného obstarávania.</w:t>
      </w:r>
    </w:p>
    <w:p w14:paraId="6419EA50" w14:textId="77777777" w:rsidR="00BC32FA" w:rsidRDefault="00BC32FA" w:rsidP="00FB7FFC">
      <w:pPr>
        <w:numPr>
          <w:ilvl w:val="0"/>
          <w:numId w:val="28"/>
        </w:numPr>
        <w:spacing w:before="100" w:beforeAutospacing="1" w:after="100" w:afterAutospacing="1"/>
      </w:pPr>
      <w:r>
        <w:rPr>
          <w:rStyle w:val="Vrazn"/>
          <w:rFonts w:eastAsia="Tahoma"/>
        </w:rPr>
        <w:t>Kľúčové činnosti</w:t>
      </w:r>
      <w:r>
        <w:t>:</w:t>
      </w:r>
    </w:p>
    <w:p w14:paraId="513EF36D" w14:textId="77777777" w:rsidR="00BC32FA" w:rsidRDefault="00BC32FA" w:rsidP="00FB7FFC">
      <w:pPr>
        <w:numPr>
          <w:ilvl w:val="1"/>
          <w:numId w:val="28"/>
        </w:numPr>
        <w:spacing w:before="100" w:beforeAutospacing="1" w:after="100" w:afterAutospacing="1"/>
      </w:pPr>
      <w:r>
        <w:t xml:space="preserve">Právne poradenstvo v oblasti zmlúv, licencovania a </w:t>
      </w:r>
      <w:proofErr w:type="spellStart"/>
      <w:r>
        <w:t>compliance</w:t>
      </w:r>
      <w:proofErr w:type="spellEnd"/>
      <w:r>
        <w:t xml:space="preserve"> (napr. GDPR).</w:t>
      </w:r>
    </w:p>
    <w:p w14:paraId="770D79CE" w14:textId="77777777" w:rsidR="00BC32FA" w:rsidRDefault="00BC32FA" w:rsidP="00FB7FFC">
      <w:pPr>
        <w:numPr>
          <w:ilvl w:val="1"/>
          <w:numId w:val="28"/>
        </w:numPr>
        <w:spacing w:before="100" w:beforeAutospacing="1" w:after="100" w:afterAutospacing="1"/>
      </w:pPr>
      <w:r>
        <w:t>Kontrola dokumentácie a zmlúv.</w:t>
      </w:r>
    </w:p>
    <w:p w14:paraId="5B06D28A" w14:textId="480C6D12" w:rsidR="00BC32FA" w:rsidRDefault="00BC32FA" w:rsidP="00AB29D2">
      <w:pPr>
        <w:pStyle w:val="Nadpis3"/>
      </w:pPr>
      <w:bookmarkStart w:id="300" w:name="_Toc183120573"/>
      <w:r>
        <w:rPr>
          <w:rStyle w:val="Vrazn"/>
          <w:b/>
          <w:bCs w:val="0"/>
        </w:rPr>
        <w:lastRenderedPageBreak/>
        <w:t>Komunikačný manažér (</w:t>
      </w:r>
      <w:proofErr w:type="spellStart"/>
      <w:r>
        <w:rPr>
          <w:rStyle w:val="Vrazn"/>
          <w:b/>
          <w:bCs w:val="0"/>
        </w:rPr>
        <w:t>Communication</w:t>
      </w:r>
      <w:proofErr w:type="spellEnd"/>
      <w:r>
        <w:rPr>
          <w:rStyle w:val="Vrazn"/>
          <w:b/>
          <w:bCs w:val="0"/>
        </w:rPr>
        <w:t xml:space="preserve"> Manager)</w:t>
      </w:r>
      <w:bookmarkEnd w:id="300"/>
      <w:r>
        <w:t xml:space="preserve"> </w:t>
      </w:r>
    </w:p>
    <w:p w14:paraId="2FC7D7F8" w14:textId="77777777" w:rsidR="00BC32FA" w:rsidRDefault="00BC32FA" w:rsidP="00FB7FFC">
      <w:pPr>
        <w:numPr>
          <w:ilvl w:val="0"/>
          <w:numId w:val="29"/>
        </w:numPr>
        <w:spacing w:before="100" w:beforeAutospacing="1" w:after="100" w:afterAutospacing="1"/>
      </w:pPr>
      <w:r>
        <w:rPr>
          <w:rStyle w:val="Vrazn"/>
          <w:rFonts w:eastAsia="Tahoma"/>
        </w:rPr>
        <w:t>Zodpovednosť</w:t>
      </w:r>
      <w:r>
        <w:t>:</w:t>
      </w:r>
    </w:p>
    <w:p w14:paraId="20B504C9" w14:textId="77777777" w:rsidR="00BC32FA" w:rsidRDefault="00BC32FA" w:rsidP="00FB7FFC">
      <w:pPr>
        <w:numPr>
          <w:ilvl w:val="1"/>
          <w:numId w:val="29"/>
        </w:numPr>
        <w:spacing w:before="100" w:beforeAutospacing="1" w:after="100" w:afterAutospacing="1"/>
      </w:pPr>
      <w:r>
        <w:t>Riadenie komunikácie medzi projektovým tímom a verejnosťou alebo zainteresovanými stranami.</w:t>
      </w:r>
    </w:p>
    <w:p w14:paraId="5B8555A1" w14:textId="77777777" w:rsidR="00BC32FA" w:rsidRDefault="00BC32FA" w:rsidP="00FB7FFC">
      <w:pPr>
        <w:numPr>
          <w:ilvl w:val="1"/>
          <w:numId w:val="29"/>
        </w:numPr>
        <w:spacing w:before="100" w:beforeAutospacing="1" w:after="100" w:afterAutospacing="1"/>
      </w:pPr>
      <w:r>
        <w:t>Minimalizovanie negatívnych reakcií verejnosti.</w:t>
      </w:r>
    </w:p>
    <w:p w14:paraId="2532EDB0" w14:textId="77777777" w:rsidR="00BC32FA" w:rsidRDefault="00BC32FA" w:rsidP="00FB7FFC">
      <w:pPr>
        <w:numPr>
          <w:ilvl w:val="0"/>
          <w:numId w:val="29"/>
        </w:numPr>
        <w:spacing w:before="100" w:beforeAutospacing="1" w:after="100" w:afterAutospacing="1"/>
      </w:pPr>
      <w:r>
        <w:rPr>
          <w:rStyle w:val="Vrazn"/>
          <w:rFonts w:eastAsia="Tahoma"/>
        </w:rPr>
        <w:t>Kľúčové činnosti</w:t>
      </w:r>
      <w:r>
        <w:t>:</w:t>
      </w:r>
    </w:p>
    <w:p w14:paraId="2DD53781" w14:textId="77777777" w:rsidR="00BC32FA" w:rsidRDefault="00BC32FA" w:rsidP="00FB7FFC">
      <w:pPr>
        <w:numPr>
          <w:ilvl w:val="1"/>
          <w:numId w:val="29"/>
        </w:numPr>
        <w:spacing w:before="100" w:beforeAutospacing="1" w:after="100" w:afterAutospacing="1"/>
      </w:pPr>
      <w:r>
        <w:t>Informovanie o prínosoch projektu, riešenie pripomienok.</w:t>
      </w:r>
    </w:p>
    <w:p w14:paraId="67BF1D0A" w14:textId="315D512E" w:rsidR="00434323" w:rsidRDefault="00BC32FA" w:rsidP="00FB7FFC">
      <w:pPr>
        <w:numPr>
          <w:ilvl w:val="1"/>
          <w:numId w:val="29"/>
        </w:numPr>
        <w:spacing w:before="100" w:beforeAutospacing="1" w:after="100" w:afterAutospacing="1"/>
      </w:pPr>
      <w:r>
        <w:t>Tvorba komunikačných materiálov (napr. tlačové správy).</w:t>
      </w:r>
    </w:p>
    <w:p w14:paraId="05127D4B" w14:textId="52D80BA9" w:rsidR="00BC32FA" w:rsidRPr="004F6619" w:rsidRDefault="00BC32FA" w:rsidP="00434323">
      <w:pPr>
        <w:spacing w:after="0"/>
      </w:pPr>
    </w:p>
    <w:sectPr w:rsidR="00BC32FA" w:rsidRPr="004F6619" w:rsidSect="00011708">
      <w:headerReference w:type="default" r:id="rId14"/>
      <w:footerReference w:type="default" r:id="rId15"/>
      <w:footerReference w:type="first" r:id="rId16"/>
      <w:pgSz w:w="11906" w:h="16838"/>
      <w:pgMar w:top="1134" w:right="1134" w:bottom="1134" w:left="1134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F3609" w14:textId="77777777" w:rsidR="00781A87" w:rsidRDefault="00781A87" w:rsidP="00862988">
      <w:r>
        <w:separator/>
      </w:r>
    </w:p>
  </w:endnote>
  <w:endnote w:type="continuationSeparator" w:id="0">
    <w:p w14:paraId="78B31413" w14:textId="77777777" w:rsidR="00781A87" w:rsidRDefault="00781A87" w:rsidP="00862988">
      <w:r>
        <w:continuationSeparator/>
      </w:r>
    </w:p>
  </w:endnote>
  <w:endnote w:type="continuationNotice" w:id="1">
    <w:p w14:paraId="2E875C14" w14:textId="77777777" w:rsidR="00781A87" w:rsidRDefault="00781A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594A7" w14:textId="0746F860" w:rsidR="0039749B" w:rsidRPr="00352DB5" w:rsidRDefault="0039749B" w:rsidP="00862988">
    <w:pPr>
      <w:pStyle w:val="Pta"/>
      <w:pBdr>
        <w:top w:val="single" w:sz="4" w:space="1" w:color="D9D9D9"/>
      </w:pBdr>
      <w:jc w:val="right"/>
      <w:rPr>
        <w:rFonts w:ascii="Tahoma" w:hAnsi="Tahoma" w:cs="Tahoma"/>
        <w:szCs w:val="16"/>
      </w:rPr>
    </w:pPr>
    <w:r w:rsidRPr="00352DB5">
      <w:rPr>
        <w:rFonts w:ascii="Tahoma" w:hAnsi="Tahoma" w:cs="Tahoma"/>
        <w:szCs w:val="16"/>
      </w:rPr>
      <w:t xml:space="preserve">Strana </w:t>
    </w:r>
    <w:r w:rsidRPr="00352DB5">
      <w:rPr>
        <w:rFonts w:ascii="Tahoma" w:hAnsi="Tahoma" w:cs="Tahoma"/>
        <w:szCs w:val="16"/>
      </w:rPr>
      <w:fldChar w:fldCharType="begin"/>
    </w:r>
    <w:r w:rsidRPr="00352DB5">
      <w:rPr>
        <w:rFonts w:ascii="Tahoma" w:hAnsi="Tahoma" w:cs="Tahoma"/>
        <w:szCs w:val="16"/>
      </w:rPr>
      <w:instrText>PAGE   \* MERGEFORMAT</w:instrText>
    </w:r>
    <w:r w:rsidRPr="00352DB5">
      <w:rPr>
        <w:rFonts w:ascii="Tahoma" w:hAnsi="Tahoma" w:cs="Tahoma"/>
        <w:szCs w:val="16"/>
      </w:rPr>
      <w:fldChar w:fldCharType="separate"/>
    </w:r>
    <w:r w:rsidR="007A14EA">
      <w:rPr>
        <w:rFonts w:ascii="Tahoma" w:hAnsi="Tahoma" w:cs="Tahoma"/>
        <w:noProof/>
        <w:szCs w:val="16"/>
      </w:rPr>
      <w:t>9</w:t>
    </w:r>
    <w:r w:rsidRPr="00352DB5">
      <w:rPr>
        <w:rFonts w:ascii="Tahoma" w:hAnsi="Tahoma" w:cs="Tahoma"/>
        <w:szCs w:val="16"/>
      </w:rPr>
      <w:fldChar w:fldCharType="end"/>
    </w:r>
    <w:r w:rsidRPr="00352DB5">
      <w:rPr>
        <w:rFonts w:ascii="Tahoma" w:hAnsi="Tahoma" w:cs="Tahoma"/>
        <w:szCs w:val="16"/>
      </w:rPr>
      <w:t>/</w:t>
    </w:r>
    <w:r w:rsidRPr="00352DB5">
      <w:rPr>
        <w:rFonts w:ascii="Tahoma" w:hAnsi="Tahoma" w:cs="Tahoma"/>
        <w:szCs w:val="16"/>
      </w:rPr>
      <w:fldChar w:fldCharType="begin"/>
    </w:r>
    <w:r w:rsidRPr="00352DB5">
      <w:rPr>
        <w:rFonts w:ascii="Tahoma" w:hAnsi="Tahoma" w:cs="Tahoma"/>
        <w:szCs w:val="16"/>
      </w:rPr>
      <w:instrText xml:space="preserve"> NUMPAGES   \* MERGEFORMAT </w:instrText>
    </w:r>
    <w:r w:rsidRPr="00352DB5">
      <w:rPr>
        <w:rFonts w:ascii="Tahoma" w:hAnsi="Tahoma" w:cs="Tahoma"/>
        <w:szCs w:val="16"/>
      </w:rPr>
      <w:fldChar w:fldCharType="separate"/>
    </w:r>
    <w:r w:rsidR="007A14EA">
      <w:rPr>
        <w:rFonts w:ascii="Tahoma" w:hAnsi="Tahoma" w:cs="Tahoma"/>
        <w:noProof/>
        <w:szCs w:val="16"/>
      </w:rPr>
      <w:t>14</w:t>
    </w:r>
    <w:r w:rsidRPr="00352DB5">
      <w:rPr>
        <w:rFonts w:ascii="Tahoma" w:hAnsi="Tahoma" w:cs="Tahoma"/>
        <w:szCs w:val="16"/>
      </w:rPr>
      <w:fldChar w:fldCharType="end"/>
    </w:r>
  </w:p>
  <w:p w14:paraId="5324972B" w14:textId="77777777" w:rsidR="0039749B" w:rsidRDefault="0039749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39749B" w14:paraId="3014C607" w14:textId="77777777" w:rsidTr="29DF5A5F">
      <w:trPr>
        <w:trHeight w:val="300"/>
      </w:trPr>
      <w:tc>
        <w:tcPr>
          <w:tcW w:w="3210" w:type="dxa"/>
        </w:tcPr>
        <w:p w14:paraId="5C1C654C" w14:textId="2DC66484" w:rsidR="0039749B" w:rsidRDefault="0039749B" w:rsidP="29DF5A5F">
          <w:pPr>
            <w:pStyle w:val="Hlavika"/>
            <w:ind w:left="-115"/>
          </w:pPr>
        </w:p>
      </w:tc>
      <w:tc>
        <w:tcPr>
          <w:tcW w:w="3210" w:type="dxa"/>
        </w:tcPr>
        <w:p w14:paraId="5FF2A8A9" w14:textId="29F966A2" w:rsidR="0039749B" w:rsidRDefault="0039749B" w:rsidP="29DF5A5F">
          <w:pPr>
            <w:pStyle w:val="Hlavika"/>
            <w:jc w:val="center"/>
          </w:pPr>
        </w:p>
      </w:tc>
      <w:tc>
        <w:tcPr>
          <w:tcW w:w="3210" w:type="dxa"/>
        </w:tcPr>
        <w:p w14:paraId="57A1DB1B" w14:textId="56C213E6" w:rsidR="0039749B" w:rsidRDefault="0039749B" w:rsidP="29DF5A5F">
          <w:pPr>
            <w:pStyle w:val="Hlavika"/>
            <w:ind w:right="-115"/>
            <w:jc w:val="right"/>
          </w:pPr>
        </w:p>
      </w:tc>
    </w:tr>
  </w:tbl>
  <w:p w14:paraId="2EB1483E" w14:textId="5E36482C" w:rsidR="0039749B" w:rsidRDefault="0039749B" w:rsidP="29DF5A5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2427E" w14:textId="77777777" w:rsidR="00781A87" w:rsidRDefault="00781A87" w:rsidP="00862988">
      <w:r>
        <w:separator/>
      </w:r>
    </w:p>
  </w:footnote>
  <w:footnote w:type="continuationSeparator" w:id="0">
    <w:p w14:paraId="00252C64" w14:textId="77777777" w:rsidR="00781A87" w:rsidRDefault="00781A87" w:rsidP="00862988">
      <w:r>
        <w:continuationSeparator/>
      </w:r>
    </w:p>
  </w:footnote>
  <w:footnote w:type="continuationNotice" w:id="1">
    <w:p w14:paraId="726FB48D" w14:textId="77777777" w:rsidR="00781A87" w:rsidRDefault="00781A87"/>
  </w:footnote>
  <w:footnote w:id="2">
    <w:p w14:paraId="7672DD63" w14:textId="576CEBF8" w:rsidR="0039749B" w:rsidRDefault="0039749B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6B30E3">
        <w:rPr>
          <w:sz w:val="16"/>
          <w:szCs w:val="16"/>
        </w:rPr>
        <w:t>Spoločné moduly podľa zákona č. 305/2013  e-Governmente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39749B" w14:paraId="368E6BB6" w14:textId="77777777" w:rsidTr="29DF5A5F">
      <w:trPr>
        <w:trHeight w:val="300"/>
      </w:trPr>
      <w:tc>
        <w:tcPr>
          <w:tcW w:w="3210" w:type="dxa"/>
        </w:tcPr>
        <w:p w14:paraId="454CEF2F" w14:textId="18E8F9D7" w:rsidR="0039749B" w:rsidRDefault="0039749B" w:rsidP="29DF5A5F">
          <w:pPr>
            <w:pStyle w:val="Hlavika"/>
            <w:ind w:left="-115"/>
          </w:pPr>
        </w:p>
      </w:tc>
      <w:tc>
        <w:tcPr>
          <w:tcW w:w="3210" w:type="dxa"/>
        </w:tcPr>
        <w:p w14:paraId="36DCAD0A" w14:textId="1763B9A2" w:rsidR="0039749B" w:rsidRDefault="0039749B" w:rsidP="29DF5A5F">
          <w:pPr>
            <w:pStyle w:val="Hlavika"/>
            <w:jc w:val="center"/>
          </w:pPr>
        </w:p>
      </w:tc>
      <w:tc>
        <w:tcPr>
          <w:tcW w:w="3210" w:type="dxa"/>
        </w:tcPr>
        <w:p w14:paraId="08330342" w14:textId="57FEF8C0" w:rsidR="0039749B" w:rsidRDefault="0039749B" w:rsidP="29DF5A5F">
          <w:pPr>
            <w:pStyle w:val="Hlavika"/>
            <w:ind w:right="-115"/>
            <w:jc w:val="right"/>
          </w:pPr>
        </w:p>
      </w:tc>
    </w:tr>
  </w:tbl>
  <w:p w14:paraId="4F38F8AB" w14:textId="79B2AAF7" w:rsidR="0039749B" w:rsidRDefault="0039749B" w:rsidP="29DF5A5F">
    <w:pPr>
      <w:pStyle w:val="Hlavika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L33akGuxp9HW1" int2:id="HUYewzh9">
      <int2:state int2:value="Rejected" int2:type="LegacyProofing"/>
    </int2:textHash>
    <int2:textHash int2:hashCode="M4rl2gDxXubOp1" int2:id="IfKKwBg1">
      <int2:state int2:value="Rejected" int2:type="LegacyProofing"/>
    </int2:textHash>
    <int2:textHash int2:hashCode="DVwemFiU0pGrud" int2:id="aeC4qppU">
      <int2:state int2:value="Rejected" int2:type="LegacyProofing"/>
    </int2:textHash>
    <int2:textHash int2:hashCode="1uJ1e8axHG6fjg" int2:id="jef2wR8z">
      <int2:state int2:value="Rejected" int2:type="LegacyProofing"/>
    </int2:textHash>
    <int2:textHash int2:hashCode="BXVqUxQkEJiXed" int2:id="oLV8sMYC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8F6442"/>
    <w:multiLevelType w:val="hybridMultilevel"/>
    <w:tmpl w:val="AF06158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A58CF"/>
    <w:multiLevelType w:val="hybridMultilevel"/>
    <w:tmpl w:val="A4865B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73CF6"/>
    <w:multiLevelType w:val="hybridMultilevel"/>
    <w:tmpl w:val="CB0AE1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93D41"/>
    <w:multiLevelType w:val="hybridMultilevel"/>
    <w:tmpl w:val="3A8A33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96481"/>
    <w:multiLevelType w:val="hybridMultilevel"/>
    <w:tmpl w:val="FFFFFFFF"/>
    <w:lvl w:ilvl="0" w:tplc="05F28C7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8CE9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625E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2AA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0663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AC9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3C0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F61D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78E9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4251B"/>
    <w:multiLevelType w:val="hybridMultilevel"/>
    <w:tmpl w:val="6106B27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F05F8"/>
    <w:multiLevelType w:val="hybridMultilevel"/>
    <w:tmpl w:val="51905C40"/>
    <w:lvl w:ilvl="0" w:tplc="72FEF35C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B6B822CA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EE2395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B53C3B2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A90B31A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7B7CCB3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BAE8017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6D3E83AC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CB7CE94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2F31CFE"/>
    <w:multiLevelType w:val="multilevel"/>
    <w:tmpl w:val="C902E10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C954EE"/>
    <w:multiLevelType w:val="hybridMultilevel"/>
    <w:tmpl w:val="08A290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80A69"/>
    <w:multiLevelType w:val="hybridMultilevel"/>
    <w:tmpl w:val="F9582D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4A80C7"/>
    <w:multiLevelType w:val="multilevel"/>
    <w:tmpl w:val="536A9DF4"/>
    <w:lvl w:ilvl="0">
      <w:start w:val="1"/>
      <w:numFmt w:val="decimal"/>
      <w:pStyle w:val="Nadpiscislovany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180"/>
      </w:pPr>
    </w:lvl>
  </w:abstractNum>
  <w:abstractNum w:abstractNumId="12" w15:restartNumberingAfterBreak="0">
    <w:nsid w:val="19994924"/>
    <w:multiLevelType w:val="hybridMultilevel"/>
    <w:tmpl w:val="46C688D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6307C"/>
    <w:multiLevelType w:val="hybridMultilevel"/>
    <w:tmpl w:val="90848D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4C2801"/>
    <w:multiLevelType w:val="hybridMultilevel"/>
    <w:tmpl w:val="B10A71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BF63BE"/>
    <w:multiLevelType w:val="hybridMultilevel"/>
    <w:tmpl w:val="546E5A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75151"/>
    <w:multiLevelType w:val="multilevel"/>
    <w:tmpl w:val="1388CBB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4B7649"/>
    <w:multiLevelType w:val="hybridMultilevel"/>
    <w:tmpl w:val="46FA48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811C55"/>
    <w:multiLevelType w:val="hybridMultilevel"/>
    <w:tmpl w:val="57D048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2E07A4"/>
    <w:multiLevelType w:val="multilevel"/>
    <w:tmpl w:val="1A3E32F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CB609E"/>
    <w:multiLevelType w:val="hybridMultilevel"/>
    <w:tmpl w:val="FFFFFFFF"/>
    <w:lvl w:ilvl="0" w:tplc="002029A8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7E40F9A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669E160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A38EE3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E6802AC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EEFCEF5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AFED4C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B265CE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1086627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15C4C97"/>
    <w:multiLevelType w:val="hybridMultilevel"/>
    <w:tmpl w:val="D400A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945C33"/>
    <w:multiLevelType w:val="hybridMultilevel"/>
    <w:tmpl w:val="00342E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3716174D"/>
    <w:multiLevelType w:val="multilevel"/>
    <w:tmpl w:val="8DC0656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4E6057"/>
    <w:multiLevelType w:val="hybridMultilevel"/>
    <w:tmpl w:val="8EA24AA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9F2C20"/>
    <w:multiLevelType w:val="hybridMultilevel"/>
    <w:tmpl w:val="C1F462D2"/>
    <w:lvl w:ilvl="0" w:tplc="7904E94E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16C6EB4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47E0ED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9F4E06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8146C1E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4A086AE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5A0A82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D889306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C4766E3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3B84015D"/>
    <w:multiLevelType w:val="hybridMultilevel"/>
    <w:tmpl w:val="DCC65C0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BF2A81"/>
    <w:multiLevelType w:val="hybridMultilevel"/>
    <w:tmpl w:val="960026B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C932AF"/>
    <w:multiLevelType w:val="hybridMultilevel"/>
    <w:tmpl w:val="3AC047B6"/>
    <w:lvl w:ilvl="0" w:tplc="0809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9" w15:restartNumberingAfterBreak="0">
    <w:nsid w:val="41702947"/>
    <w:multiLevelType w:val="hybridMultilevel"/>
    <w:tmpl w:val="860053D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13278C"/>
    <w:multiLevelType w:val="hybridMultilevel"/>
    <w:tmpl w:val="D4963EC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594B58"/>
    <w:multiLevelType w:val="hybridMultilevel"/>
    <w:tmpl w:val="601A5F9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5725C6"/>
    <w:multiLevelType w:val="hybridMultilevel"/>
    <w:tmpl w:val="C16A89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1170EE"/>
    <w:multiLevelType w:val="hybridMultilevel"/>
    <w:tmpl w:val="778CC72E"/>
    <w:lvl w:ilvl="0" w:tplc="08090005">
      <w:start w:val="1"/>
      <w:numFmt w:val="bullet"/>
      <w:lvlText w:val=""/>
      <w:lvlJc w:val="left"/>
      <w:pPr>
        <w:ind w:left="7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4" w15:restartNumberingAfterBreak="0">
    <w:nsid w:val="485F34BC"/>
    <w:multiLevelType w:val="multilevel"/>
    <w:tmpl w:val="1220D7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ABE31EF"/>
    <w:multiLevelType w:val="multilevel"/>
    <w:tmpl w:val="EBE41F7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E182B5A"/>
    <w:multiLevelType w:val="multilevel"/>
    <w:tmpl w:val="7A50BE4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F38684B"/>
    <w:multiLevelType w:val="multilevel"/>
    <w:tmpl w:val="79FACB66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pStyle w:val="Nadpis2"/>
      <w:lvlText w:val="%1.%2"/>
      <w:lvlJc w:val="left"/>
      <w:pPr>
        <w:ind w:left="1284" w:hanging="576"/>
      </w:pPr>
      <w:rPr>
        <w:rFonts w:hint="default"/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50B61428"/>
    <w:multiLevelType w:val="multilevel"/>
    <w:tmpl w:val="45D8D72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7A8090F"/>
    <w:multiLevelType w:val="multilevel"/>
    <w:tmpl w:val="25102EF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7AC399D"/>
    <w:multiLevelType w:val="hybridMultilevel"/>
    <w:tmpl w:val="DBDAE7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050D7E"/>
    <w:multiLevelType w:val="hybridMultilevel"/>
    <w:tmpl w:val="E7F0A45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2" w15:restartNumberingAfterBreak="0">
    <w:nsid w:val="5BF16CA6"/>
    <w:multiLevelType w:val="hybridMultilevel"/>
    <w:tmpl w:val="D02A6D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1B77F8"/>
    <w:multiLevelType w:val="hybridMultilevel"/>
    <w:tmpl w:val="640EE0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EC0B0E"/>
    <w:multiLevelType w:val="hybridMultilevel"/>
    <w:tmpl w:val="61F2E1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8F5FD0"/>
    <w:multiLevelType w:val="hybridMultilevel"/>
    <w:tmpl w:val="F3DCD6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690482"/>
    <w:multiLevelType w:val="hybridMultilevel"/>
    <w:tmpl w:val="D3CE3D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582B5B"/>
    <w:multiLevelType w:val="hybridMultilevel"/>
    <w:tmpl w:val="91F872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C3667FE">
      <w:numFmt w:val="bullet"/>
      <w:lvlText w:val="•"/>
      <w:lvlJc w:val="left"/>
      <w:pPr>
        <w:ind w:left="1800" w:hanging="72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227A62"/>
    <w:multiLevelType w:val="hybridMultilevel"/>
    <w:tmpl w:val="9D6488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016587"/>
    <w:multiLevelType w:val="hybridMultilevel"/>
    <w:tmpl w:val="FD8CB08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EF0ACD"/>
    <w:multiLevelType w:val="hybridMultilevel"/>
    <w:tmpl w:val="22D0CC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2D4B16"/>
    <w:multiLevelType w:val="hybridMultilevel"/>
    <w:tmpl w:val="A9A22B04"/>
    <w:lvl w:ilvl="0" w:tplc="0809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8A0C1F"/>
    <w:multiLevelType w:val="multilevel"/>
    <w:tmpl w:val="D196E03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9F482EA"/>
    <w:multiLevelType w:val="hybridMultilevel"/>
    <w:tmpl w:val="FFFFFFFF"/>
    <w:lvl w:ilvl="0" w:tplc="31FC1C5E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CB7AC348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3CCA6DD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8AC2B7A2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7C08BC2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8BD9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CE7C003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EFCC9B4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9192F8C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7A5D1133"/>
    <w:multiLevelType w:val="hybridMultilevel"/>
    <w:tmpl w:val="B7C0EF4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0E22B8"/>
    <w:multiLevelType w:val="hybridMultilevel"/>
    <w:tmpl w:val="F394FE98"/>
    <w:lvl w:ilvl="0" w:tplc="38F6C0A8">
      <w:start w:val="1"/>
      <w:numFmt w:val="bullet"/>
      <w:pStyle w:val="InstrukciaZo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9D170A"/>
    <w:multiLevelType w:val="hybridMultilevel"/>
    <w:tmpl w:val="BDCA63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BCC11B4"/>
    <w:multiLevelType w:val="hybridMultilevel"/>
    <w:tmpl w:val="9D8C8A2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1C5D5D"/>
    <w:multiLevelType w:val="hybridMultilevel"/>
    <w:tmpl w:val="17EAB4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D2B3BBC"/>
    <w:multiLevelType w:val="hybridMultilevel"/>
    <w:tmpl w:val="7AACB23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754408">
    <w:abstractNumId w:val="7"/>
  </w:num>
  <w:num w:numId="2" w16cid:durableId="1721710552">
    <w:abstractNumId w:val="25"/>
  </w:num>
  <w:num w:numId="3" w16cid:durableId="338964710">
    <w:abstractNumId w:val="20"/>
  </w:num>
  <w:num w:numId="4" w16cid:durableId="466164199">
    <w:abstractNumId w:val="5"/>
  </w:num>
  <w:num w:numId="5" w16cid:durableId="604077564">
    <w:abstractNumId w:val="53"/>
  </w:num>
  <w:num w:numId="6" w16cid:durableId="1684821471">
    <w:abstractNumId w:val="37"/>
  </w:num>
  <w:num w:numId="7" w16cid:durableId="2009014412">
    <w:abstractNumId w:val="55"/>
  </w:num>
  <w:num w:numId="8" w16cid:durableId="1771469241">
    <w:abstractNumId w:val="11"/>
  </w:num>
  <w:num w:numId="9" w16cid:durableId="2068868145">
    <w:abstractNumId w:val="48"/>
  </w:num>
  <w:num w:numId="10" w16cid:durableId="2057267125">
    <w:abstractNumId w:val="54"/>
  </w:num>
  <w:num w:numId="11" w16cid:durableId="1118720599">
    <w:abstractNumId w:val="12"/>
  </w:num>
  <w:num w:numId="12" w16cid:durableId="1701127940">
    <w:abstractNumId w:val="4"/>
  </w:num>
  <w:num w:numId="13" w16cid:durableId="616058759">
    <w:abstractNumId w:val="27"/>
  </w:num>
  <w:num w:numId="14" w16cid:durableId="1273245369">
    <w:abstractNumId w:val="13"/>
  </w:num>
  <w:num w:numId="15" w16cid:durableId="2108695825">
    <w:abstractNumId w:val="33"/>
  </w:num>
  <w:num w:numId="16" w16cid:durableId="36510342">
    <w:abstractNumId w:val="24"/>
  </w:num>
  <w:num w:numId="17" w16cid:durableId="801732763">
    <w:abstractNumId w:val="43"/>
  </w:num>
  <w:num w:numId="18" w16cid:durableId="272522655">
    <w:abstractNumId w:val="56"/>
  </w:num>
  <w:num w:numId="19" w16cid:durableId="1533299685">
    <w:abstractNumId w:val="30"/>
  </w:num>
  <w:num w:numId="20" w16cid:durableId="849375225">
    <w:abstractNumId w:val="49"/>
  </w:num>
  <w:num w:numId="21" w16cid:durableId="294876868">
    <w:abstractNumId w:val="16"/>
  </w:num>
  <w:num w:numId="22" w16cid:durableId="1167474678">
    <w:abstractNumId w:val="39"/>
  </w:num>
  <w:num w:numId="23" w16cid:durableId="2116096309">
    <w:abstractNumId w:val="52"/>
  </w:num>
  <w:num w:numId="24" w16cid:durableId="1607156437">
    <w:abstractNumId w:val="35"/>
  </w:num>
  <w:num w:numId="25" w16cid:durableId="2100245895">
    <w:abstractNumId w:val="19"/>
  </w:num>
  <w:num w:numId="26" w16cid:durableId="428893661">
    <w:abstractNumId w:val="34"/>
  </w:num>
  <w:num w:numId="27" w16cid:durableId="1283196704">
    <w:abstractNumId w:val="23"/>
  </w:num>
  <w:num w:numId="28" w16cid:durableId="488252073">
    <w:abstractNumId w:val="8"/>
  </w:num>
  <w:num w:numId="29" w16cid:durableId="1497963483">
    <w:abstractNumId w:val="38"/>
  </w:num>
  <w:num w:numId="30" w16cid:durableId="1471436219">
    <w:abstractNumId w:val="36"/>
  </w:num>
  <w:num w:numId="31" w16cid:durableId="1164783833">
    <w:abstractNumId w:val="29"/>
  </w:num>
  <w:num w:numId="32" w16cid:durableId="1753090299">
    <w:abstractNumId w:val="18"/>
  </w:num>
  <w:num w:numId="33" w16cid:durableId="919751549">
    <w:abstractNumId w:val="28"/>
  </w:num>
  <w:num w:numId="34" w16cid:durableId="1309675446">
    <w:abstractNumId w:val="21"/>
  </w:num>
  <w:num w:numId="35" w16cid:durableId="393282422">
    <w:abstractNumId w:val="51"/>
  </w:num>
  <w:num w:numId="36" w16cid:durableId="657611372">
    <w:abstractNumId w:val="26"/>
  </w:num>
  <w:num w:numId="37" w16cid:durableId="1501385293">
    <w:abstractNumId w:val="9"/>
  </w:num>
  <w:num w:numId="38" w16cid:durableId="1566794158">
    <w:abstractNumId w:val="15"/>
  </w:num>
  <w:num w:numId="39" w16cid:durableId="560796823">
    <w:abstractNumId w:val="14"/>
  </w:num>
  <w:num w:numId="40" w16cid:durableId="1222717842">
    <w:abstractNumId w:val="41"/>
  </w:num>
  <w:num w:numId="41" w16cid:durableId="1942956857">
    <w:abstractNumId w:val="40"/>
  </w:num>
  <w:num w:numId="42" w16cid:durableId="61410473">
    <w:abstractNumId w:val="46"/>
  </w:num>
  <w:num w:numId="43" w16cid:durableId="1246497221">
    <w:abstractNumId w:val="3"/>
  </w:num>
  <w:num w:numId="44" w16cid:durableId="92168938">
    <w:abstractNumId w:val="1"/>
  </w:num>
  <w:num w:numId="45" w16cid:durableId="2065254063">
    <w:abstractNumId w:val="42"/>
  </w:num>
  <w:num w:numId="46" w16cid:durableId="1862626679">
    <w:abstractNumId w:val="22"/>
  </w:num>
  <w:num w:numId="47" w16cid:durableId="1909414127">
    <w:abstractNumId w:val="10"/>
  </w:num>
  <w:num w:numId="48" w16cid:durableId="1551502703">
    <w:abstractNumId w:val="2"/>
  </w:num>
  <w:num w:numId="49" w16cid:durableId="202327332">
    <w:abstractNumId w:val="47"/>
  </w:num>
  <w:num w:numId="50" w16cid:durableId="979455946">
    <w:abstractNumId w:val="31"/>
  </w:num>
  <w:num w:numId="51" w16cid:durableId="1140805155">
    <w:abstractNumId w:val="45"/>
  </w:num>
  <w:num w:numId="52" w16cid:durableId="1840925886">
    <w:abstractNumId w:val="44"/>
  </w:num>
  <w:num w:numId="53" w16cid:durableId="1247156545">
    <w:abstractNumId w:val="59"/>
  </w:num>
  <w:num w:numId="54" w16cid:durableId="37974038">
    <w:abstractNumId w:val="32"/>
  </w:num>
  <w:num w:numId="55" w16cid:durableId="1853647134">
    <w:abstractNumId w:val="50"/>
  </w:num>
  <w:num w:numId="56" w16cid:durableId="1606384131">
    <w:abstractNumId w:val="0"/>
  </w:num>
  <w:num w:numId="57" w16cid:durableId="610085563">
    <w:abstractNumId w:val="6"/>
  </w:num>
  <w:num w:numId="58" w16cid:durableId="1844935207">
    <w:abstractNumId w:val="57"/>
  </w:num>
  <w:num w:numId="59" w16cid:durableId="2122187416">
    <w:abstractNumId w:val="17"/>
  </w:num>
  <w:num w:numId="60" w16cid:durableId="631981557">
    <w:abstractNumId w:val="5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BD5"/>
    <w:rsid w:val="00000CF9"/>
    <w:rsid w:val="00001C02"/>
    <w:rsid w:val="00001EE2"/>
    <w:rsid w:val="00003101"/>
    <w:rsid w:val="00003987"/>
    <w:rsid w:val="00004200"/>
    <w:rsid w:val="00006A1C"/>
    <w:rsid w:val="00006C81"/>
    <w:rsid w:val="00007196"/>
    <w:rsid w:val="00010A92"/>
    <w:rsid w:val="00010E38"/>
    <w:rsid w:val="000116C9"/>
    <w:rsid w:val="00011708"/>
    <w:rsid w:val="000129AA"/>
    <w:rsid w:val="000159AC"/>
    <w:rsid w:val="00017F13"/>
    <w:rsid w:val="000205FD"/>
    <w:rsid w:val="000213D2"/>
    <w:rsid w:val="00021C85"/>
    <w:rsid w:val="00021F28"/>
    <w:rsid w:val="000226BF"/>
    <w:rsid w:val="00023ADB"/>
    <w:rsid w:val="00024C27"/>
    <w:rsid w:val="00025BE0"/>
    <w:rsid w:val="0003197E"/>
    <w:rsid w:val="00034437"/>
    <w:rsid w:val="00035C8B"/>
    <w:rsid w:val="00035F23"/>
    <w:rsid w:val="000379C3"/>
    <w:rsid w:val="00040315"/>
    <w:rsid w:val="000435BA"/>
    <w:rsid w:val="00045BA1"/>
    <w:rsid w:val="00046954"/>
    <w:rsid w:val="00046AA1"/>
    <w:rsid w:val="00046DE1"/>
    <w:rsid w:val="00047122"/>
    <w:rsid w:val="000549D3"/>
    <w:rsid w:val="0005538D"/>
    <w:rsid w:val="000569F0"/>
    <w:rsid w:val="00056A4A"/>
    <w:rsid w:val="000570B8"/>
    <w:rsid w:val="00060273"/>
    <w:rsid w:val="00061591"/>
    <w:rsid w:val="000618B8"/>
    <w:rsid w:val="00063B2C"/>
    <w:rsid w:val="00063DE9"/>
    <w:rsid w:val="000678B2"/>
    <w:rsid w:val="00067ECF"/>
    <w:rsid w:val="0007095F"/>
    <w:rsid w:val="00071E74"/>
    <w:rsid w:val="00071FB5"/>
    <w:rsid w:val="00074E2A"/>
    <w:rsid w:val="00075D10"/>
    <w:rsid w:val="00076F03"/>
    <w:rsid w:val="00077DCC"/>
    <w:rsid w:val="00077FED"/>
    <w:rsid w:val="000807BD"/>
    <w:rsid w:val="00081D6C"/>
    <w:rsid w:val="00082521"/>
    <w:rsid w:val="0008266E"/>
    <w:rsid w:val="0008311B"/>
    <w:rsid w:val="0008326E"/>
    <w:rsid w:val="00083DEB"/>
    <w:rsid w:val="000845F4"/>
    <w:rsid w:val="00085953"/>
    <w:rsid w:val="0008798F"/>
    <w:rsid w:val="00087E25"/>
    <w:rsid w:val="00087F59"/>
    <w:rsid w:val="0008D774"/>
    <w:rsid w:val="00090C7F"/>
    <w:rsid w:val="00090D73"/>
    <w:rsid w:val="00090E61"/>
    <w:rsid w:val="0009567A"/>
    <w:rsid w:val="00096AEF"/>
    <w:rsid w:val="000972EF"/>
    <w:rsid w:val="000A0518"/>
    <w:rsid w:val="000A0866"/>
    <w:rsid w:val="000A0B91"/>
    <w:rsid w:val="000A4E20"/>
    <w:rsid w:val="000A515E"/>
    <w:rsid w:val="000A585C"/>
    <w:rsid w:val="000A5960"/>
    <w:rsid w:val="000A60EA"/>
    <w:rsid w:val="000A6AFC"/>
    <w:rsid w:val="000B0AD8"/>
    <w:rsid w:val="000B24F7"/>
    <w:rsid w:val="000B2ED1"/>
    <w:rsid w:val="000B2EFB"/>
    <w:rsid w:val="000B35D3"/>
    <w:rsid w:val="000B3E67"/>
    <w:rsid w:val="000B4016"/>
    <w:rsid w:val="000B4585"/>
    <w:rsid w:val="000B46C5"/>
    <w:rsid w:val="000B6401"/>
    <w:rsid w:val="000B67C5"/>
    <w:rsid w:val="000B6F0D"/>
    <w:rsid w:val="000B7395"/>
    <w:rsid w:val="000C16BC"/>
    <w:rsid w:val="000C1836"/>
    <w:rsid w:val="000C211F"/>
    <w:rsid w:val="000C22F8"/>
    <w:rsid w:val="000C3DDB"/>
    <w:rsid w:val="000C57BF"/>
    <w:rsid w:val="000D06A4"/>
    <w:rsid w:val="000D238C"/>
    <w:rsid w:val="000D3504"/>
    <w:rsid w:val="000D3BA1"/>
    <w:rsid w:val="000D3BEB"/>
    <w:rsid w:val="000D53DB"/>
    <w:rsid w:val="000D5663"/>
    <w:rsid w:val="000E1809"/>
    <w:rsid w:val="000E324E"/>
    <w:rsid w:val="000E3992"/>
    <w:rsid w:val="000E3BAD"/>
    <w:rsid w:val="000E578C"/>
    <w:rsid w:val="000E63C5"/>
    <w:rsid w:val="000F12A5"/>
    <w:rsid w:val="000F153E"/>
    <w:rsid w:val="000F37D0"/>
    <w:rsid w:val="000F4209"/>
    <w:rsid w:val="000F6644"/>
    <w:rsid w:val="0010085A"/>
    <w:rsid w:val="00101603"/>
    <w:rsid w:val="00103A9A"/>
    <w:rsid w:val="00104711"/>
    <w:rsid w:val="001056FD"/>
    <w:rsid w:val="00106083"/>
    <w:rsid w:val="0011068A"/>
    <w:rsid w:val="00110CC3"/>
    <w:rsid w:val="001137F4"/>
    <w:rsid w:val="001157EB"/>
    <w:rsid w:val="00116090"/>
    <w:rsid w:val="00117297"/>
    <w:rsid w:val="00117EFB"/>
    <w:rsid w:val="00120731"/>
    <w:rsid w:val="001218CF"/>
    <w:rsid w:val="00122B30"/>
    <w:rsid w:val="001232E1"/>
    <w:rsid w:val="00123984"/>
    <w:rsid w:val="00123B73"/>
    <w:rsid w:val="00124F8E"/>
    <w:rsid w:val="001263E5"/>
    <w:rsid w:val="00127034"/>
    <w:rsid w:val="001328BC"/>
    <w:rsid w:val="00133BE5"/>
    <w:rsid w:val="00134343"/>
    <w:rsid w:val="00134BFE"/>
    <w:rsid w:val="00135FE8"/>
    <w:rsid w:val="001376B3"/>
    <w:rsid w:val="00140662"/>
    <w:rsid w:val="00143140"/>
    <w:rsid w:val="001431AE"/>
    <w:rsid w:val="00145765"/>
    <w:rsid w:val="001468DD"/>
    <w:rsid w:val="00146C62"/>
    <w:rsid w:val="0015222F"/>
    <w:rsid w:val="001524CA"/>
    <w:rsid w:val="001529FA"/>
    <w:rsid w:val="00152D73"/>
    <w:rsid w:val="00153061"/>
    <w:rsid w:val="001537EF"/>
    <w:rsid w:val="00153F06"/>
    <w:rsid w:val="00155C93"/>
    <w:rsid w:val="00161ADD"/>
    <w:rsid w:val="00161CB1"/>
    <w:rsid w:val="00162B11"/>
    <w:rsid w:val="00163F05"/>
    <w:rsid w:val="00164F87"/>
    <w:rsid w:val="00165060"/>
    <w:rsid w:val="001651EF"/>
    <w:rsid w:val="00166AA4"/>
    <w:rsid w:val="00166BB0"/>
    <w:rsid w:val="001678C6"/>
    <w:rsid w:val="001712CA"/>
    <w:rsid w:val="00171550"/>
    <w:rsid w:val="001747FC"/>
    <w:rsid w:val="0017556D"/>
    <w:rsid w:val="00176787"/>
    <w:rsid w:val="001819A4"/>
    <w:rsid w:val="00182AF1"/>
    <w:rsid w:val="00183E6A"/>
    <w:rsid w:val="0018483B"/>
    <w:rsid w:val="00185410"/>
    <w:rsid w:val="001857AD"/>
    <w:rsid w:val="001860B9"/>
    <w:rsid w:val="001874AB"/>
    <w:rsid w:val="00192B0F"/>
    <w:rsid w:val="00193C75"/>
    <w:rsid w:val="00195791"/>
    <w:rsid w:val="001959BA"/>
    <w:rsid w:val="0019671E"/>
    <w:rsid w:val="00196DCA"/>
    <w:rsid w:val="001970DE"/>
    <w:rsid w:val="001A1BCA"/>
    <w:rsid w:val="001A2DD4"/>
    <w:rsid w:val="001A3650"/>
    <w:rsid w:val="001A3810"/>
    <w:rsid w:val="001A3D22"/>
    <w:rsid w:val="001A5E6D"/>
    <w:rsid w:val="001A61E0"/>
    <w:rsid w:val="001A62F7"/>
    <w:rsid w:val="001A6D10"/>
    <w:rsid w:val="001B121D"/>
    <w:rsid w:val="001B1241"/>
    <w:rsid w:val="001B2976"/>
    <w:rsid w:val="001B5102"/>
    <w:rsid w:val="001B5A98"/>
    <w:rsid w:val="001B68B3"/>
    <w:rsid w:val="001B799E"/>
    <w:rsid w:val="001B7F2E"/>
    <w:rsid w:val="001C2BA0"/>
    <w:rsid w:val="001C2BFB"/>
    <w:rsid w:val="001C3725"/>
    <w:rsid w:val="001C37F3"/>
    <w:rsid w:val="001D24BD"/>
    <w:rsid w:val="001D420C"/>
    <w:rsid w:val="001D48F2"/>
    <w:rsid w:val="001D5708"/>
    <w:rsid w:val="001D6237"/>
    <w:rsid w:val="001D7514"/>
    <w:rsid w:val="001E0670"/>
    <w:rsid w:val="001E07B9"/>
    <w:rsid w:val="001E09BB"/>
    <w:rsid w:val="001E3078"/>
    <w:rsid w:val="001E322F"/>
    <w:rsid w:val="001F0C41"/>
    <w:rsid w:val="001F156E"/>
    <w:rsid w:val="001F1AEC"/>
    <w:rsid w:val="001F1F78"/>
    <w:rsid w:val="001F45D1"/>
    <w:rsid w:val="001F4B94"/>
    <w:rsid w:val="001F7478"/>
    <w:rsid w:val="0020267F"/>
    <w:rsid w:val="00203015"/>
    <w:rsid w:val="002064D6"/>
    <w:rsid w:val="002077CA"/>
    <w:rsid w:val="00210807"/>
    <w:rsid w:val="00210AA5"/>
    <w:rsid w:val="0021212E"/>
    <w:rsid w:val="00213409"/>
    <w:rsid w:val="00213CE4"/>
    <w:rsid w:val="00215E43"/>
    <w:rsid w:val="00216669"/>
    <w:rsid w:val="00217168"/>
    <w:rsid w:val="00221835"/>
    <w:rsid w:val="00221FD8"/>
    <w:rsid w:val="00222239"/>
    <w:rsid w:val="00223569"/>
    <w:rsid w:val="002235E8"/>
    <w:rsid w:val="002240C6"/>
    <w:rsid w:val="00224E56"/>
    <w:rsid w:val="0022664A"/>
    <w:rsid w:val="002275A2"/>
    <w:rsid w:val="00230EF3"/>
    <w:rsid w:val="002310D3"/>
    <w:rsid w:val="0023144A"/>
    <w:rsid w:val="002314D2"/>
    <w:rsid w:val="002357BB"/>
    <w:rsid w:val="00235DFB"/>
    <w:rsid w:val="002363D7"/>
    <w:rsid w:val="0023727B"/>
    <w:rsid w:val="0024168D"/>
    <w:rsid w:val="00241CE9"/>
    <w:rsid w:val="00241D32"/>
    <w:rsid w:val="00242E8F"/>
    <w:rsid w:val="0024306C"/>
    <w:rsid w:val="00244154"/>
    <w:rsid w:val="00245991"/>
    <w:rsid w:val="00245EC2"/>
    <w:rsid w:val="00246CE9"/>
    <w:rsid w:val="00247E45"/>
    <w:rsid w:val="00250BFB"/>
    <w:rsid w:val="00250D3F"/>
    <w:rsid w:val="002518B1"/>
    <w:rsid w:val="002524E6"/>
    <w:rsid w:val="002537D2"/>
    <w:rsid w:val="00254109"/>
    <w:rsid w:val="002558F3"/>
    <w:rsid w:val="002559C1"/>
    <w:rsid w:val="00255BAF"/>
    <w:rsid w:val="00265E1F"/>
    <w:rsid w:val="0026695C"/>
    <w:rsid w:val="002674B6"/>
    <w:rsid w:val="0027018D"/>
    <w:rsid w:val="002720EE"/>
    <w:rsid w:val="00274264"/>
    <w:rsid w:val="00275598"/>
    <w:rsid w:val="00277D5A"/>
    <w:rsid w:val="002828D0"/>
    <w:rsid w:val="002830CB"/>
    <w:rsid w:val="002831A5"/>
    <w:rsid w:val="00283684"/>
    <w:rsid w:val="002837FF"/>
    <w:rsid w:val="00287B32"/>
    <w:rsid w:val="00287B6E"/>
    <w:rsid w:val="00287D27"/>
    <w:rsid w:val="00291329"/>
    <w:rsid w:val="002919E8"/>
    <w:rsid w:val="00293768"/>
    <w:rsid w:val="002A0363"/>
    <w:rsid w:val="002A0F1F"/>
    <w:rsid w:val="002A1631"/>
    <w:rsid w:val="002A1E4F"/>
    <w:rsid w:val="002A3288"/>
    <w:rsid w:val="002A39AE"/>
    <w:rsid w:val="002A3FC3"/>
    <w:rsid w:val="002A6276"/>
    <w:rsid w:val="002A7078"/>
    <w:rsid w:val="002B1503"/>
    <w:rsid w:val="002B1968"/>
    <w:rsid w:val="002B3CFC"/>
    <w:rsid w:val="002B5242"/>
    <w:rsid w:val="002C16FD"/>
    <w:rsid w:val="002C38AB"/>
    <w:rsid w:val="002C4D95"/>
    <w:rsid w:val="002D0653"/>
    <w:rsid w:val="002D0E23"/>
    <w:rsid w:val="002D1FEE"/>
    <w:rsid w:val="002D25FA"/>
    <w:rsid w:val="002D370D"/>
    <w:rsid w:val="002D411E"/>
    <w:rsid w:val="002D6136"/>
    <w:rsid w:val="002E1409"/>
    <w:rsid w:val="002E354C"/>
    <w:rsid w:val="002E41B5"/>
    <w:rsid w:val="002E50EB"/>
    <w:rsid w:val="002E6342"/>
    <w:rsid w:val="002E6F93"/>
    <w:rsid w:val="002E789C"/>
    <w:rsid w:val="002E7F4C"/>
    <w:rsid w:val="002F0CCB"/>
    <w:rsid w:val="002F2A5E"/>
    <w:rsid w:val="002F6CF5"/>
    <w:rsid w:val="00300D3F"/>
    <w:rsid w:val="003019BE"/>
    <w:rsid w:val="0030244C"/>
    <w:rsid w:val="00302997"/>
    <w:rsid w:val="00302F9B"/>
    <w:rsid w:val="003045F8"/>
    <w:rsid w:val="00305417"/>
    <w:rsid w:val="003058F8"/>
    <w:rsid w:val="00310249"/>
    <w:rsid w:val="00311ADF"/>
    <w:rsid w:val="00311C90"/>
    <w:rsid w:val="00313A6A"/>
    <w:rsid w:val="00314C1E"/>
    <w:rsid w:val="00314D13"/>
    <w:rsid w:val="00314FBB"/>
    <w:rsid w:val="00320C1D"/>
    <w:rsid w:val="00320FE1"/>
    <w:rsid w:val="00326F78"/>
    <w:rsid w:val="00327396"/>
    <w:rsid w:val="0032779F"/>
    <w:rsid w:val="00333F4C"/>
    <w:rsid w:val="003346DB"/>
    <w:rsid w:val="0033506B"/>
    <w:rsid w:val="00336456"/>
    <w:rsid w:val="003366CA"/>
    <w:rsid w:val="00337E13"/>
    <w:rsid w:val="003400B0"/>
    <w:rsid w:val="00340166"/>
    <w:rsid w:val="00340E67"/>
    <w:rsid w:val="00341479"/>
    <w:rsid w:val="0034470D"/>
    <w:rsid w:val="00344FA5"/>
    <w:rsid w:val="003474FC"/>
    <w:rsid w:val="00351B36"/>
    <w:rsid w:val="0035247E"/>
    <w:rsid w:val="00352DB5"/>
    <w:rsid w:val="0035309B"/>
    <w:rsid w:val="00353253"/>
    <w:rsid w:val="003534F1"/>
    <w:rsid w:val="00353A12"/>
    <w:rsid w:val="00353A27"/>
    <w:rsid w:val="00353BE0"/>
    <w:rsid w:val="00355D81"/>
    <w:rsid w:val="00357917"/>
    <w:rsid w:val="00362467"/>
    <w:rsid w:val="00362A2F"/>
    <w:rsid w:val="00363D14"/>
    <w:rsid w:val="0036605B"/>
    <w:rsid w:val="00367044"/>
    <w:rsid w:val="00370D5A"/>
    <w:rsid w:val="00372AD0"/>
    <w:rsid w:val="00373B0E"/>
    <w:rsid w:val="00373DAA"/>
    <w:rsid w:val="00374218"/>
    <w:rsid w:val="00376F62"/>
    <w:rsid w:val="003774E9"/>
    <w:rsid w:val="0037774E"/>
    <w:rsid w:val="00377BB2"/>
    <w:rsid w:val="00381814"/>
    <w:rsid w:val="00382FBF"/>
    <w:rsid w:val="00383262"/>
    <w:rsid w:val="00386C12"/>
    <w:rsid w:val="00392225"/>
    <w:rsid w:val="00392359"/>
    <w:rsid w:val="00392533"/>
    <w:rsid w:val="003929AF"/>
    <w:rsid w:val="00393104"/>
    <w:rsid w:val="00393F8F"/>
    <w:rsid w:val="0039741C"/>
    <w:rsid w:val="0039749B"/>
    <w:rsid w:val="003A32D3"/>
    <w:rsid w:val="003A3746"/>
    <w:rsid w:val="003A4379"/>
    <w:rsid w:val="003A4763"/>
    <w:rsid w:val="003A5549"/>
    <w:rsid w:val="003A690B"/>
    <w:rsid w:val="003A7110"/>
    <w:rsid w:val="003B0BA6"/>
    <w:rsid w:val="003B232C"/>
    <w:rsid w:val="003B5CF8"/>
    <w:rsid w:val="003B65CC"/>
    <w:rsid w:val="003B6B5F"/>
    <w:rsid w:val="003B6D48"/>
    <w:rsid w:val="003B7CDC"/>
    <w:rsid w:val="003C1020"/>
    <w:rsid w:val="003C1090"/>
    <w:rsid w:val="003C4025"/>
    <w:rsid w:val="003C705C"/>
    <w:rsid w:val="003D0103"/>
    <w:rsid w:val="003D0FD2"/>
    <w:rsid w:val="003D1B7A"/>
    <w:rsid w:val="003D5C31"/>
    <w:rsid w:val="003D75B2"/>
    <w:rsid w:val="003E3831"/>
    <w:rsid w:val="003E41C5"/>
    <w:rsid w:val="003E5CC7"/>
    <w:rsid w:val="003E688D"/>
    <w:rsid w:val="003E6BA9"/>
    <w:rsid w:val="003E72A7"/>
    <w:rsid w:val="003E7AB9"/>
    <w:rsid w:val="003F1317"/>
    <w:rsid w:val="003F1359"/>
    <w:rsid w:val="003F35A2"/>
    <w:rsid w:val="003F43BE"/>
    <w:rsid w:val="003F485B"/>
    <w:rsid w:val="003F562D"/>
    <w:rsid w:val="003F6064"/>
    <w:rsid w:val="003F7859"/>
    <w:rsid w:val="00400335"/>
    <w:rsid w:val="0040130F"/>
    <w:rsid w:val="00401546"/>
    <w:rsid w:val="00401B03"/>
    <w:rsid w:val="004031EF"/>
    <w:rsid w:val="00405040"/>
    <w:rsid w:val="00405E57"/>
    <w:rsid w:val="00406A6A"/>
    <w:rsid w:val="004076E3"/>
    <w:rsid w:val="00410153"/>
    <w:rsid w:val="00411F96"/>
    <w:rsid w:val="00412B02"/>
    <w:rsid w:val="00413045"/>
    <w:rsid w:val="00413402"/>
    <w:rsid w:val="00414B43"/>
    <w:rsid w:val="00415D66"/>
    <w:rsid w:val="00416C8A"/>
    <w:rsid w:val="004171AE"/>
    <w:rsid w:val="004208CA"/>
    <w:rsid w:val="00420ED1"/>
    <w:rsid w:val="00421F0F"/>
    <w:rsid w:val="00424F83"/>
    <w:rsid w:val="0042578D"/>
    <w:rsid w:val="004269A6"/>
    <w:rsid w:val="00426C5D"/>
    <w:rsid w:val="004274E1"/>
    <w:rsid w:val="00431634"/>
    <w:rsid w:val="004322C8"/>
    <w:rsid w:val="00432D0B"/>
    <w:rsid w:val="00434323"/>
    <w:rsid w:val="00437236"/>
    <w:rsid w:val="00440320"/>
    <w:rsid w:val="00440A47"/>
    <w:rsid w:val="00440C4C"/>
    <w:rsid w:val="00442C80"/>
    <w:rsid w:val="0044354A"/>
    <w:rsid w:val="00443FD6"/>
    <w:rsid w:val="004452F7"/>
    <w:rsid w:val="00445A73"/>
    <w:rsid w:val="004464E6"/>
    <w:rsid w:val="00446E2E"/>
    <w:rsid w:val="00450BCF"/>
    <w:rsid w:val="00451840"/>
    <w:rsid w:val="004519A7"/>
    <w:rsid w:val="004521B2"/>
    <w:rsid w:val="00452546"/>
    <w:rsid w:val="004561D0"/>
    <w:rsid w:val="0045640E"/>
    <w:rsid w:val="00456C33"/>
    <w:rsid w:val="004570D2"/>
    <w:rsid w:val="004632A0"/>
    <w:rsid w:val="004633BC"/>
    <w:rsid w:val="00464E42"/>
    <w:rsid w:val="0046683B"/>
    <w:rsid w:val="0046766D"/>
    <w:rsid w:val="00467714"/>
    <w:rsid w:val="00467FD9"/>
    <w:rsid w:val="00471CC6"/>
    <w:rsid w:val="004744AA"/>
    <w:rsid w:val="00474FCC"/>
    <w:rsid w:val="00475283"/>
    <w:rsid w:val="004764D3"/>
    <w:rsid w:val="00476F8D"/>
    <w:rsid w:val="0048021C"/>
    <w:rsid w:val="004815AE"/>
    <w:rsid w:val="0048304D"/>
    <w:rsid w:val="00483143"/>
    <w:rsid w:val="0048496F"/>
    <w:rsid w:val="00484AAC"/>
    <w:rsid w:val="00485493"/>
    <w:rsid w:val="00485AD2"/>
    <w:rsid w:val="00485B36"/>
    <w:rsid w:val="00485BD3"/>
    <w:rsid w:val="00487340"/>
    <w:rsid w:val="004911E7"/>
    <w:rsid w:val="0049143D"/>
    <w:rsid w:val="004923E6"/>
    <w:rsid w:val="00492859"/>
    <w:rsid w:val="00494159"/>
    <w:rsid w:val="004959CD"/>
    <w:rsid w:val="00497492"/>
    <w:rsid w:val="004A1558"/>
    <w:rsid w:val="004A29DE"/>
    <w:rsid w:val="004A2C80"/>
    <w:rsid w:val="004A5D93"/>
    <w:rsid w:val="004A6E1A"/>
    <w:rsid w:val="004A7B26"/>
    <w:rsid w:val="004B22B9"/>
    <w:rsid w:val="004B23D4"/>
    <w:rsid w:val="004B3EF8"/>
    <w:rsid w:val="004B4B2A"/>
    <w:rsid w:val="004B7287"/>
    <w:rsid w:val="004C0550"/>
    <w:rsid w:val="004C1256"/>
    <w:rsid w:val="004C20A2"/>
    <w:rsid w:val="004C2BFC"/>
    <w:rsid w:val="004C7B54"/>
    <w:rsid w:val="004D00A0"/>
    <w:rsid w:val="004D0B08"/>
    <w:rsid w:val="004D26DC"/>
    <w:rsid w:val="004D5700"/>
    <w:rsid w:val="004D7F67"/>
    <w:rsid w:val="004E3342"/>
    <w:rsid w:val="004E4646"/>
    <w:rsid w:val="004E5949"/>
    <w:rsid w:val="004E6B6B"/>
    <w:rsid w:val="004E7D15"/>
    <w:rsid w:val="004E7E2D"/>
    <w:rsid w:val="004F13EA"/>
    <w:rsid w:val="004F172F"/>
    <w:rsid w:val="004F1CC0"/>
    <w:rsid w:val="004F2919"/>
    <w:rsid w:val="004F32FE"/>
    <w:rsid w:val="004F673F"/>
    <w:rsid w:val="004F6B48"/>
    <w:rsid w:val="0050074A"/>
    <w:rsid w:val="005007C0"/>
    <w:rsid w:val="00500816"/>
    <w:rsid w:val="0050115A"/>
    <w:rsid w:val="00501CF1"/>
    <w:rsid w:val="005021F8"/>
    <w:rsid w:val="00503F46"/>
    <w:rsid w:val="00504D8A"/>
    <w:rsid w:val="00505076"/>
    <w:rsid w:val="00507A81"/>
    <w:rsid w:val="00507D2B"/>
    <w:rsid w:val="00510ED1"/>
    <w:rsid w:val="00510ED3"/>
    <w:rsid w:val="005117BF"/>
    <w:rsid w:val="005117E2"/>
    <w:rsid w:val="00513315"/>
    <w:rsid w:val="0051355F"/>
    <w:rsid w:val="00514496"/>
    <w:rsid w:val="005146D4"/>
    <w:rsid w:val="005172EA"/>
    <w:rsid w:val="005177FC"/>
    <w:rsid w:val="0052053C"/>
    <w:rsid w:val="005234EE"/>
    <w:rsid w:val="005257E5"/>
    <w:rsid w:val="00526635"/>
    <w:rsid w:val="00530396"/>
    <w:rsid w:val="005307E4"/>
    <w:rsid w:val="00532292"/>
    <w:rsid w:val="005339A8"/>
    <w:rsid w:val="00535FB2"/>
    <w:rsid w:val="00536289"/>
    <w:rsid w:val="00542BA3"/>
    <w:rsid w:val="00543A6A"/>
    <w:rsid w:val="00544A93"/>
    <w:rsid w:val="00545F6D"/>
    <w:rsid w:val="0054686C"/>
    <w:rsid w:val="00555C49"/>
    <w:rsid w:val="00556673"/>
    <w:rsid w:val="00556994"/>
    <w:rsid w:val="00557A98"/>
    <w:rsid w:val="00557D0A"/>
    <w:rsid w:val="005606F2"/>
    <w:rsid w:val="00561347"/>
    <w:rsid w:val="0056158C"/>
    <w:rsid w:val="00562D1D"/>
    <w:rsid w:val="005649DD"/>
    <w:rsid w:val="005651C4"/>
    <w:rsid w:val="00566A3E"/>
    <w:rsid w:val="00567D38"/>
    <w:rsid w:val="005731FA"/>
    <w:rsid w:val="00573757"/>
    <w:rsid w:val="00575081"/>
    <w:rsid w:val="00575B2D"/>
    <w:rsid w:val="00576E4D"/>
    <w:rsid w:val="00577AF7"/>
    <w:rsid w:val="00580FC1"/>
    <w:rsid w:val="00581966"/>
    <w:rsid w:val="005822B6"/>
    <w:rsid w:val="00582BF0"/>
    <w:rsid w:val="00582C1A"/>
    <w:rsid w:val="005861C8"/>
    <w:rsid w:val="005864AA"/>
    <w:rsid w:val="00591FF2"/>
    <w:rsid w:val="00592664"/>
    <w:rsid w:val="00592C14"/>
    <w:rsid w:val="00594FD0"/>
    <w:rsid w:val="005A0876"/>
    <w:rsid w:val="005A1551"/>
    <w:rsid w:val="005A448D"/>
    <w:rsid w:val="005A5446"/>
    <w:rsid w:val="005B10D6"/>
    <w:rsid w:val="005B110F"/>
    <w:rsid w:val="005B12DA"/>
    <w:rsid w:val="005B182E"/>
    <w:rsid w:val="005B3B37"/>
    <w:rsid w:val="005B4AA1"/>
    <w:rsid w:val="005B70CD"/>
    <w:rsid w:val="005B73EB"/>
    <w:rsid w:val="005C3764"/>
    <w:rsid w:val="005C437C"/>
    <w:rsid w:val="005C58D8"/>
    <w:rsid w:val="005C785F"/>
    <w:rsid w:val="005D2667"/>
    <w:rsid w:val="005D3B28"/>
    <w:rsid w:val="005D3F84"/>
    <w:rsid w:val="005D4043"/>
    <w:rsid w:val="005D6BD6"/>
    <w:rsid w:val="005E0E1B"/>
    <w:rsid w:val="005E14DE"/>
    <w:rsid w:val="005E24B6"/>
    <w:rsid w:val="005E267F"/>
    <w:rsid w:val="005E52E6"/>
    <w:rsid w:val="005E6BE4"/>
    <w:rsid w:val="005E7704"/>
    <w:rsid w:val="005F0261"/>
    <w:rsid w:val="005F26D2"/>
    <w:rsid w:val="005F637E"/>
    <w:rsid w:val="005F6BAD"/>
    <w:rsid w:val="0060121D"/>
    <w:rsid w:val="006019DD"/>
    <w:rsid w:val="00602FCC"/>
    <w:rsid w:val="0060357A"/>
    <w:rsid w:val="00604FD5"/>
    <w:rsid w:val="0060516F"/>
    <w:rsid w:val="006107B6"/>
    <w:rsid w:val="00610B47"/>
    <w:rsid w:val="006122E4"/>
    <w:rsid w:val="0061300F"/>
    <w:rsid w:val="0061350E"/>
    <w:rsid w:val="006138A0"/>
    <w:rsid w:val="0061402A"/>
    <w:rsid w:val="006162E1"/>
    <w:rsid w:val="00617F3A"/>
    <w:rsid w:val="00620BEC"/>
    <w:rsid w:val="00622795"/>
    <w:rsid w:val="00622926"/>
    <w:rsid w:val="006233B3"/>
    <w:rsid w:val="00624445"/>
    <w:rsid w:val="00625739"/>
    <w:rsid w:val="0063326E"/>
    <w:rsid w:val="00633E28"/>
    <w:rsid w:val="00637315"/>
    <w:rsid w:val="0064018F"/>
    <w:rsid w:val="00644640"/>
    <w:rsid w:val="00645669"/>
    <w:rsid w:val="006460C3"/>
    <w:rsid w:val="00650427"/>
    <w:rsid w:val="006506A2"/>
    <w:rsid w:val="00650B8B"/>
    <w:rsid w:val="0065306D"/>
    <w:rsid w:val="006544D6"/>
    <w:rsid w:val="006557AB"/>
    <w:rsid w:val="006568B3"/>
    <w:rsid w:val="00656EE2"/>
    <w:rsid w:val="0065717D"/>
    <w:rsid w:val="006572C5"/>
    <w:rsid w:val="0065736D"/>
    <w:rsid w:val="00661927"/>
    <w:rsid w:val="00661EBA"/>
    <w:rsid w:val="00662D82"/>
    <w:rsid w:val="00665BD4"/>
    <w:rsid w:val="00667BF0"/>
    <w:rsid w:val="0067047C"/>
    <w:rsid w:val="00670A11"/>
    <w:rsid w:val="00671184"/>
    <w:rsid w:val="006719A6"/>
    <w:rsid w:val="006731BF"/>
    <w:rsid w:val="00673C71"/>
    <w:rsid w:val="00674174"/>
    <w:rsid w:val="0067474B"/>
    <w:rsid w:val="00674A0D"/>
    <w:rsid w:val="00675BA0"/>
    <w:rsid w:val="00676527"/>
    <w:rsid w:val="006770DB"/>
    <w:rsid w:val="00677B2F"/>
    <w:rsid w:val="006822E5"/>
    <w:rsid w:val="0068298D"/>
    <w:rsid w:val="0068353F"/>
    <w:rsid w:val="00683AB1"/>
    <w:rsid w:val="00686929"/>
    <w:rsid w:val="00686A71"/>
    <w:rsid w:val="00690CA7"/>
    <w:rsid w:val="0069219B"/>
    <w:rsid w:val="00692805"/>
    <w:rsid w:val="0069309B"/>
    <w:rsid w:val="00695BE9"/>
    <w:rsid w:val="006962F5"/>
    <w:rsid w:val="00696A87"/>
    <w:rsid w:val="006975BC"/>
    <w:rsid w:val="0069772D"/>
    <w:rsid w:val="006977D4"/>
    <w:rsid w:val="00697B49"/>
    <w:rsid w:val="006A0B4E"/>
    <w:rsid w:val="006A332D"/>
    <w:rsid w:val="006A3478"/>
    <w:rsid w:val="006A4B5F"/>
    <w:rsid w:val="006A4BA0"/>
    <w:rsid w:val="006A515F"/>
    <w:rsid w:val="006A5C01"/>
    <w:rsid w:val="006A7273"/>
    <w:rsid w:val="006A7A15"/>
    <w:rsid w:val="006B0256"/>
    <w:rsid w:val="006B2B65"/>
    <w:rsid w:val="006B2FF7"/>
    <w:rsid w:val="006B30E3"/>
    <w:rsid w:val="006B63B9"/>
    <w:rsid w:val="006B6739"/>
    <w:rsid w:val="006B7A31"/>
    <w:rsid w:val="006C0DB1"/>
    <w:rsid w:val="006C1939"/>
    <w:rsid w:val="006C1DD9"/>
    <w:rsid w:val="006C2CC4"/>
    <w:rsid w:val="006C2EC8"/>
    <w:rsid w:val="006C5436"/>
    <w:rsid w:val="006C709F"/>
    <w:rsid w:val="006C7B99"/>
    <w:rsid w:val="006D019F"/>
    <w:rsid w:val="006D08BD"/>
    <w:rsid w:val="006D1D3C"/>
    <w:rsid w:val="006D38DA"/>
    <w:rsid w:val="006D4252"/>
    <w:rsid w:val="006D5B8B"/>
    <w:rsid w:val="006D651E"/>
    <w:rsid w:val="006D6939"/>
    <w:rsid w:val="006D7745"/>
    <w:rsid w:val="006E0E3A"/>
    <w:rsid w:val="006E2DD6"/>
    <w:rsid w:val="006E37BF"/>
    <w:rsid w:val="006E3E12"/>
    <w:rsid w:val="006E3EA3"/>
    <w:rsid w:val="006E41A6"/>
    <w:rsid w:val="006E6872"/>
    <w:rsid w:val="006F0F2F"/>
    <w:rsid w:val="006F109E"/>
    <w:rsid w:val="006F195E"/>
    <w:rsid w:val="006F3DC1"/>
    <w:rsid w:val="006F4740"/>
    <w:rsid w:val="006F6539"/>
    <w:rsid w:val="006F742D"/>
    <w:rsid w:val="006F7FC3"/>
    <w:rsid w:val="007013E1"/>
    <w:rsid w:val="00701602"/>
    <w:rsid w:val="00703031"/>
    <w:rsid w:val="00704501"/>
    <w:rsid w:val="00706598"/>
    <w:rsid w:val="00710FD7"/>
    <w:rsid w:val="00711BA1"/>
    <w:rsid w:val="0071233A"/>
    <w:rsid w:val="00712A83"/>
    <w:rsid w:val="00713DD7"/>
    <w:rsid w:val="00717148"/>
    <w:rsid w:val="00720A74"/>
    <w:rsid w:val="0072111E"/>
    <w:rsid w:val="00721444"/>
    <w:rsid w:val="00722BF6"/>
    <w:rsid w:val="00723FE5"/>
    <w:rsid w:val="00724BCD"/>
    <w:rsid w:val="0072551C"/>
    <w:rsid w:val="00725E03"/>
    <w:rsid w:val="00727168"/>
    <w:rsid w:val="007304B4"/>
    <w:rsid w:val="007310C2"/>
    <w:rsid w:val="00732D75"/>
    <w:rsid w:val="0073356E"/>
    <w:rsid w:val="00735E40"/>
    <w:rsid w:val="007365F8"/>
    <w:rsid w:val="00736FC7"/>
    <w:rsid w:val="00740EDA"/>
    <w:rsid w:val="0074149D"/>
    <w:rsid w:val="007422F7"/>
    <w:rsid w:val="007426A0"/>
    <w:rsid w:val="00744653"/>
    <w:rsid w:val="00745720"/>
    <w:rsid w:val="00751F9D"/>
    <w:rsid w:val="007534A2"/>
    <w:rsid w:val="007543BB"/>
    <w:rsid w:val="007543DC"/>
    <w:rsid w:val="007567B9"/>
    <w:rsid w:val="00756DF2"/>
    <w:rsid w:val="0075741F"/>
    <w:rsid w:val="00757B8D"/>
    <w:rsid w:val="00760937"/>
    <w:rsid w:val="007610E3"/>
    <w:rsid w:val="00762E2A"/>
    <w:rsid w:val="00765088"/>
    <w:rsid w:val="00770E6D"/>
    <w:rsid w:val="00772E5C"/>
    <w:rsid w:val="00773321"/>
    <w:rsid w:val="007761A5"/>
    <w:rsid w:val="00776EE9"/>
    <w:rsid w:val="00777E3F"/>
    <w:rsid w:val="00781093"/>
    <w:rsid w:val="00781A87"/>
    <w:rsid w:val="00786AB7"/>
    <w:rsid w:val="00786ADF"/>
    <w:rsid w:val="00787792"/>
    <w:rsid w:val="00787D33"/>
    <w:rsid w:val="00791B6E"/>
    <w:rsid w:val="0079454A"/>
    <w:rsid w:val="00794AC0"/>
    <w:rsid w:val="00796626"/>
    <w:rsid w:val="007972B1"/>
    <w:rsid w:val="00797305"/>
    <w:rsid w:val="007A14EA"/>
    <w:rsid w:val="007A2AC0"/>
    <w:rsid w:val="007A3009"/>
    <w:rsid w:val="007A48B3"/>
    <w:rsid w:val="007B16F2"/>
    <w:rsid w:val="007B1917"/>
    <w:rsid w:val="007B1E2E"/>
    <w:rsid w:val="007B2B67"/>
    <w:rsid w:val="007B6137"/>
    <w:rsid w:val="007B6B75"/>
    <w:rsid w:val="007C06E8"/>
    <w:rsid w:val="007C2EF2"/>
    <w:rsid w:val="007C304C"/>
    <w:rsid w:val="007C3AEA"/>
    <w:rsid w:val="007C4E97"/>
    <w:rsid w:val="007C7B72"/>
    <w:rsid w:val="007D1528"/>
    <w:rsid w:val="007D1B50"/>
    <w:rsid w:val="007D4A02"/>
    <w:rsid w:val="007D7951"/>
    <w:rsid w:val="007E003D"/>
    <w:rsid w:val="007E005B"/>
    <w:rsid w:val="007E0060"/>
    <w:rsid w:val="007E3157"/>
    <w:rsid w:val="007E48E3"/>
    <w:rsid w:val="007E55F4"/>
    <w:rsid w:val="007E792B"/>
    <w:rsid w:val="007E7B8A"/>
    <w:rsid w:val="007F0A32"/>
    <w:rsid w:val="007F15E5"/>
    <w:rsid w:val="007F18F3"/>
    <w:rsid w:val="007F371A"/>
    <w:rsid w:val="007F51C1"/>
    <w:rsid w:val="007F6B3D"/>
    <w:rsid w:val="007F77C0"/>
    <w:rsid w:val="007F7843"/>
    <w:rsid w:val="007F7B4D"/>
    <w:rsid w:val="007F7BC0"/>
    <w:rsid w:val="00800E75"/>
    <w:rsid w:val="00802101"/>
    <w:rsid w:val="00802B73"/>
    <w:rsid w:val="00803A9D"/>
    <w:rsid w:val="00804EDD"/>
    <w:rsid w:val="00804F21"/>
    <w:rsid w:val="008056DE"/>
    <w:rsid w:val="00807458"/>
    <w:rsid w:val="00807820"/>
    <w:rsid w:val="0081059C"/>
    <w:rsid w:val="00816D04"/>
    <w:rsid w:val="00821FFD"/>
    <w:rsid w:val="00824E80"/>
    <w:rsid w:val="0082687E"/>
    <w:rsid w:val="00830227"/>
    <w:rsid w:val="008334D6"/>
    <w:rsid w:val="00834379"/>
    <w:rsid w:val="00834718"/>
    <w:rsid w:val="00835508"/>
    <w:rsid w:val="008416C3"/>
    <w:rsid w:val="00842D4B"/>
    <w:rsid w:val="00845647"/>
    <w:rsid w:val="00846736"/>
    <w:rsid w:val="00847688"/>
    <w:rsid w:val="00850CA2"/>
    <w:rsid w:val="0085123F"/>
    <w:rsid w:val="008527A9"/>
    <w:rsid w:val="00852BD1"/>
    <w:rsid w:val="00852F5E"/>
    <w:rsid w:val="00853A5E"/>
    <w:rsid w:val="008545E7"/>
    <w:rsid w:val="00856BC3"/>
    <w:rsid w:val="00857927"/>
    <w:rsid w:val="00860262"/>
    <w:rsid w:val="0086227B"/>
    <w:rsid w:val="00862988"/>
    <w:rsid w:val="00864B94"/>
    <w:rsid w:val="008670CE"/>
    <w:rsid w:val="00867F41"/>
    <w:rsid w:val="0087007B"/>
    <w:rsid w:val="0087052E"/>
    <w:rsid w:val="00871142"/>
    <w:rsid w:val="008713B8"/>
    <w:rsid w:val="0087323E"/>
    <w:rsid w:val="008734D6"/>
    <w:rsid w:val="00873757"/>
    <w:rsid w:val="00873793"/>
    <w:rsid w:val="00873EEA"/>
    <w:rsid w:val="00876188"/>
    <w:rsid w:val="00876EE1"/>
    <w:rsid w:val="0087775D"/>
    <w:rsid w:val="00877F4B"/>
    <w:rsid w:val="00886C0C"/>
    <w:rsid w:val="00886CD0"/>
    <w:rsid w:val="00887DAE"/>
    <w:rsid w:val="00887F36"/>
    <w:rsid w:val="00890AC4"/>
    <w:rsid w:val="00893080"/>
    <w:rsid w:val="00893C73"/>
    <w:rsid w:val="008944FB"/>
    <w:rsid w:val="0089551F"/>
    <w:rsid w:val="0089600D"/>
    <w:rsid w:val="0089671E"/>
    <w:rsid w:val="008A248A"/>
    <w:rsid w:val="008A33B4"/>
    <w:rsid w:val="008B0B9A"/>
    <w:rsid w:val="008B1D95"/>
    <w:rsid w:val="008B2624"/>
    <w:rsid w:val="008B2D46"/>
    <w:rsid w:val="008B2F12"/>
    <w:rsid w:val="008B4BAF"/>
    <w:rsid w:val="008C163E"/>
    <w:rsid w:val="008C1697"/>
    <w:rsid w:val="008C1AE9"/>
    <w:rsid w:val="008C3B25"/>
    <w:rsid w:val="008C4AF3"/>
    <w:rsid w:val="008C5813"/>
    <w:rsid w:val="008C629C"/>
    <w:rsid w:val="008C6992"/>
    <w:rsid w:val="008C787F"/>
    <w:rsid w:val="008D15FE"/>
    <w:rsid w:val="008D1833"/>
    <w:rsid w:val="008D1D41"/>
    <w:rsid w:val="008D1D79"/>
    <w:rsid w:val="008D285B"/>
    <w:rsid w:val="008D320F"/>
    <w:rsid w:val="008D4522"/>
    <w:rsid w:val="008D532D"/>
    <w:rsid w:val="008E021B"/>
    <w:rsid w:val="008E2AA2"/>
    <w:rsid w:val="008E2E9E"/>
    <w:rsid w:val="008E30B2"/>
    <w:rsid w:val="008E3CC9"/>
    <w:rsid w:val="008E3D4B"/>
    <w:rsid w:val="008E4733"/>
    <w:rsid w:val="008E5062"/>
    <w:rsid w:val="008E767C"/>
    <w:rsid w:val="008F0DCC"/>
    <w:rsid w:val="008F10C6"/>
    <w:rsid w:val="008F1FC4"/>
    <w:rsid w:val="008F3092"/>
    <w:rsid w:val="008F3B9D"/>
    <w:rsid w:val="008F7FB3"/>
    <w:rsid w:val="00900B6E"/>
    <w:rsid w:val="0090179E"/>
    <w:rsid w:val="00902644"/>
    <w:rsid w:val="00902D88"/>
    <w:rsid w:val="009038C4"/>
    <w:rsid w:val="009046FE"/>
    <w:rsid w:val="0090726E"/>
    <w:rsid w:val="00911A87"/>
    <w:rsid w:val="00911CC9"/>
    <w:rsid w:val="0091251D"/>
    <w:rsid w:val="009148AC"/>
    <w:rsid w:val="00920104"/>
    <w:rsid w:val="00920E33"/>
    <w:rsid w:val="0092123D"/>
    <w:rsid w:val="009236E7"/>
    <w:rsid w:val="00923F3B"/>
    <w:rsid w:val="009255C4"/>
    <w:rsid w:val="009308BD"/>
    <w:rsid w:val="009313A6"/>
    <w:rsid w:val="00931801"/>
    <w:rsid w:val="009324CF"/>
    <w:rsid w:val="00932514"/>
    <w:rsid w:val="009325CF"/>
    <w:rsid w:val="00934452"/>
    <w:rsid w:val="00936594"/>
    <w:rsid w:val="009403C8"/>
    <w:rsid w:val="009418A1"/>
    <w:rsid w:val="0094271E"/>
    <w:rsid w:val="00942DD7"/>
    <w:rsid w:val="00942E68"/>
    <w:rsid w:val="00943BC6"/>
    <w:rsid w:val="00946D04"/>
    <w:rsid w:val="009471D4"/>
    <w:rsid w:val="00947343"/>
    <w:rsid w:val="00950BBE"/>
    <w:rsid w:val="009516F0"/>
    <w:rsid w:val="00953E47"/>
    <w:rsid w:val="00962E5D"/>
    <w:rsid w:val="00962EB6"/>
    <w:rsid w:val="009630A4"/>
    <w:rsid w:val="009644D3"/>
    <w:rsid w:val="0096544B"/>
    <w:rsid w:val="0096725A"/>
    <w:rsid w:val="00970242"/>
    <w:rsid w:val="00970B46"/>
    <w:rsid w:val="00971186"/>
    <w:rsid w:val="009724A0"/>
    <w:rsid w:val="00973C74"/>
    <w:rsid w:val="009763DA"/>
    <w:rsid w:val="0098093C"/>
    <w:rsid w:val="00980A3A"/>
    <w:rsid w:val="00986008"/>
    <w:rsid w:val="009865E4"/>
    <w:rsid w:val="00986F41"/>
    <w:rsid w:val="00993A92"/>
    <w:rsid w:val="00995FC0"/>
    <w:rsid w:val="0099720C"/>
    <w:rsid w:val="009A2C3B"/>
    <w:rsid w:val="009A5172"/>
    <w:rsid w:val="009A5C7C"/>
    <w:rsid w:val="009A6CDA"/>
    <w:rsid w:val="009B104B"/>
    <w:rsid w:val="009B2A2F"/>
    <w:rsid w:val="009B2D58"/>
    <w:rsid w:val="009B30E5"/>
    <w:rsid w:val="009B3D4F"/>
    <w:rsid w:val="009B488B"/>
    <w:rsid w:val="009B5402"/>
    <w:rsid w:val="009B54E5"/>
    <w:rsid w:val="009B6A76"/>
    <w:rsid w:val="009C0334"/>
    <w:rsid w:val="009C043B"/>
    <w:rsid w:val="009C0897"/>
    <w:rsid w:val="009C1F9E"/>
    <w:rsid w:val="009C53BE"/>
    <w:rsid w:val="009C5471"/>
    <w:rsid w:val="009C7067"/>
    <w:rsid w:val="009C7FBF"/>
    <w:rsid w:val="009D00E9"/>
    <w:rsid w:val="009D423E"/>
    <w:rsid w:val="009D44E7"/>
    <w:rsid w:val="009D51F0"/>
    <w:rsid w:val="009D5481"/>
    <w:rsid w:val="009D5AED"/>
    <w:rsid w:val="009E076B"/>
    <w:rsid w:val="009E1366"/>
    <w:rsid w:val="009E2C99"/>
    <w:rsid w:val="009E4722"/>
    <w:rsid w:val="009E5AFE"/>
    <w:rsid w:val="009E641A"/>
    <w:rsid w:val="009E7EA8"/>
    <w:rsid w:val="009F11DC"/>
    <w:rsid w:val="009F2FFA"/>
    <w:rsid w:val="009F30B9"/>
    <w:rsid w:val="009F4E14"/>
    <w:rsid w:val="009F4FB8"/>
    <w:rsid w:val="009F6418"/>
    <w:rsid w:val="00A00211"/>
    <w:rsid w:val="00A00FFF"/>
    <w:rsid w:val="00A0156A"/>
    <w:rsid w:val="00A02C42"/>
    <w:rsid w:val="00A04642"/>
    <w:rsid w:val="00A06500"/>
    <w:rsid w:val="00A11E40"/>
    <w:rsid w:val="00A11F07"/>
    <w:rsid w:val="00A13317"/>
    <w:rsid w:val="00A14017"/>
    <w:rsid w:val="00A147EF"/>
    <w:rsid w:val="00A1538D"/>
    <w:rsid w:val="00A15F6A"/>
    <w:rsid w:val="00A231A9"/>
    <w:rsid w:val="00A24BD5"/>
    <w:rsid w:val="00A27314"/>
    <w:rsid w:val="00A3045A"/>
    <w:rsid w:val="00A30F72"/>
    <w:rsid w:val="00A31FBD"/>
    <w:rsid w:val="00A33842"/>
    <w:rsid w:val="00A34ACC"/>
    <w:rsid w:val="00A35EFB"/>
    <w:rsid w:val="00A40D8D"/>
    <w:rsid w:val="00A411F7"/>
    <w:rsid w:val="00A41FE6"/>
    <w:rsid w:val="00A43D5F"/>
    <w:rsid w:val="00A44A8B"/>
    <w:rsid w:val="00A45314"/>
    <w:rsid w:val="00A4673B"/>
    <w:rsid w:val="00A46988"/>
    <w:rsid w:val="00A470CB"/>
    <w:rsid w:val="00A47375"/>
    <w:rsid w:val="00A47584"/>
    <w:rsid w:val="00A47A4E"/>
    <w:rsid w:val="00A5478B"/>
    <w:rsid w:val="00A60F6E"/>
    <w:rsid w:val="00A6168D"/>
    <w:rsid w:val="00A64F05"/>
    <w:rsid w:val="00A660B0"/>
    <w:rsid w:val="00A67770"/>
    <w:rsid w:val="00A72655"/>
    <w:rsid w:val="00A766DB"/>
    <w:rsid w:val="00A76C0B"/>
    <w:rsid w:val="00A802C1"/>
    <w:rsid w:val="00A810C4"/>
    <w:rsid w:val="00A83224"/>
    <w:rsid w:val="00A845C9"/>
    <w:rsid w:val="00A85712"/>
    <w:rsid w:val="00A86C30"/>
    <w:rsid w:val="00A87AAA"/>
    <w:rsid w:val="00A9272A"/>
    <w:rsid w:val="00A934A9"/>
    <w:rsid w:val="00A93D64"/>
    <w:rsid w:val="00A94311"/>
    <w:rsid w:val="00A94D75"/>
    <w:rsid w:val="00A9697A"/>
    <w:rsid w:val="00A96F61"/>
    <w:rsid w:val="00AA1BDB"/>
    <w:rsid w:val="00AA1C4E"/>
    <w:rsid w:val="00AA2B98"/>
    <w:rsid w:val="00AA629B"/>
    <w:rsid w:val="00AA6FBE"/>
    <w:rsid w:val="00AA7AB8"/>
    <w:rsid w:val="00AB29D2"/>
    <w:rsid w:val="00AB2BDC"/>
    <w:rsid w:val="00AB3AD6"/>
    <w:rsid w:val="00AB3B8D"/>
    <w:rsid w:val="00AB4394"/>
    <w:rsid w:val="00AB4BE4"/>
    <w:rsid w:val="00AB5276"/>
    <w:rsid w:val="00AB68B3"/>
    <w:rsid w:val="00AB7124"/>
    <w:rsid w:val="00AB71FD"/>
    <w:rsid w:val="00AB7BD4"/>
    <w:rsid w:val="00AC025E"/>
    <w:rsid w:val="00AC4221"/>
    <w:rsid w:val="00AC44F2"/>
    <w:rsid w:val="00AC5EDC"/>
    <w:rsid w:val="00AC5FEC"/>
    <w:rsid w:val="00AC7028"/>
    <w:rsid w:val="00AD29BB"/>
    <w:rsid w:val="00AD370B"/>
    <w:rsid w:val="00AD4C5B"/>
    <w:rsid w:val="00AD6005"/>
    <w:rsid w:val="00AE10B1"/>
    <w:rsid w:val="00AE17A9"/>
    <w:rsid w:val="00AE417E"/>
    <w:rsid w:val="00AE43C5"/>
    <w:rsid w:val="00AE4D52"/>
    <w:rsid w:val="00AE56F6"/>
    <w:rsid w:val="00AE7349"/>
    <w:rsid w:val="00AE7A8C"/>
    <w:rsid w:val="00AF2D68"/>
    <w:rsid w:val="00AF4C84"/>
    <w:rsid w:val="00B01BA9"/>
    <w:rsid w:val="00B023C6"/>
    <w:rsid w:val="00B02B8F"/>
    <w:rsid w:val="00B0312B"/>
    <w:rsid w:val="00B03313"/>
    <w:rsid w:val="00B04186"/>
    <w:rsid w:val="00B04EBE"/>
    <w:rsid w:val="00B06BAF"/>
    <w:rsid w:val="00B0746F"/>
    <w:rsid w:val="00B11820"/>
    <w:rsid w:val="00B132BA"/>
    <w:rsid w:val="00B23B9A"/>
    <w:rsid w:val="00B25639"/>
    <w:rsid w:val="00B268E8"/>
    <w:rsid w:val="00B27E34"/>
    <w:rsid w:val="00B30A1D"/>
    <w:rsid w:val="00B30FAB"/>
    <w:rsid w:val="00B32D9E"/>
    <w:rsid w:val="00B341F1"/>
    <w:rsid w:val="00B355B5"/>
    <w:rsid w:val="00B35EBF"/>
    <w:rsid w:val="00B369B5"/>
    <w:rsid w:val="00B37243"/>
    <w:rsid w:val="00B40294"/>
    <w:rsid w:val="00B4196F"/>
    <w:rsid w:val="00B42C7A"/>
    <w:rsid w:val="00B42FC6"/>
    <w:rsid w:val="00B4388C"/>
    <w:rsid w:val="00B4557D"/>
    <w:rsid w:val="00B4644C"/>
    <w:rsid w:val="00B46E44"/>
    <w:rsid w:val="00B509DE"/>
    <w:rsid w:val="00B50BF4"/>
    <w:rsid w:val="00B50FE6"/>
    <w:rsid w:val="00B52597"/>
    <w:rsid w:val="00B53B1A"/>
    <w:rsid w:val="00B55A9B"/>
    <w:rsid w:val="00B56170"/>
    <w:rsid w:val="00B561B7"/>
    <w:rsid w:val="00B5652E"/>
    <w:rsid w:val="00B56F0B"/>
    <w:rsid w:val="00B57ABE"/>
    <w:rsid w:val="00B60393"/>
    <w:rsid w:val="00B61B03"/>
    <w:rsid w:val="00B621CF"/>
    <w:rsid w:val="00B62CD0"/>
    <w:rsid w:val="00B6723D"/>
    <w:rsid w:val="00B715B4"/>
    <w:rsid w:val="00B715C5"/>
    <w:rsid w:val="00B72A96"/>
    <w:rsid w:val="00B74932"/>
    <w:rsid w:val="00B74D7B"/>
    <w:rsid w:val="00B76110"/>
    <w:rsid w:val="00B803BE"/>
    <w:rsid w:val="00B839B5"/>
    <w:rsid w:val="00B83B37"/>
    <w:rsid w:val="00B86588"/>
    <w:rsid w:val="00B866DD"/>
    <w:rsid w:val="00B875CB"/>
    <w:rsid w:val="00B87801"/>
    <w:rsid w:val="00B90F1D"/>
    <w:rsid w:val="00B91254"/>
    <w:rsid w:val="00B92621"/>
    <w:rsid w:val="00B92686"/>
    <w:rsid w:val="00B92D29"/>
    <w:rsid w:val="00B93B03"/>
    <w:rsid w:val="00B9477E"/>
    <w:rsid w:val="00B948FA"/>
    <w:rsid w:val="00B972E7"/>
    <w:rsid w:val="00BA04BA"/>
    <w:rsid w:val="00BA1BB3"/>
    <w:rsid w:val="00BA40F1"/>
    <w:rsid w:val="00BA6DCF"/>
    <w:rsid w:val="00BA74B9"/>
    <w:rsid w:val="00BA7FA8"/>
    <w:rsid w:val="00BB1C42"/>
    <w:rsid w:val="00BB3604"/>
    <w:rsid w:val="00BB4BA6"/>
    <w:rsid w:val="00BB638D"/>
    <w:rsid w:val="00BB6DF7"/>
    <w:rsid w:val="00BB7374"/>
    <w:rsid w:val="00BB7FF4"/>
    <w:rsid w:val="00BC1B41"/>
    <w:rsid w:val="00BC1F68"/>
    <w:rsid w:val="00BC2C07"/>
    <w:rsid w:val="00BC32FA"/>
    <w:rsid w:val="00BC361D"/>
    <w:rsid w:val="00BC36B3"/>
    <w:rsid w:val="00BC4644"/>
    <w:rsid w:val="00BC578D"/>
    <w:rsid w:val="00BD0316"/>
    <w:rsid w:val="00BD2149"/>
    <w:rsid w:val="00BD31D9"/>
    <w:rsid w:val="00BD433C"/>
    <w:rsid w:val="00BD480B"/>
    <w:rsid w:val="00BD48D7"/>
    <w:rsid w:val="00BD568F"/>
    <w:rsid w:val="00BD5B71"/>
    <w:rsid w:val="00BD64F7"/>
    <w:rsid w:val="00BE3755"/>
    <w:rsid w:val="00BE3BF4"/>
    <w:rsid w:val="00BE5243"/>
    <w:rsid w:val="00BE5EF6"/>
    <w:rsid w:val="00BF20EA"/>
    <w:rsid w:val="00BF2E46"/>
    <w:rsid w:val="00BF33BC"/>
    <w:rsid w:val="00C01354"/>
    <w:rsid w:val="00C03B9F"/>
    <w:rsid w:val="00C05040"/>
    <w:rsid w:val="00C06230"/>
    <w:rsid w:val="00C1087B"/>
    <w:rsid w:val="00C11582"/>
    <w:rsid w:val="00C13655"/>
    <w:rsid w:val="00C15AA8"/>
    <w:rsid w:val="00C1645A"/>
    <w:rsid w:val="00C16BFA"/>
    <w:rsid w:val="00C22B04"/>
    <w:rsid w:val="00C248AF"/>
    <w:rsid w:val="00C26A3C"/>
    <w:rsid w:val="00C26DA6"/>
    <w:rsid w:val="00C26E61"/>
    <w:rsid w:val="00C2740B"/>
    <w:rsid w:val="00C30290"/>
    <w:rsid w:val="00C33D52"/>
    <w:rsid w:val="00C346FC"/>
    <w:rsid w:val="00C34CA8"/>
    <w:rsid w:val="00C35759"/>
    <w:rsid w:val="00C35CC7"/>
    <w:rsid w:val="00C3663C"/>
    <w:rsid w:val="00C36EC7"/>
    <w:rsid w:val="00C43983"/>
    <w:rsid w:val="00C44062"/>
    <w:rsid w:val="00C4548C"/>
    <w:rsid w:val="00C4557E"/>
    <w:rsid w:val="00C46181"/>
    <w:rsid w:val="00C4642E"/>
    <w:rsid w:val="00C467AA"/>
    <w:rsid w:val="00C50F34"/>
    <w:rsid w:val="00C5116F"/>
    <w:rsid w:val="00C526B5"/>
    <w:rsid w:val="00C52E48"/>
    <w:rsid w:val="00C533DF"/>
    <w:rsid w:val="00C535C1"/>
    <w:rsid w:val="00C53B04"/>
    <w:rsid w:val="00C53B2E"/>
    <w:rsid w:val="00C54FEF"/>
    <w:rsid w:val="00C5755C"/>
    <w:rsid w:val="00C61C0E"/>
    <w:rsid w:val="00C631B7"/>
    <w:rsid w:val="00C64E07"/>
    <w:rsid w:val="00C64E1C"/>
    <w:rsid w:val="00C66333"/>
    <w:rsid w:val="00C668F3"/>
    <w:rsid w:val="00C669AE"/>
    <w:rsid w:val="00C67D95"/>
    <w:rsid w:val="00C73E49"/>
    <w:rsid w:val="00C810E0"/>
    <w:rsid w:val="00C8184A"/>
    <w:rsid w:val="00C81F26"/>
    <w:rsid w:val="00C82FC9"/>
    <w:rsid w:val="00C83ECC"/>
    <w:rsid w:val="00C84523"/>
    <w:rsid w:val="00C84B15"/>
    <w:rsid w:val="00C85F83"/>
    <w:rsid w:val="00C87663"/>
    <w:rsid w:val="00C87D34"/>
    <w:rsid w:val="00C91523"/>
    <w:rsid w:val="00C91F9C"/>
    <w:rsid w:val="00C94D43"/>
    <w:rsid w:val="00C94DF7"/>
    <w:rsid w:val="00C950E9"/>
    <w:rsid w:val="00C97506"/>
    <w:rsid w:val="00CA0244"/>
    <w:rsid w:val="00CA1E66"/>
    <w:rsid w:val="00CA227D"/>
    <w:rsid w:val="00CA3C6E"/>
    <w:rsid w:val="00CA50A2"/>
    <w:rsid w:val="00CA5D5D"/>
    <w:rsid w:val="00CB01D8"/>
    <w:rsid w:val="00CB0533"/>
    <w:rsid w:val="00CB1F46"/>
    <w:rsid w:val="00CB61E5"/>
    <w:rsid w:val="00CB66C3"/>
    <w:rsid w:val="00CB6C26"/>
    <w:rsid w:val="00CB7243"/>
    <w:rsid w:val="00CB791B"/>
    <w:rsid w:val="00CC1AD6"/>
    <w:rsid w:val="00CC2400"/>
    <w:rsid w:val="00CC3A89"/>
    <w:rsid w:val="00CC6B75"/>
    <w:rsid w:val="00CC6BAE"/>
    <w:rsid w:val="00CC7238"/>
    <w:rsid w:val="00CD0316"/>
    <w:rsid w:val="00CD1D78"/>
    <w:rsid w:val="00CD22DA"/>
    <w:rsid w:val="00CD49EA"/>
    <w:rsid w:val="00CD6D4A"/>
    <w:rsid w:val="00CD789E"/>
    <w:rsid w:val="00CE0215"/>
    <w:rsid w:val="00CE0328"/>
    <w:rsid w:val="00CE0532"/>
    <w:rsid w:val="00CE2917"/>
    <w:rsid w:val="00CE2B3A"/>
    <w:rsid w:val="00CE3F97"/>
    <w:rsid w:val="00CE566E"/>
    <w:rsid w:val="00CE7DD3"/>
    <w:rsid w:val="00CF0489"/>
    <w:rsid w:val="00CF07C5"/>
    <w:rsid w:val="00CF107E"/>
    <w:rsid w:val="00CF4E02"/>
    <w:rsid w:val="00CF51B3"/>
    <w:rsid w:val="00D067C4"/>
    <w:rsid w:val="00D0775F"/>
    <w:rsid w:val="00D11692"/>
    <w:rsid w:val="00D13D6F"/>
    <w:rsid w:val="00D154C4"/>
    <w:rsid w:val="00D159D5"/>
    <w:rsid w:val="00D16A85"/>
    <w:rsid w:val="00D17DB5"/>
    <w:rsid w:val="00D21679"/>
    <w:rsid w:val="00D230BB"/>
    <w:rsid w:val="00D23F91"/>
    <w:rsid w:val="00D2429B"/>
    <w:rsid w:val="00D24A88"/>
    <w:rsid w:val="00D26F3C"/>
    <w:rsid w:val="00D27F6A"/>
    <w:rsid w:val="00D27FC5"/>
    <w:rsid w:val="00D30A73"/>
    <w:rsid w:val="00D32910"/>
    <w:rsid w:val="00D3313A"/>
    <w:rsid w:val="00D34D51"/>
    <w:rsid w:val="00D3557E"/>
    <w:rsid w:val="00D361F2"/>
    <w:rsid w:val="00D36B49"/>
    <w:rsid w:val="00D37422"/>
    <w:rsid w:val="00D41368"/>
    <w:rsid w:val="00D4192B"/>
    <w:rsid w:val="00D42C46"/>
    <w:rsid w:val="00D42D26"/>
    <w:rsid w:val="00D43D74"/>
    <w:rsid w:val="00D463CA"/>
    <w:rsid w:val="00D46921"/>
    <w:rsid w:val="00D46D17"/>
    <w:rsid w:val="00D50AD1"/>
    <w:rsid w:val="00D52E79"/>
    <w:rsid w:val="00D538D1"/>
    <w:rsid w:val="00D5579C"/>
    <w:rsid w:val="00D55D7A"/>
    <w:rsid w:val="00D57D18"/>
    <w:rsid w:val="00D6142B"/>
    <w:rsid w:val="00D61717"/>
    <w:rsid w:val="00D62AFB"/>
    <w:rsid w:val="00D63E2D"/>
    <w:rsid w:val="00D640F2"/>
    <w:rsid w:val="00D650B3"/>
    <w:rsid w:val="00D73C14"/>
    <w:rsid w:val="00D753D6"/>
    <w:rsid w:val="00D75525"/>
    <w:rsid w:val="00D75C68"/>
    <w:rsid w:val="00D852A1"/>
    <w:rsid w:val="00D9101D"/>
    <w:rsid w:val="00D94E95"/>
    <w:rsid w:val="00D96594"/>
    <w:rsid w:val="00DA2655"/>
    <w:rsid w:val="00DA2A8F"/>
    <w:rsid w:val="00DA3272"/>
    <w:rsid w:val="00DA541F"/>
    <w:rsid w:val="00DA678F"/>
    <w:rsid w:val="00DA708A"/>
    <w:rsid w:val="00DAE318"/>
    <w:rsid w:val="00DB000D"/>
    <w:rsid w:val="00DB01CC"/>
    <w:rsid w:val="00DB0736"/>
    <w:rsid w:val="00DB11B2"/>
    <w:rsid w:val="00DB290C"/>
    <w:rsid w:val="00DB32C3"/>
    <w:rsid w:val="00DB3578"/>
    <w:rsid w:val="00DB40EE"/>
    <w:rsid w:val="00DB6F16"/>
    <w:rsid w:val="00DC0843"/>
    <w:rsid w:val="00DC5F6A"/>
    <w:rsid w:val="00DD0358"/>
    <w:rsid w:val="00DD0634"/>
    <w:rsid w:val="00DD229C"/>
    <w:rsid w:val="00DD269D"/>
    <w:rsid w:val="00DD2D32"/>
    <w:rsid w:val="00DD3438"/>
    <w:rsid w:val="00DD38E1"/>
    <w:rsid w:val="00DE01E6"/>
    <w:rsid w:val="00DE1433"/>
    <w:rsid w:val="00DE180E"/>
    <w:rsid w:val="00DE28ED"/>
    <w:rsid w:val="00DE3C63"/>
    <w:rsid w:val="00DE52EC"/>
    <w:rsid w:val="00DE6FB7"/>
    <w:rsid w:val="00DE71A7"/>
    <w:rsid w:val="00DF0031"/>
    <w:rsid w:val="00DF3CDC"/>
    <w:rsid w:val="00DF6565"/>
    <w:rsid w:val="00DF65C3"/>
    <w:rsid w:val="00DF6F49"/>
    <w:rsid w:val="00E00589"/>
    <w:rsid w:val="00E00C9E"/>
    <w:rsid w:val="00E0404E"/>
    <w:rsid w:val="00E0566C"/>
    <w:rsid w:val="00E10272"/>
    <w:rsid w:val="00E10642"/>
    <w:rsid w:val="00E10D7F"/>
    <w:rsid w:val="00E11956"/>
    <w:rsid w:val="00E12BBD"/>
    <w:rsid w:val="00E14351"/>
    <w:rsid w:val="00E1623B"/>
    <w:rsid w:val="00E16A3E"/>
    <w:rsid w:val="00E205C8"/>
    <w:rsid w:val="00E233BA"/>
    <w:rsid w:val="00E23803"/>
    <w:rsid w:val="00E24165"/>
    <w:rsid w:val="00E2788E"/>
    <w:rsid w:val="00E27B45"/>
    <w:rsid w:val="00E30429"/>
    <w:rsid w:val="00E31674"/>
    <w:rsid w:val="00E348B9"/>
    <w:rsid w:val="00E3751D"/>
    <w:rsid w:val="00E376D9"/>
    <w:rsid w:val="00E406F9"/>
    <w:rsid w:val="00E4209F"/>
    <w:rsid w:val="00E448CA"/>
    <w:rsid w:val="00E44EFA"/>
    <w:rsid w:val="00E44FDC"/>
    <w:rsid w:val="00E47851"/>
    <w:rsid w:val="00E47FE8"/>
    <w:rsid w:val="00E52EA4"/>
    <w:rsid w:val="00E53FCA"/>
    <w:rsid w:val="00E555B7"/>
    <w:rsid w:val="00E56605"/>
    <w:rsid w:val="00E56CA5"/>
    <w:rsid w:val="00E60259"/>
    <w:rsid w:val="00E62FBE"/>
    <w:rsid w:val="00E63A8F"/>
    <w:rsid w:val="00E64F8C"/>
    <w:rsid w:val="00E6699D"/>
    <w:rsid w:val="00E66E63"/>
    <w:rsid w:val="00E73889"/>
    <w:rsid w:val="00E739BF"/>
    <w:rsid w:val="00E74132"/>
    <w:rsid w:val="00E7520D"/>
    <w:rsid w:val="00E76401"/>
    <w:rsid w:val="00E77BA9"/>
    <w:rsid w:val="00E829C4"/>
    <w:rsid w:val="00E84236"/>
    <w:rsid w:val="00E864F5"/>
    <w:rsid w:val="00E9048E"/>
    <w:rsid w:val="00E90E5C"/>
    <w:rsid w:val="00E9132C"/>
    <w:rsid w:val="00E92F2E"/>
    <w:rsid w:val="00E93878"/>
    <w:rsid w:val="00E95574"/>
    <w:rsid w:val="00E95884"/>
    <w:rsid w:val="00E95D97"/>
    <w:rsid w:val="00E96500"/>
    <w:rsid w:val="00E9688D"/>
    <w:rsid w:val="00E978E7"/>
    <w:rsid w:val="00E97CA3"/>
    <w:rsid w:val="00EA1C8C"/>
    <w:rsid w:val="00EA44CA"/>
    <w:rsid w:val="00EA5497"/>
    <w:rsid w:val="00EA7B5C"/>
    <w:rsid w:val="00EB016F"/>
    <w:rsid w:val="00EB01EC"/>
    <w:rsid w:val="00EB5DBE"/>
    <w:rsid w:val="00EB6549"/>
    <w:rsid w:val="00EC10D8"/>
    <w:rsid w:val="00EC48F0"/>
    <w:rsid w:val="00EC4BC1"/>
    <w:rsid w:val="00ED03A7"/>
    <w:rsid w:val="00ED03AE"/>
    <w:rsid w:val="00ED060D"/>
    <w:rsid w:val="00ED07B5"/>
    <w:rsid w:val="00ED17A9"/>
    <w:rsid w:val="00ED1FEF"/>
    <w:rsid w:val="00ED4896"/>
    <w:rsid w:val="00ED663A"/>
    <w:rsid w:val="00ED74A1"/>
    <w:rsid w:val="00EE5749"/>
    <w:rsid w:val="00EF0877"/>
    <w:rsid w:val="00EF1B01"/>
    <w:rsid w:val="00EF2093"/>
    <w:rsid w:val="00EF2A38"/>
    <w:rsid w:val="00EF321E"/>
    <w:rsid w:val="00EF48B3"/>
    <w:rsid w:val="00EF4D90"/>
    <w:rsid w:val="00EF5503"/>
    <w:rsid w:val="00EF5ADB"/>
    <w:rsid w:val="00EF6A86"/>
    <w:rsid w:val="00EF7579"/>
    <w:rsid w:val="00F01731"/>
    <w:rsid w:val="00F03E33"/>
    <w:rsid w:val="00F03FA5"/>
    <w:rsid w:val="00F040ED"/>
    <w:rsid w:val="00F1021B"/>
    <w:rsid w:val="00F10713"/>
    <w:rsid w:val="00F107E0"/>
    <w:rsid w:val="00F11205"/>
    <w:rsid w:val="00F115DA"/>
    <w:rsid w:val="00F12316"/>
    <w:rsid w:val="00F12D80"/>
    <w:rsid w:val="00F13140"/>
    <w:rsid w:val="00F161E0"/>
    <w:rsid w:val="00F17C9B"/>
    <w:rsid w:val="00F20CE0"/>
    <w:rsid w:val="00F21A42"/>
    <w:rsid w:val="00F21EB6"/>
    <w:rsid w:val="00F223AC"/>
    <w:rsid w:val="00F22514"/>
    <w:rsid w:val="00F22CD4"/>
    <w:rsid w:val="00F2641F"/>
    <w:rsid w:val="00F2666A"/>
    <w:rsid w:val="00F3178D"/>
    <w:rsid w:val="00F318DA"/>
    <w:rsid w:val="00F324E0"/>
    <w:rsid w:val="00F349BF"/>
    <w:rsid w:val="00F3507A"/>
    <w:rsid w:val="00F35B9E"/>
    <w:rsid w:val="00F363F0"/>
    <w:rsid w:val="00F36BBF"/>
    <w:rsid w:val="00F3764D"/>
    <w:rsid w:val="00F37D81"/>
    <w:rsid w:val="00F4015D"/>
    <w:rsid w:val="00F40894"/>
    <w:rsid w:val="00F41638"/>
    <w:rsid w:val="00F4303A"/>
    <w:rsid w:val="00F430E3"/>
    <w:rsid w:val="00F44913"/>
    <w:rsid w:val="00F45369"/>
    <w:rsid w:val="00F46408"/>
    <w:rsid w:val="00F47083"/>
    <w:rsid w:val="00F4775D"/>
    <w:rsid w:val="00F51912"/>
    <w:rsid w:val="00F51EBA"/>
    <w:rsid w:val="00F539A8"/>
    <w:rsid w:val="00F55F47"/>
    <w:rsid w:val="00F5623F"/>
    <w:rsid w:val="00F61779"/>
    <w:rsid w:val="00F61B44"/>
    <w:rsid w:val="00F61D9E"/>
    <w:rsid w:val="00F64D2B"/>
    <w:rsid w:val="00F65479"/>
    <w:rsid w:val="00F6571B"/>
    <w:rsid w:val="00F702A8"/>
    <w:rsid w:val="00F70A73"/>
    <w:rsid w:val="00F717C6"/>
    <w:rsid w:val="00F71A77"/>
    <w:rsid w:val="00F72439"/>
    <w:rsid w:val="00F72989"/>
    <w:rsid w:val="00F72B0E"/>
    <w:rsid w:val="00F73F46"/>
    <w:rsid w:val="00F75124"/>
    <w:rsid w:val="00F75A64"/>
    <w:rsid w:val="00F76E20"/>
    <w:rsid w:val="00F8197B"/>
    <w:rsid w:val="00F819FC"/>
    <w:rsid w:val="00F81FA4"/>
    <w:rsid w:val="00F821E6"/>
    <w:rsid w:val="00F831D9"/>
    <w:rsid w:val="00F83838"/>
    <w:rsid w:val="00F84755"/>
    <w:rsid w:val="00F84B67"/>
    <w:rsid w:val="00F8515A"/>
    <w:rsid w:val="00F85F70"/>
    <w:rsid w:val="00F86565"/>
    <w:rsid w:val="00F865F9"/>
    <w:rsid w:val="00F8778A"/>
    <w:rsid w:val="00F87A4D"/>
    <w:rsid w:val="00F87C8F"/>
    <w:rsid w:val="00F93136"/>
    <w:rsid w:val="00F93678"/>
    <w:rsid w:val="00F936C5"/>
    <w:rsid w:val="00F945CE"/>
    <w:rsid w:val="00F945EF"/>
    <w:rsid w:val="00F94819"/>
    <w:rsid w:val="00F94C72"/>
    <w:rsid w:val="00F958F6"/>
    <w:rsid w:val="00F96ED5"/>
    <w:rsid w:val="00F975E0"/>
    <w:rsid w:val="00F97A53"/>
    <w:rsid w:val="00F97BEF"/>
    <w:rsid w:val="00FA1596"/>
    <w:rsid w:val="00FA320F"/>
    <w:rsid w:val="00FA346B"/>
    <w:rsid w:val="00FA390C"/>
    <w:rsid w:val="00FA636A"/>
    <w:rsid w:val="00FA75C8"/>
    <w:rsid w:val="00FB0F56"/>
    <w:rsid w:val="00FB2CDC"/>
    <w:rsid w:val="00FB40EE"/>
    <w:rsid w:val="00FB61C2"/>
    <w:rsid w:val="00FB6BAA"/>
    <w:rsid w:val="00FB7FFC"/>
    <w:rsid w:val="00FC1FD5"/>
    <w:rsid w:val="00FC6A31"/>
    <w:rsid w:val="00FC6BF0"/>
    <w:rsid w:val="00FD0D23"/>
    <w:rsid w:val="00FD3ED4"/>
    <w:rsid w:val="00FD3F7C"/>
    <w:rsid w:val="00FD5235"/>
    <w:rsid w:val="00FD5A52"/>
    <w:rsid w:val="00FE0507"/>
    <w:rsid w:val="00FE23B9"/>
    <w:rsid w:val="00FE30E1"/>
    <w:rsid w:val="00FE539E"/>
    <w:rsid w:val="00FE5B3E"/>
    <w:rsid w:val="00FE6397"/>
    <w:rsid w:val="00FE7959"/>
    <w:rsid w:val="00FF0FBB"/>
    <w:rsid w:val="00FF1FC0"/>
    <w:rsid w:val="013464F8"/>
    <w:rsid w:val="01DFE3C9"/>
    <w:rsid w:val="01EF3162"/>
    <w:rsid w:val="028568D4"/>
    <w:rsid w:val="02FB9D58"/>
    <w:rsid w:val="02FBB91F"/>
    <w:rsid w:val="033684CC"/>
    <w:rsid w:val="03BD1CE3"/>
    <w:rsid w:val="03D0161D"/>
    <w:rsid w:val="04368249"/>
    <w:rsid w:val="046D6BC5"/>
    <w:rsid w:val="048DA55D"/>
    <w:rsid w:val="04BAE172"/>
    <w:rsid w:val="04D17A19"/>
    <w:rsid w:val="0511422F"/>
    <w:rsid w:val="05352FA4"/>
    <w:rsid w:val="059CCF21"/>
    <w:rsid w:val="068388D7"/>
    <w:rsid w:val="06957EB8"/>
    <w:rsid w:val="07489723"/>
    <w:rsid w:val="07B1D5EB"/>
    <w:rsid w:val="07CAD824"/>
    <w:rsid w:val="080B666A"/>
    <w:rsid w:val="08432DFB"/>
    <w:rsid w:val="08F78E5C"/>
    <w:rsid w:val="09668012"/>
    <w:rsid w:val="09D8774E"/>
    <w:rsid w:val="0A90D8E2"/>
    <w:rsid w:val="0AA12024"/>
    <w:rsid w:val="0AC82497"/>
    <w:rsid w:val="0B65CBA0"/>
    <w:rsid w:val="0B8241A7"/>
    <w:rsid w:val="0B956DDC"/>
    <w:rsid w:val="0BD2DED0"/>
    <w:rsid w:val="0D5B6528"/>
    <w:rsid w:val="0D5D5D66"/>
    <w:rsid w:val="0D9373ED"/>
    <w:rsid w:val="0E1C9A81"/>
    <w:rsid w:val="0E597551"/>
    <w:rsid w:val="0F0538D2"/>
    <w:rsid w:val="0F5580BD"/>
    <w:rsid w:val="10C3E74E"/>
    <w:rsid w:val="1154A422"/>
    <w:rsid w:val="11B7C9C2"/>
    <w:rsid w:val="11FB6D84"/>
    <w:rsid w:val="124D619F"/>
    <w:rsid w:val="131BDE6E"/>
    <w:rsid w:val="13A9A20F"/>
    <w:rsid w:val="13C32193"/>
    <w:rsid w:val="1428B0EA"/>
    <w:rsid w:val="14AF24A1"/>
    <w:rsid w:val="14CB0634"/>
    <w:rsid w:val="16162898"/>
    <w:rsid w:val="163A3BDB"/>
    <w:rsid w:val="16CA0867"/>
    <w:rsid w:val="17B66E5B"/>
    <w:rsid w:val="186AAF08"/>
    <w:rsid w:val="18A551C5"/>
    <w:rsid w:val="1907600B"/>
    <w:rsid w:val="1975AAB0"/>
    <w:rsid w:val="197EF427"/>
    <w:rsid w:val="19D7B9F9"/>
    <w:rsid w:val="19F6370C"/>
    <w:rsid w:val="1A067F69"/>
    <w:rsid w:val="1A5DAD28"/>
    <w:rsid w:val="1AB34FD9"/>
    <w:rsid w:val="1B751635"/>
    <w:rsid w:val="1C15F786"/>
    <w:rsid w:val="1C6C8835"/>
    <w:rsid w:val="1C86C708"/>
    <w:rsid w:val="1CB834F6"/>
    <w:rsid w:val="1D05B483"/>
    <w:rsid w:val="1E581D1C"/>
    <w:rsid w:val="1F4FD254"/>
    <w:rsid w:val="1F7434C0"/>
    <w:rsid w:val="1FEE30EF"/>
    <w:rsid w:val="20063E7C"/>
    <w:rsid w:val="20382D88"/>
    <w:rsid w:val="203AB5EB"/>
    <w:rsid w:val="20BDC548"/>
    <w:rsid w:val="21496AFE"/>
    <w:rsid w:val="21B4E614"/>
    <w:rsid w:val="21B568B3"/>
    <w:rsid w:val="2205F399"/>
    <w:rsid w:val="2319AF87"/>
    <w:rsid w:val="231C2C3A"/>
    <w:rsid w:val="2333EC68"/>
    <w:rsid w:val="243AA51E"/>
    <w:rsid w:val="24D3CD11"/>
    <w:rsid w:val="2513CDDC"/>
    <w:rsid w:val="252F0EA1"/>
    <w:rsid w:val="253B4C60"/>
    <w:rsid w:val="25D14DF9"/>
    <w:rsid w:val="26F48732"/>
    <w:rsid w:val="26FDBCFB"/>
    <w:rsid w:val="2702CFAB"/>
    <w:rsid w:val="271F5AB3"/>
    <w:rsid w:val="27A84D28"/>
    <w:rsid w:val="27BF9D07"/>
    <w:rsid w:val="2862525C"/>
    <w:rsid w:val="287B1DDC"/>
    <w:rsid w:val="28D24926"/>
    <w:rsid w:val="29124D50"/>
    <w:rsid w:val="291953FD"/>
    <w:rsid w:val="2930FA8D"/>
    <w:rsid w:val="297BC71D"/>
    <w:rsid w:val="29DF5A5F"/>
    <w:rsid w:val="2A5E82C5"/>
    <w:rsid w:val="2B2D6E77"/>
    <w:rsid w:val="2BD2DFAD"/>
    <w:rsid w:val="2C02FEF8"/>
    <w:rsid w:val="2C1ED1F0"/>
    <w:rsid w:val="2CA55B37"/>
    <w:rsid w:val="2CDD1242"/>
    <w:rsid w:val="2D324176"/>
    <w:rsid w:val="2DA179F4"/>
    <w:rsid w:val="2DB14F4E"/>
    <w:rsid w:val="2EC49D7E"/>
    <w:rsid w:val="2F7F91DB"/>
    <w:rsid w:val="3034581E"/>
    <w:rsid w:val="30775174"/>
    <w:rsid w:val="309EEE11"/>
    <w:rsid w:val="30BFB5EB"/>
    <w:rsid w:val="30F2FAF9"/>
    <w:rsid w:val="3112E647"/>
    <w:rsid w:val="3175846A"/>
    <w:rsid w:val="3175A52C"/>
    <w:rsid w:val="32279178"/>
    <w:rsid w:val="325B864C"/>
    <w:rsid w:val="327189CD"/>
    <w:rsid w:val="334A5409"/>
    <w:rsid w:val="33AA10E8"/>
    <w:rsid w:val="343CC571"/>
    <w:rsid w:val="34587442"/>
    <w:rsid w:val="34B97837"/>
    <w:rsid w:val="34CE119A"/>
    <w:rsid w:val="34DBA177"/>
    <w:rsid w:val="34F1E8F0"/>
    <w:rsid w:val="3539DE64"/>
    <w:rsid w:val="355533A5"/>
    <w:rsid w:val="35FF643F"/>
    <w:rsid w:val="361289A9"/>
    <w:rsid w:val="3655A8D2"/>
    <w:rsid w:val="3671DE4C"/>
    <w:rsid w:val="367202E7"/>
    <w:rsid w:val="3681F4CB"/>
    <w:rsid w:val="36AFAD86"/>
    <w:rsid w:val="36FAC9F1"/>
    <w:rsid w:val="3719AE34"/>
    <w:rsid w:val="37709194"/>
    <w:rsid w:val="3781C1CD"/>
    <w:rsid w:val="38275BB8"/>
    <w:rsid w:val="38C4A6A1"/>
    <w:rsid w:val="38D629A0"/>
    <w:rsid w:val="38DE6668"/>
    <w:rsid w:val="39187D3B"/>
    <w:rsid w:val="398745E5"/>
    <w:rsid w:val="39E7DD94"/>
    <w:rsid w:val="3A06744E"/>
    <w:rsid w:val="3A1C340D"/>
    <w:rsid w:val="3A448931"/>
    <w:rsid w:val="3A4D6FD4"/>
    <w:rsid w:val="3A4F47F1"/>
    <w:rsid w:val="3A50E06D"/>
    <w:rsid w:val="3A862858"/>
    <w:rsid w:val="3ABB9C09"/>
    <w:rsid w:val="3ABD4A7B"/>
    <w:rsid w:val="3AED727F"/>
    <w:rsid w:val="3D4F49FC"/>
    <w:rsid w:val="3D592CE8"/>
    <w:rsid w:val="3E11339B"/>
    <w:rsid w:val="3E5E2AB2"/>
    <w:rsid w:val="3EB94C96"/>
    <w:rsid w:val="3FD9D42A"/>
    <w:rsid w:val="40B776D1"/>
    <w:rsid w:val="414CC4C2"/>
    <w:rsid w:val="427F1492"/>
    <w:rsid w:val="42C71BDC"/>
    <w:rsid w:val="42E62196"/>
    <w:rsid w:val="42E94BD7"/>
    <w:rsid w:val="430EEA3A"/>
    <w:rsid w:val="434E7F1B"/>
    <w:rsid w:val="43BC4F59"/>
    <w:rsid w:val="44ADD28F"/>
    <w:rsid w:val="44C318A8"/>
    <w:rsid w:val="44C51E4E"/>
    <w:rsid w:val="44E8150D"/>
    <w:rsid w:val="450435BA"/>
    <w:rsid w:val="455A3C4F"/>
    <w:rsid w:val="45820C07"/>
    <w:rsid w:val="4583044C"/>
    <w:rsid w:val="45D3EA7A"/>
    <w:rsid w:val="45F2E8D1"/>
    <w:rsid w:val="4619D6B0"/>
    <w:rsid w:val="465856B7"/>
    <w:rsid w:val="469C4382"/>
    <w:rsid w:val="46A0ABAC"/>
    <w:rsid w:val="46B0FCEF"/>
    <w:rsid w:val="46E26961"/>
    <w:rsid w:val="47336ADD"/>
    <w:rsid w:val="474DC1AD"/>
    <w:rsid w:val="47D35E23"/>
    <w:rsid w:val="4880E3C5"/>
    <w:rsid w:val="49023DEB"/>
    <w:rsid w:val="4925F2F2"/>
    <w:rsid w:val="49460555"/>
    <w:rsid w:val="498FA282"/>
    <w:rsid w:val="49D78444"/>
    <w:rsid w:val="49F6188F"/>
    <w:rsid w:val="4A18EDBE"/>
    <w:rsid w:val="4AB43F95"/>
    <w:rsid w:val="4C0D802E"/>
    <w:rsid w:val="4C1F35D6"/>
    <w:rsid w:val="4CA28DC8"/>
    <w:rsid w:val="4D0600F3"/>
    <w:rsid w:val="4D1C6117"/>
    <w:rsid w:val="4D704D3B"/>
    <w:rsid w:val="4D908097"/>
    <w:rsid w:val="4DD1843C"/>
    <w:rsid w:val="4DF22964"/>
    <w:rsid w:val="4E52123E"/>
    <w:rsid w:val="4F0C6CB6"/>
    <w:rsid w:val="4F5EBAFE"/>
    <w:rsid w:val="4F9B185A"/>
    <w:rsid w:val="4FAC9BB9"/>
    <w:rsid w:val="4FC150A1"/>
    <w:rsid w:val="4FD08C08"/>
    <w:rsid w:val="4FE5BBA9"/>
    <w:rsid w:val="50098B1A"/>
    <w:rsid w:val="50300CE2"/>
    <w:rsid w:val="50876205"/>
    <w:rsid w:val="5103DDE6"/>
    <w:rsid w:val="51BCCBCA"/>
    <w:rsid w:val="51E2B8C2"/>
    <w:rsid w:val="5208323A"/>
    <w:rsid w:val="522B5855"/>
    <w:rsid w:val="52D1989B"/>
    <w:rsid w:val="52D2B91C"/>
    <w:rsid w:val="53981636"/>
    <w:rsid w:val="53E797C9"/>
    <w:rsid w:val="53FC55CC"/>
    <w:rsid w:val="55A1D8D2"/>
    <w:rsid w:val="5675F406"/>
    <w:rsid w:val="57430265"/>
    <w:rsid w:val="576DC3DE"/>
    <w:rsid w:val="5945F678"/>
    <w:rsid w:val="5956988B"/>
    <w:rsid w:val="596527BC"/>
    <w:rsid w:val="59C7F43C"/>
    <w:rsid w:val="5A8B64D2"/>
    <w:rsid w:val="5A91D27D"/>
    <w:rsid w:val="5AA45A7F"/>
    <w:rsid w:val="5AFDB235"/>
    <w:rsid w:val="5B192BB7"/>
    <w:rsid w:val="5B4F62A6"/>
    <w:rsid w:val="5BCB5676"/>
    <w:rsid w:val="5BDBE07C"/>
    <w:rsid w:val="5BFB6082"/>
    <w:rsid w:val="5CB9F4DE"/>
    <w:rsid w:val="5D14FDBA"/>
    <w:rsid w:val="5D1DC89E"/>
    <w:rsid w:val="5D63B187"/>
    <w:rsid w:val="5DA4871A"/>
    <w:rsid w:val="5E3AF81A"/>
    <w:rsid w:val="5E765468"/>
    <w:rsid w:val="5E7EFFED"/>
    <w:rsid w:val="5F38FCCD"/>
    <w:rsid w:val="5F3C9A3C"/>
    <w:rsid w:val="5F441C8C"/>
    <w:rsid w:val="5F766862"/>
    <w:rsid w:val="5FAB1F9E"/>
    <w:rsid w:val="5FCC368B"/>
    <w:rsid w:val="606ACE17"/>
    <w:rsid w:val="6122E18E"/>
    <w:rsid w:val="617EF55B"/>
    <w:rsid w:val="627FA52A"/>
    <w:rsid w:val="62926630"/>
    <w:rsid w:val="63A535D6"/>
    <w:rsid w:val="63A5A3EE"/>
    <w:rsid w:val="63AF1577"/>
    <w:rsid w:val="64978374"/>
    <w:rsid w:val="64C599D0"/>
    <w:rsid w:val="64CEA967"/>
    <w:rsid w:val="64FEEC1A"/>
    <w:rsid w:val="651C8695"/>
    <w:rsid w:val="654AE5D8"/>
    <w:rsid w:val="6558D79A"/>
    <w:rsid w:val="65855A1E"/>
    <w:rsid w:val="65E5A9E6"/>
    <w:rsid w:val="660B17E4"/>
    <w:rsid w:val="667B7C7F"/>
    <w:rsid w:val="66BE2B8F"/>
    <w:rsid w:val="6707C7AB"/>
    <w:rsid w:val="67484322"/>
    <w:rsid w:val="674FA151"/>
    <w:rsid w:val="677C8143"/>
    <w:rsid w:val="67817A47"/>
    <w:rsid w:val="67C9D0D1"/>
    <w:rsid w:val="67DDA3C7"/>
    <w:rsid w:val="68257A70"/>
    <w:rsid w:val="6855C8CE"/>
    <w:rsid w:val="68A5E3A7"/>
    <w:rsid w:val="69586656"/>
    <w:rsid w:val="69CE291C"/>
    <w:rsid w:val="69D38059"/>
    <w:rsid w:val="6AB91B09"/>
    <w:rsid w:val="6C0D5F13"/>
    <w:rsid w:val="6C5D8ECE"/>
    <w:rsid w:val="6C89B5F6"/>
    <w:rsid w:val="6D27C694"/>
    <w:rsid w:val="6D2ED173"/>
    <w:rsid w:val="6D8FF602"/>
    <w:rsid w:val="6DECEAED"/>
    <w:rsid w:val="6DFA87AD"/>
    <w:rsid w:val="6E01F6A2"/>
    <w:rsid w:val="6EB9FADB"/>
    <w:rsid w:val="6ED12AFA"/>
    <w:rsid w:val="6F0CD827"/>
    <w:rsid w:val="70128AAE"/>
    <w:rsid w:val="70BE05D4"/>
    <w:rsid w:val="70E745BA"/>
    <w:rsid w:val="70E759F1"/>
    <w:rsid w:val="70EC18AC"/>
    <w:rsid w:val="716F7B74"/>
    <w:rsid w:val="7184E47C"/>
    <w:rsid w:val="719740AE"/>
    <w:rsid w:val="71C617F0"/>
    <w:rsid w:val="71F2BFD1"/>
    <w:rsid w:val="721907BD"/>
    <w:rsid w:val="7281F027"/>
    <w:rsid w:val="728416F9"/>
    <w:rsid w:val="72C05C10"/>
    <w:rsid w:val="7366A7C8"/>
    <w:rsid w:val="737F05FF"/>
    <w:rsid w:val="7384FBEC"/>
    <w:rsid w:val="73A2508E"/>
    <w:rsid w:val="73C98264"/>
    <w:rsid w:val="73DED68F"/>
    <w:rsid w:val="7468AF12"/>
    <w:rsid w:val="74713826"/>
    <w:rsid w:val="74848F41"/>
    <w:rsid w:val="7516E818"/>
    <w:rsid w:val="75A9EB74"/>
    <w:rsid w:val="760BE588"/>
    <w:rsid w:val="763642AC"/>
    <w:rsid w:val="7653C52B"/>
    <w:rsid w:val="7654CC95"/>
    <w:rsid w:val="766F84C3"/>
    <w:rsid w:val="767ED776"/>
    <w:rsid w:val="77541D40"/>
    <w:rsid w:val="77859675"/>
    <w:rsid w:val="77A4F504"/>
    <w:rsid w:val="77BAFF7E"/>
    <w:rsid w:val="77D8149C"/>
    <w:rsid w:val="7814663F"/>
    <w:rsid w:val="78430876"/>
    <w:rsid w:val="7897A6A5"/>
    <w:rsid w:val="78A2ACE2"/>
    <w:rsid w:val="791F9FB6"/>
    <w:rsid w:val="796DE36E"/>
    <w:rsid w:val="797D41CE"/>
    <w:rsid w:val="79A25293"/>
    <w:rsid w:val="79C3E514"/>
    <w:rsid w:val="79DED8D7"/>
    <w:rsid w:val="7A12B523"/>
    <w:rsid w:val="7A70AEAD"/>
    <w:rsid w:val="7A8748A7"/>
    <w:rsid w:val="7AEA9BDC"/>
    <w:rsid w:val="7BCC0D83"/>
    <w:rsid w:val="7BCF4767"/>
    <w:rsid w:val="7C107615"/>
    <w:rsid w:val="7C517E6A"/>
    <w:rsid w:val="7C754844"/>
    <w:rsid w:val="7C8E8B99"/>
    <w:rsid w:val="7CB621B6"/>
    <w:rsid w:val="7D12C6C4"/>
    <w:rsid w:val="7D1C92CC"/>
    <w:rsid w:val="7D1C99F9"/>
    <w:rsid w:val="7D45A9CA"/>
    <w:rsid w:val="7D85976C"/>
    <w:rsid w:val="7EB57411"/>
    <w:rsid w:val="7F15E4CD"/>
    <w:rsid w:val="7F631125"/>
    <w:rsid w:val="7F7008B1"/>
    <w:rsid w:val="7F80E7D5"/>
    <w:rsid w:val="7FE28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92B27"/>
  <w15:chartTrackingRefBased/>
  <w15:docId w15:val="{0AE8BBD0-1EE2-4477-8F11-958A39F8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/>
    <w:lsdException w:name="Colorful List Accent 1" w:uiPriority="1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/>
    <w:lsdException w:name="Intense Emphasis" w:uiPriority="62"/>
    <w:lsdException w:name="Subtle Reference" w:uiPriority="63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39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40" w:qFormat="1"/>
    <w:lsdException w:name="Grid Table 1 Light" w:uiPriority="60" w:qFormat="1"/>
    <w:lsdException w:name="Grid Table 2" w:uiPriority="61"/>
    <w:lsdException w:name="Grid Table 3" w:uiPriority="39" w:qFormat="1"/>
    <w:lsdException w:name="Grid Table 4" w:uiPriority="63"/>
    <w:lsdException w:name="Grid Table 5 Dark" w:uiPriority="42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40" w:qFormat="1"/>
    <w:lsdException w:name="Grid Table 3 Accent 1" w:uiPriority="69" w:qFormat="1"/>
    <w:lsdException w:name="Grid Table 4 Accent 1" w:uiPriority="49"/>
    <w:lsdException w:name="Grid Table 5 Dark Accent 1" w:uiPriority="71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51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A29DE"/>
    <w:pPr>
      <w:spacing w:after="60"/>
    </w:pPr>
    <w:rPr>
      <w:rFonts w:ascii="Arial" w:eastAsia="Times New Roman" w:hAnsi="Arial"/>
      <w:sz w:val="16"/>
      <w:lang w:eastAsia="en-US"/>
    </w:rPr>
  </w:style>
  <w:style w:type="paragraph" w:styleId="Nadpis1">
    <w:name w:val="heading 1"/>
    <w:next w:val="Normlny"/>
    <w:link w:val="Nadpis1Char"/>
    <w:autoRedefine/>
    <w:uiPriority w:val="9"/>
    <w:qFormat/>
    <w:rsid w:val="004A29DE"/>
    <w:pPr>
      <w:keepNext/>
      <w:keepLines/>
      <w:numPr>
        <w:numId w:val="6"/>
      </w:numPr>
      <w:spacing w:before="240" w:after="120"/>
      <w:ind w:left="357" w:hanging="357"/>
      <w:outlineLvl w:val="0"/>
    </w:pPr>
    <w:rPr>
      <w:rFonts w:ascii="Tahoma" w:eastAsia="Tahoma" w:hAnsi="Tahoma"/>
      <w:b/>
      <w:caps/>
      <w:szCs w:val="32"/>
      <w:lang w:eastAsia="en-US"/>
    </w:rPr>
  </w:style>
  <w:style w:type="paragraph" w:styleId="Nadpis2">
    <w:name w:val="heading 2"/>
    <w:basedOn w:val="Nadpis1"/>
    <w:next w:val="Normlny"/>
    <w:link w:val="Nadpis2Char"/>
    <w:autoRedefine/>
    <w:uiPriority w:val="9"/>
    <w:qFormat/>
    <w:rsid w:val="00F72439"/>
    <w:pPr>
      <w:numPr>
        <w:ilvl w:val="1"/>
      </w:numPr>
      <w:spacing w:before="40"/>
      <w:ind w:left="578" w:hanging="578"/>
      <w:jc w:val="both"/>
      <w:outlineLvl w:val="1"/>
    </w:pPr>
    <w:rPr>
      <w:rFonts w:cs="Tahoma"/>
      <w:caps w:val="0"/>
      <w:sz w:val="18"/>
    </w:rPr>
  </w:style>
  <w:style w:type="paragraph" w:styleId="Nadpis3">
    <w:name w:val="heading 3"/>
    <w:basedOn w:val="Nadpis1"/>
    <w:next w:val="Normlny"/>
    <w:link w:val="Nadpis3Char"/>
    <w:uiPriority w:val="9"/>
    <w:qFormat/>
    <w:rsid w:val="00F10713"/>
    <w:pPr>
      <w:numPr>
        <w:ilvl w:val="2"/>
      </w:numPr>
      <w:spacing w:before="40"/>
      <w:ind w:left="720"/>
      <w:outlineLvl w:val="2"/>
    </w:pPr>
    <w:rPr>
      <w:rFonts w:cs="Calibri"/>
      <w:iCs/>
      <w:caps w:val="0"/>
      <w:kern w:val="32"/>
      <w:sz w:val="16"/>
      <w:szCs w:val="24"/>
    </w:rPr>
  </w:style>
  <w:style w:type="paragraph" w:styleId="Nadpis4">
    <w:name w:val="heading 4"/>
    <w:basedOn w:val="Nadpis1"/>
    <w:next w:val="Normlny"/>
    <w:link w:val="Nadpis4Char"/>
    <w:uiPriority w:val="9"/>
    <w:qFormat/>
    <w:rsid w:val="00F10713"/>
    <w:pPr>
      <w:numPr>
        <w:ilvl w:val="3"/>
      </w:numPr>
      <w:spacing w:before="0" w:after="60"/>
      <w:ind w:left="862" w:hanging="862"/>
      <w:outlineLvl w:val="3"/>
    </w:pPr>
    <w:rPr>
      <w:b w:val="0"/>
      <w:bCs/>
      <w:i/>
      <w:caps w:val="0"/>
      <w:sz w:val="16"/>
      <w:szCs w:val="28"/>
    </w:rPr>
  </w:style>
  <w:style w:type="paragraph" w:styleId="Nadpis5">
    <w:name w:val="heading 5"/>
    <w:basedOn w:val="Nadpis4"/>
    <w:next w:val="Normlny"/>
    <w:link w:val="Nadpis5Char"/>
    <w:uiPriority w:val="9"/>
    <w:rsid w:val="00F72439"/>
    <w:pPr>
      <w:numPr>
        <w:ilvl w:val="0"/>
        <w:numId w:val="0"/>
      </w:numPr>
      <w:outlineLvl w:val="4"/>
    </w:pPr>
    <w:rPr>
      <w:i w:val="0"/>
      <w:u w:val="single"/>
    </w:rPr>
  </w:style>
  <w:style w:type="paragraph" w:styleId="Nadpis6">
    <w:name w:val="heading 6"/>
    <w:basedOn w:val="Nadpis5"/>
    <w:next w:val="Normlny"/>
    <w:link w:val="Nadpis6Char"/>
    <w:uiPriority w:val="9"/>
    <w:qFormat/>
    <w:rsid w:val="00F72439"/>
    <w:pPr>
      <w:outlineLvl w:val="5"/>
    </w:pPr>
  </w:style>
  <w:style w:type="paragraph" w:styleId="Nadpis7">
    <w:name w:val="heading 7"/>
    <w:basedOn w:val="Nadpis6"/>
    <w:next w:val="Normlny"/>
    <w:link w:val="Nadpis7Char"/>
    <w:uiPriority w:val="9"/>
    <w:qFormat/>
    <w:rsid w:val="00F72439"/>
    <w:pPr>
      <w:outlineLvl w:val="6"/>
    </w:pPr>
  </w:style>
  <w:style w:type="paragraph" w:styleId="Nadpis8">
    <w:name w:val="heading 8"/>
    <w:basedOn w:val="Nadpis7"/>
    <w:next w:val="Normlny"/>
    <w:link w:val="Nadpis8Char"/>
    <w:uiPriority w:val="9"/>
    <w:qFormat/>
    <w:rsid w:val="00F72439"/>
    <w:pPr>
      <w:outlineLvl w:val="7"/>
    </w:pPr>
  </w:style>
  <w:style w:type="paragraph" w:styleId="Nadpis9">
    <w:name w:val="heading 9"/>
    <w:basedOn w:val="Nadpis8"/>
    <w:next w:val="Normlny"/>
    <w:link w:val="Nadpis9Char"/>
    <w:uiPriority w:val="9"/>
    <w:rsid w:val="00F72439"/>
    <w:pPr>
      <w:outlineLvl w:val="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A29DE"/>
    <w:rPr>
      <w:rFonts w:ascii="Tahoma" w:eastAsia="Tahoma" w:hAnsi="Tahoma"/>
      <w:b/>
      <w:caps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F72439"/>
    <w:rPr>
      <w:rFonts w:ascii="Tahoma" w:eastAsia="Tahoma" w:hAnsi="Tahoma" w:cs="Tahoma"/>
      <w:b/>
      <w:sz w:val="18"/>
      <w:szCs w:val="32"/>
      <w:lang w:eastAsia="en-US"/>
    </w:rPr>
  </w:style>
  <w:style w:type="character" w:customStyle="1" w:styleId="Nadpis3Char">
    <w:name w:val="Nadpis 3 Char"/>
    <w:link w:val="Nadpis3"/>
    <w:uiPriority w:val="9"/>
    <w:rsid w:val="00F10713"/>
    <w:rPr>
      <w:rFonts w:ascii="Tahoma" w:eastAsia="Tahoma" w:hAnsi="Tahoma" w:cs="Calibri"/>
      <w:b/>
      <w:iCs/>
      <w:kern w:val="32"/>
      <w:sz w:val="16"/>
      <w:szCs w:val="24"/>
      <w:lang w:eastAsia="en-US"/>
    </w:rPr>
  </w:style>
  <w:style w:type="character" w:customStyle="1" w:styleId="Nadpis4Char">
    <w:name w:val="Nadpis 4 Char"/>
    <w:link w:val="Nadpis4"/>
    <w:uiPriority w:val="9"/>
    <w:rsid w:val="00F10713"/>
    <w:rPr>
      <w:rFonts w:ascii="Tahoma" w:eastAsia="Tahoma" w:hAnsi="Tahoma"/>
      <w:bCs/>
      <w:i/>
      <w:sz w:val="16"/>
      <w:szCs w:val="28"/>
      <w:lang w:eastAsia="en-US"/>
    </w:rPr>
  </w:style>
  <w:style w:type="character" w:customStyle="1" w:styleId="Nadpis5Char">
    <w:name w:val="Nadpis 5 Char"/>
    <w:link w:val="Nadpis5"/>
    <w:uiPriority w:val="9"/>
    <w:rsid w:val="00F72439"/>
    <w:rPr>
      <w:rFonts w:ascii="Tahoma" w:eastAsia="Tahoma" w:hAnsi="Tahoma"/>
      <w:bCs/>
      <w:sz w:val="16"/>
      <w:szCs w:val="28"/>
      <w:u w:val="single"/>
      <w:lang w:eastAsia="en-US"/>
    </w:rPr>
  </w:style>
  <w:style w:type="character" w:customStyle="1" w:styleId="Nadpis6Char">
    <w:name w:val="Nadpis 6 Char"/>
    <w:link w:val="Nadpis6"/>
    <w:uiPriority w:val="9"/>
    <w:rsid w:val="00F72439"/>
    <w:rPr>
      <w:rFonts w:ascii="Tahoma" w:eastAsia="Tahoma" w:hAnsi="Tahoma"/>
      <w:bCs/>
      <w:sz w:val="16"/>
      <w:szCs w:val="28"/>
      <w:u w:val="single"/>
      <w:lang w:eastAsia="en-US"/>
    </w:rPr>
  </w:style>
  <w:style w:type="character" w:customStyle="1" w:styleId="Nadpis7Char">
    <w:name w:val="Nadpis 7 Char"/>
    <w:link w:val="Nadpis7"/>
    <w:uiPriority w:val="9"/>
    <w:rsid w:val="00F72439"/>
    <w:rPr>
      <w:rFonts w:ascii="Tahoma" w:eastAsia="Tahoma" w:hAnsi="Tahoma"/>
      <w:bCs/>
      <w:sz w:val="16"/>
      <w:szCs w:val="28"/>
      <w:u w:val="single"/>
      <w:lang w:eastAsia="en-US"/>
    </w:rPr>
  </w:style>
  <w:style w:type="character" w:customStyle="1" w:styleId="Nadpis8Char">
    <w:name w:val="Nadpis 8 Char"/>
    <w:link w:val="Nadpis8"/>
    <w:uiPriority w:val="9"/>
    <w:rsid w:val="00F72439"/>
    <w:rPr>
      <w:rFonts w:ascii="Tahoma" w:eastAsia="Tahoma" w:hAnsi="Tahoma"/>
      <w:bCs/>
      <w:sz w:val="16"/>
      <w:szCs w:val="28"/>
      <w:u w:val="single"/>
      <w:lang w:eastAsia="en-US"/>
    </w:rPr>
  </w:style>
  <w:style w:type="character" w:customStyle="1" w:styleId="Nadpis9Char">
    <w:name w:val="Nadpis 9 Char"/>
    <w:link w:val="Nadpis9"/>
    <w:uiPriority w:val="9"/>
    <w:rsid w:val="00F72439"/>
    <w:rPr>
      <w:rFonts w:ascii="Tahoma" w:eastAsia="Tahoma" w:hAnsi="Tahoma"/>
      <w:bCs/>
      <w:sz w:val="16"/>
      <w:szCs w:val="28"/>
      <w:u w:val="single"/>
      <w:lang w:eastAsia="en-US"/>
    </w:rPr>
  </w:style>
  <w:style w:type="table" w:customStyle="1" w:styleId="Mriekatabukysvetl1">
    <w:name w:val="Mriežka tabuľky – svetlá1"/>
    <w:basedOn w:val="Normlnatabuka"/>
    <w:uiPriority w:val="40"/>
    <w:rsid w:val="00A24BD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Svetlmriekazvraznenie31">
    <w:name w:val="Svetlá mriežka – zvýraznenie 31"/>
    <w:basedOn w:val="Normlny"/>
    <w:link w:val="Svetlmriekazvraznenie3Char"/>
    <w:uiPriority w:val="34"/>
    <w:qFormat/>
    <w:rsid w:val="00A24BD5"/>
    <w:pPr>
      <w:pBdr>
        <w:top w:val="nil"/>
        <w:left w:val="nil"/>
        <w:bottom w:val="nil"/>
        <w:right w:val="nil"/>
        <w:between w:val="nil"/>
      </w:pBdr>
      <w:spacing w:before="120"/>
      <w:ind w:left="720"/>
      <w:contextualSpacing/>
      <w:jc w:val="both"/>
    </w:pPr>
    <w:rPr>
      <w:rFonts w:ascii="Arial Narrow" w:eastAsia="Arial Narrow" w:hAnsi="Arial Narrow" w:cs="Arial Narrow"/>
      <w:color w:val="000000"/>
      <w:szCs w:val="22"/>
    </w:rPr>
  </w:style>
  <w:style w:type="character" w:customStyle="1" w:styleId="Svetlmriekazvraznenie3Char">
    <w:name w:val="Svetlá mriežka – zvýraznenie 3 Char"/>
    <w:link w:val="Svetlmriekazvraznenie31"/>
    <w:uiPriority w:val="34"/>
    <w:locked/>
    <w:rsid w:val="00A24BD5"/>
    <w:rPr>
      <w:rFonts w:ascii="Arial Narrow" w:eastAsia="Arial Narrow" w:hAnsi="Arial Narrow" w:cs="Arial Narrow"/>
      <w:color w:val="000000"/>
    </w:rPr>
  </w:style>
  <w:style w:type="paragraph" w:customStyle="1" w:styleId="HlavikaTabuky">
    <w:name w:val="HlavičkaTabuľky"/>
    <w:basedOn w:val="Normlny"/>
    <w:qFormat/>
    <w:rsid w:val="007F0A32"/>
    <w:rPr>
      <w:rFonts w:ascii="Tahoma" w:hAnsi="Tahoma"/>
      <w:b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4BD5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A24BD5"/>
    <w:rPr>
      <w:rFonts w:ascii="Times New Roman" w:eastAsia="Times New Roman" w:hAnsi="Times New Roman" w:cs="Times New Roman"/>
      <w:szCs w:val="20"/>
      <w:lang w:val="en-US"/>
    </w:rPr>
  </w:style>
  <w:style w:type="character" w:styleId="Jemnzvraznenie">
    <w:name w:val="Subtle Emphasis"/>
    <w:basedOn w:val="Predvolenpsmoodseku"/>
    <w:uiPriority w:val="61"/>
    <w:rsid w:val="00310249"/>
    <w:rPr>
      <w:i w:val="0"/>
      <w:color w:val="auto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724BCD"/>
    <w:pPr>
      <w:tabs>
        <w:tab w:val="left" w:pos="315"/>
        <w:tab w:val="left" w:pos="442"/>
        <w:tab w:val="right" w:leader="dot" w:pos="9062"/>
      </w:tabs>
      <w:spacing w:before="120"/>
    </w:pPr>
    <w:rPr>
      <w:rFonts w:ascii="Tahoma" w:hAnsi="Tahoma"/>
      <w:b/>
      <w:caps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862988"/>
    <w:pPr>
      <w:ind w:left="221"/>
    </w:pPr>
    <w:rPr>
      <w:rFonts w:ascii="Tahoma" w:hAnsi="Tahoma"/>
      <w:b/>
      <w:smallCaps/>
    </w:rPr>
  </w:style>
  <w:style w:type="character" w:styleId="Hypertextovprepojenie">
    <w:name w:val="Hyperlink"/>
    <w:basedOn w:val="Predvolenpsmoodseku"/>
    <w:uiPriority w:val="99"/>
    <w:unhideWhenUsed/>
    <w:rsid w:val="00F20CE0"/>
    <w:rPr>
      <w:i w:val="0"/>
      <w:color w:val="0563C1"/>
      <w:u w:val="single"/>
    </w:rPr>
  </w:style>
  <w:style w:type="paragraph" w:styleId="Nzov">
    <w:name w:val="Title"/>
    <w:basedOn w:val="Normlny"/>
    <w:next w:val="Normlny"/>
    <w:link w:val="NzovChar"/>
    <w:qFormat/>
    <w:rsid w:val="00A24BD5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NzovChar">
    <w:name w:val="Názov Char"/>
    <w:link w:val="Nzov"/>
    <w:uiPriority w:val="10"/>
    <w:rsid w:val="00A24BD5"/>
    <w:rPr>
      <w:rFonts w:ascii="Calibri Light" w:eastAsia="Times New Roman" w:hAnsi="Calibri Light" w:cs="Times New Roman"/>
      <w:spacing w:val="-10"/>
      <w:kern w:val="28"/>
      <w:sz w:val="56"/>
      <w:szCs w:val="56"/>
      <w:lang w:val="en-US"/>
    </w:rPr>
  </w:style>
  <w:style w:type="table" w:styleId="Mriekatabuky">
    <w:name w:val="Table Grid"/>
    <w:basedOn w:val="Normlnatabuka"/>
    <w:uiPriority w:val="59"/>
    <w:rsid w:val="008545E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is">
    <w:name w:val="caption"/>
    <w:basedOn w:val="Normlny"/>
    <w:next w:val="Normlny"/>
    <w:uiPriority w:val="35"/>
    <w:qFormat/>
    <w:rsid w:val="00862988"/>
    <w:pPr>
      <w:spacing w:after="200"/>
    </w:pPr>
    <w:rPr>
      <w:i/>
      <w:iCs/>
      <w:color w:val="44546A"/>
      <w:sz w:val="18"/>
      <w:szCs w:val="18"/>
    </w:rPr>
  </w:style>
  <w:style w:type="paragraph" w:styleId="Obsah3">
    <w:name w:val="toc 3"/>
    <w:basedOn w:val="Normlny"/>
    <w:next w:val="Normlny"/>
    <w:autoRedefine/>
    <w:uiPriority w:val="39"/>
    <w:unhideWhenUsed/>
    <w:rsid w:val="00862988"/>
    <w:pPr>
      <w:ind w:left="442"/>
    </w:pPr>
    <w:rPr>
      <w:rFonts w:ascii="Tahoma" w:hAnsi="Tahoma"/>
      <w:b/>
    </w:rPr>
  </w:style>
  <w:style w:type="paragraph" w:styleId="Hlavika">
    <w:name w:val="header"/>
    <w:basedOn w:val="Normlny"/>
    <w:link w:val="HlavikaChar"/>
    <w:uiPriority w:val="99"/>
    <w:unhideWhenUsed/>
    <w:rsid w:val="008629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862988"/>
    <w:rPr>
      <w:rFonts w:ascii="Times New Roman" w:eastAsia="Times New Roman" w:hAnsi="Times New Roman"/>
      <w:sz w:val="22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86298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862988"/>
    <w:rPr>
      <w:rFonts w:ascii="Times New Roman" w:eastAsia="Times New Roman" w:hAnsi="Times New Roman"/>
      <w:sz w:val="22"/>
      <w:lang w:val="en-US" w:eastAsia="en-US"/>
    </w:rPr>
  </w:style>
  <w:style w:type="character" w:styleId="PouitHypertextovPrepojenie">
    <w:name w:val="FollowedHyperlink"/>
    <w:uiPriority w:val="99"/>
    <w:semiHidden/>
    <w:unhideWhenUsed/>
    <w:rsid w:val="00352DB5"/>
    <w:rPr>
      <w:color w:val="954F72"/>
      <w:u w:val="single"/>
    </w:rPr>
  </w:style>
  <w:style w:type="character" w:styleId="Odkaznakomentr">
    <w:name w:val="annotation reference"/>
    <w:uiPriority w:val="99"/>
    <w:semiHidden/>
    <w:unhideWhenUsed/>
    <w:rsid w:val="0087052E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unhideWhenUsed/>
    <w:rsid w:val="007365F8"/>
    <w:rPr>
      <w:sz w:val="20"/>
      <w:szCs w:val="24"/>
    </w:rPr>
  </w:style>
  <w:style w:type="character" w:customStyle="1" w:styleId="TextkomentraChar">
    <w:name w:val="Text komentára Char"/>
    <w:link w:val="Textkomentra"/>
    <w:uiPriority w:val="99"/>
    <w:rsid w:val="007365F8"/>
    <w:rPr>
      <w:rFonts w:ascii="Arial" w:eastAsia="Times New Roman" w:hAnsi="Arial"/>
      <w:szCs w:val="24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052E"/>
    <w:rPr>
      <w:b/>
      <w:bCs/>
      <w:szCs w:val="20"/>
    </w:rPr>
  </w:style>
  <w:style w:type="character" w:customStyle="1" w:styleId="PredmetkomentraChar">
    <w:name w:val="Predmet komentára Char"/>
    <w:link w:val="Predmetkomentra"/>
    <w:uiPriority w:val="99"/>
    <w:semiHidden/>
    <w:rsid w:val="0087052E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052E"/>
    <w:rPr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7052E"/>
    <w:rPr>
      <w:rFonts w:ascii="Times New Roman" w:eastAsia="Times New Roman" w:hAnsi="Times New Roman"/>
      <w:sz w:val="18"/>
      <w:szCs w:val="18"/>
      <w:lang w:val="en-US" w:eastAsia="en-US"/>
    </w:rPr>
  </w:style>
  <w:style w:type="paragraph" w:customStyle="1" w:styleId="Instrukcia">
    <w:name w:val="Instrukcia"/>
    <w:basedOn w:val="Normlny"/>
    <w:qFormat/>
    <w:rsid w:val="00123B73"/>
    <w:rPr>
      <w:rFonts w:eastAsia="Tahoma"/>
      <w:i/>
      <w:color w:val="96969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3B8D"/>
    <w:pPr>
      <w:jc w:val="both"/>
    </w:pPr>
    <w:rPr>
      <w:rFonts w:ascii="Arial Narrow" w:hAnsi="Arial Narrow"/>
      <w:sz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AB3B8D"/>
    <w:rPr>
      <w:rFonts w:ascii="Arial Narrow" w:eastAsia="Times New Roman" w:hAnsi="Arial Narrow"/>
      <w:lang w:eastAsia="en-US"/>
    </w:rPr>
  </w:style>
  <w:style w:type="character" w:styleId="Odkaznapoznmkupodiarou">
    <w:name w:val="footnote reference"/>
    <w:uiPriority w:val="99"/>
    <w:semiHidden/>
    <w:unhideWhenUsed/>
    <w:rsid w:val="00AB3B8D"/>
    <w:rPr>
      <w:vertAlign w:val="superscript"/>
    </w:rPr>
  </w:style>
  <w:style w:type="paragraph" w:customStyle="1" w:styleId="InstrukciaZoznam">
    <w:name w:val="InstrukciaZoznam"/>
    <w:basedOn w:val="Instrukcia"/>
    <w:qFormat/>
    <w:rsid w:val="000B2EFB"/>
    <w:pPr>
      <w:numPr>
        <w:numId w:val="7"/>
      </w:numPr>
    </w:pPr>
  </w:style>
  <w:style w:type="paragraph" w:customStyle="1" w:styleId="Textpoznmky">
    <w:name w:val="Text poznámky"/>
    <w:basedOn w:val="Textpoznmkypodiarou"/>
    <w:qFormat/>
    <w:rsid w:val="007365F8"/>
    <w:rPr>
      <w:sz w:val="16"/>
      <w:szCs w:val="16"/>
    </w:rPr>
  </w:style>
  <w:style w:type="table" w:styleId="Tabukasozoznamom1svetl">
    <w:name w:val="List Table 1 Light"/>
    <w:basedOn w:val="Normlnatabuka"/>
    <w:uiPriority w:val="51"/>
    <w:rsid w:val="00AB3B8D"/>
    <w:rPr>
      <w:color w:val="2F5496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Normlnywebov">
    <w:name w:val="Normal (Web)"/>
    <w:basedOn w:val="Normlny"/>
    <w:uiPriority w:val="99"/>
    <w:unhideWhenUsed/>
    <w:rsid w:val="007F0A32"/>
    <w:pPr>
      <w:spacing w:before="100" w:beforeAutospacing="1" w:after="100" w:afterAutospacing="1"/>
      <w:jc w:val="both"/>
    </w:pPr>
    <w:rPr>
      <w:szCs w:val="24"/>
      <w:lang w:eastAsia="sk-SK"/>
    </w:rPr>
  </w:style>
  <w:style w:type="table" w:styleId="Tabukasmriekou2zvraznenie1">
    <w:name w:val="Grid Table 2 Accent 1"/>
    <w:basedOn w:val="Normlnatabuka"/>
    <w:uiPriority w:val="40"/>
    <w:rsid w:val="000B0AD8"/>
    <w:pPr>
      <w:jc w:val="both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Zvraznenodkaz">
    <w:name w:val="Intense Reference"/>
    <w:basedOn w:val="Predvolenpsmoodseku"/>
    <w:uiPriority w:val="64"/>
    <w:qFormat/>
    <w:rsid w:val="007365F8"/>
    <w:rPr>
      <w:b/>
      <w:bCs/>
      <w:smallCaps/>
      <w:color w:val="4472C4" w:themeColor="accent1"/>
      <w:spacing w:val="5"/>
    </w:rPr>
  </w:style>
  <w:style w:type="paragraph" w:styleId="Podtitul">
    <w:name w:val="Subtitle"/>
    <w:basedOn w:val="Normlny"/>
    <w:next w:val="Normlny"/>
    <w:link w:val="PodtitulChar"/>
    <w:qFormat/>
    <w:rsid w:val="000B0AD8"/>
    <w:pPr>
      <w:keepNext/>
      <w:keepLines/>
      <w:spacing w:before="360" w:after="80" w:line="259" w:lineRule="auto"/>
      <w:jc w:val="both"/>
    </w:pPr>
    <w:rPr>
      <w:rFonts w:ascii="Georgia" w:eastAsia="Georgia" w:hAnsi="Georgia" w:cs="Georgia"/>
      <w:color w:val="666666"/>
      <w:sz w:val="48"/>
      <w:szCs w:val="48"/>
      <w:lang w:eastAsia="sk-SK"/>
    </w:rPr>
  </w:style>
  <w:style w:type="character" w:customStyle="1" w:styleId="PodtitulChar">
    <w:name w:val="Podtitul Char"/>
    <w:link w:val="Podtitul"/>
    <w:rsid w:val="000B0AD8"/>
    <w:rPr>
      <w:rFonts w:ascii="Georgia" w:eastAsia="Georgia" w:hAnsi="Georgia" w:cs="Georgia"/>
      <w:color w:val="666666"/>
      <w:sz w:val="48"/>
      <w:szCs w:val="48"/>
    </w:rPr>
  </w:style>
  <w:style w:type="character" w:styleId="Vrazn">
    <w:name w:val="Strong"/>
    <w:uiPriority w:val="22"/>
    <w:qFormat/>
    <w:rsid w:val="000B0AD8"/>
    <w:rPr>
      <w:b/>
      <w:bCs/>
    </w:rPr>
  </w:style>
  <w:style w:type="paragraph" w:styleId="Obsah4">
    <w:name w:val="toc 4"/>
    <w:basedOn w:val="Normlny"/>
    <w:next w:val="Normlny"/>
    <w:autoRedefine/>
    <w:uiPriority w:val="39"/>
    <w:unhideWhenUsed/>
    <w:rsid w:val="000B0AD8"/>
    <w:pPr>
      <w:spacing w:after="100" w:line="259" w:lineRule="auto"/>
      <w:ind w:left="540"/>
      <w:jc w:val="both"/>
    </w:pPr>
    <w:rPr>
      <w:rFonts w:ascii="Calibri" w:eastAsia="Calibri" w:hAnsi="Calibri" w:cs="Calibri"/>
      <w:sz w:val="18"/>
      <w:szCs w:val="18"/>
      <w:lang w:eastAsia="sk-SK"/>
    </w:rPr>
  </w:style>
  <w:style w:type="paragraph" w:styleId="Zoznamobrzkov">
    <w:name w:val="table of figures"/>
    <w:basedOn w:val="Normlny"/>
    <w:next w:val="Normlny"/>
    <w:uiPriority w:val="99"/>
    <w:unhideWhenUsed/>
    <w:rsid w:val="000B0AD8"/>
    <w:pPr>
      <w:spacing w:line="259" w:lineRule="auto"/>
      <w:jc w:val="both"/>
    </w:pPr>
    <w:rPr>
      <w:rFonts w:ascii="Calibri" w:eastAsia="Calibri" w:hAnsi="Calibri" w:cs="Calibri"/>
      <w:sz w:val="18"/>
      <w:szCs w:val="18"/>
      <w:lang w:eastAsia="sk-SK"/>
    </w:rPr>
  </w:style>
  <w:style w:type="paragraph" w:customStyle="1" w:styleId="Default">
    <w:name w:val="Default"/>
    <w:rsid w:val="000B0AD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sk-SK"/>
    </w:rPr>
  </w:style>
  <w:style w:type="paragraph" w:styleId="Odsekzoznamu">
    <w:name w:val="List Paragraph"/>
    <w:aliases w:val="body,Llista Nivell1,Lista de nivel 1,Lettre d'introduction,Table of contents numbered,Paragraphe de liste PBLH,BULLET 1,List Bulletized,List Paragraph Char Char,1st level - Bullet List Paragraph,List Paragraph Head,ZOZNAM,Odsek,lp1,Table"/>
    <w:basedOn w:val="Normlny"/>
    <w:link w:val="OdsekzoznamuChar"/>
    <w:uiPriority w:val="34"/>
    <w:qFormat/>
    <w:rsid w:val="00414B43"/>
    <w:pPr>
      <w:ind w:left="720"/>
      <w:contextualSpacing/>
    </w:pPr>
  </w:style>
  <w:style w:type="character" w:customStyle="1" w:styleId="OdsekzoznamuChar">
    <w:name w:val="Odsek zoznamu Char"/>
    <w:aliases w:val="body Char,Llista Nivell1 Char,Lista de nivel 1 Char,Lettre d'introduction Char,Table of contents numbered Char,Paragraphe de liste PBLH Char,BULLET 1 Char,List Bulletized Char,List Paragraph Char Char Char,List Paragraph Head Char"/>
    <w:link w:val="Odsekzoznamu"/>
    <w:uiPriority w:val="34"/>
    <w:qFormat/>
    <w:locked/>
    <w:rsid w:val="00414B43"/>
    <w:rPr>
      <w:rFonts w:ascii="Times New Roman" w:eastAsia="Times New Roman" w:hAnsi="Times New Roman"/>
      <w:sz w:val="22"/>
      <w:lang w:val="en-US" w:eastAsia="en-US"/>
    </w:rPr>
  </w:style>
  <w:style w:type="character" w:customStyle="1" w:styleId="spellingerror">
    <w:name w:val="spellingerror"/>
    <w:rsid w:val="00E0566C"/>
  </w:style>
  <w:style w:type="paragraph" w:styleId="Revzia">
    <w:name w:val="Revision"/>
    <w:hidden/>
    <w:uiPriority w:val="99"/>
    <w:unhideWhenUsed/>
    <w:rsid w:val="00650B8B"/>
    <w:rPr>
      <w:rFonts w:ascii="Times New Roman" w:eastAsia="Times New Roman" w:hAnsi="Times New Roman"/>
      <w:sz w:val="22"/>
      <w:lang w:val="en-US" w:eastAsia="en-US"/>
    </w:rPr>
  </w:style>
  <w:style w:type="paragraph" w:styleId="Hlavikaobsahu">
    <w:name w:val="TOC Heading"/>
    <w:basedOn w:val="Nadpis1"/>
    <w:next w:val="Normlny"/>
    <w:uiPriority w:val="39"/>
    <w:unhideWhenUsed/>
    <w:qFormat/>
    <w:rsid w:val="00377BB2"/>
    <w:pPr>
      <w:numPr>
        <w:numId w:val="0"/>
      </w:numPr>
      <w:spacing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F5496" w:themeColor="accent1" w:themeShade="BF"/>
      <w:sz w:val="32"/>
      <w:lang w:eastAsia="sk-SK"/>
    </w:rPr>
  </w:style>
  <w:style w:type="character" w:styleId="Intenzvnezvraznenie">
    <w:name w:val="Intense Emphasis"/>
    <w:basedOn w:val="Predvolenpsmoodseku"/>
    <w:uiPriority w:val="62"/>
    <w:rsid w:val="00310249"/>
    <w:rPr>
      <w:b/>
      <w:i w:val="0"/>
      <w:iCs/>
      <w:color w:val="auto"/>
      <w:u w:val="single"/>
    </w:rPr>
  </w:style>
  <w:style w:type="table" w:styleId="Mriekatabukysvetl">
    <w:name w:val="Grid Table Light"/>
    <w:basedOn w:val="Normlnatabuka"/>
    <w:uiPriority w:val="40"/>
    <w:rsid w:val="006A515F"/>
    <w:rPr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adpiscislovany">
    <w:name w:val="Nadpis cislovany"/>
    <w:basedOn w:val="Normlny"/>
    <w:link w:val="NadpiscislovanyChar"/>
    <w:qFormat/>
    <w:rsid w:val="006A515F"/>
    <w:pPr>
      <w:keepNext/>
      <w:keepLines/>
      <w:numPr>
        <w:numId w:val="8"/>
      </w:numPr>
      <w:spacing w:before="120" w:after="120"/>
      <w:outlineLvl w:val="0"/>
    </w:pPr>
    <w:rPr>
      <w:rFonts w:ascii="Tahoma" w:hAnsi="Tahoma" w:cs="Calibri"/>
      <w:b/>
      <w:bCs/>
      <w:szCs w:val="16"/>
    </w:rPr>
  </w:style>
  <w:style w:type="character" w:customStyle="1" w:styleId="NadpiscislovanyChar">
    <w:name w:val="Nadpis cislovany Char"/>
    <w:basedOn w:val="Predvolenpsmoodseku"/>
    <w:link w:val="Nadpiscislovany"/>
    <w:rsid w:val="006A515F"/>
    <w:rPr>
      <w:rFonts w:ascii="Tahoma" w:eastAsia="Times New Roman" w:hAnsi="Tahoma" w:cs="Calibri"/>
      <w:b/>
      <w:bCs/>
      <w:sz w:val="16"/>
      <w:szCs w:val="16"/>
      <w:lang w:eastAsia="en-US"/>
    </w:rPr>
  </w:style>
  <w:style w:type="table" w:styleId="Tabukasmriekou4zvraznenie1">
    <w:name w:val="Grid Table 4 Accent 1"/>
    <w:basedOn w:val="Normlnatabuka"/>
    <w:uiPriority w:val="49"/>
    <w:rsid w:val="000B640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7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D46FF5479AA74F8A77BD8114455F97" ma:contentTypeVersion="3" ma:contentTypeDescription="Umožňuje vytvoriť nový dokument." ma:contentTypeScope="" ma:versionID="33fad8d3a888edd20a02687f6e026c14">
  <xsd:schema xmlns:xsd="http://www.w3.org/2001/XMLSchema" xmlns:xs="http://www.w3.org/2001/XMLSchema" xmlns:p="http://schemas.microsoft.com/office/2006/metadata/properties" xmlns:ns2="06eefb84-bf20-4830-b7ba-b0c19bc883a3" targetNamespace="http://schemas.microsoft.com/office/2006/metadata/properties" ma:root="true" ma:fieldsID="f8bda3005b4967c36ede8b46b1f63550" ns2:_="">
    <xsd:import namespace="06eefb84-bf20-4830-b7ba-b0c19bc883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efb84-bf20-4830-b7ba-b0c19bc88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465EC-7F7A-45A1-9752-B5A7B855D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eefb84-bf20-4830-b7ba-b0c19bc88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ECE0E3-B15A-42E3-9C10-04D5A5E056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8C99F7-C331-465E-A3F2-CE33C6279B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67F905-AFCB-4AC6-8673-9429104F2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9953</Words>
  <Characters>56735</Characters>
  <Application>Microsoft Office Word</Application>
  <DocSecurity>0</DocSecurity>
  <Lines>472</Lines>
  <Paragraphs>133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Vítek</dc:creator>
  <cp:keywords/>
  <dc:description/>
  <cp:lastModifiedBy>Bajs Rastislav</cp:lastModifiedBy>
  <cp:revision>1049</cp:revision>
  <cp:lastPrinted>2025-01-23T17:38:00Z</cp:lastPrinted>
  <dcterms:created xsi:type="dcterms:W3CDTF">2023-12-23T00:56:00Z</dcterms:created>
  <dcterms:modified xsi:type="dcterms:W3CDTF">2025-05-19T08:56:00Z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0x01010093D46FF5479AA74F8A77BD8114455F97</vt:lpwstr>
  </property>
  <property fmtid="{D5CDD505-2E9C-101B-9397-08002B2CF9AE}" pid="3" name="MediaServiceImageTags">
    <vt:lpwstr/>
  </property>
</Properties>
</file>